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0B" w:rsidRPr="00AA230B" w:rsidRDefault="00AA230B" w:rsidP="00AA230B">
      <w:pPr>
        <w:bidi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98892044"/>
      <w:bookmarkStart w:id="1" w:name="_GoBack"/>
      <w:bookmarkEnd w:id="1"/>
      <w:r w:rsidRPr="00AA230B">
        <w:rPr>
          <w:rFonts w:ascii="Times New Roman" w:hAnsi="Times New Roman" w:cs="Times New Roman"/>
          <w:b/>
          <w:bCs/>
          <w:sz w:val="28"/>
          <w:szCs w:val="28"/>
        </w:rPr>
        <w:t>Religion and nationality: A dynamic relationships</w:t>
      </w:r>
    </w:p>
    <w:p w:rsidR="004D65BF" w:rsidRDefault="004D65BF" w:rsidP="004D65BF">
      <w:pPr>
        <w:bidi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Netanel Fisher</w:t>
      </w:r>
    </w:p>
    <w:p w:rsidR="00AA230B" w:rsidRPr="00D11BC0" w:rsidRDefault="00AA230B" w:rsidP="00AA230B">
      <w:pPr>
        <w:bidi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AA230B" w:rsidRPr="00D11BC0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11BC0">
        <w:rPr>
          <w:rFonts w:ascii="Times New Roman" w:hAnsi="Times New Roman" w:cs="Times New Roman"/>
          <w:sz w:val="24"/>
          <w:szCs w:val="24"/>
        </w:rPr>
        <w:t xml:space="preserve">Is </w:t>
      </w:r>
      <w:r w:rsidRPr="00D11BC0">
        <w:rPr>
          <w:rFonts w:ascii="Times New Roman" w:hAnsi="Times New Roman" w:cs="Times New Roman"/>
          <w:b/>
          <w:bCs/>
          <w:sz w:val="24"/>
          <w:szCs w:val="24"/>
        </w:rPr>
        <w:t>nationalism</w:t>
      </w:r>
      <w:r w:rsidRPr="00D11BC0">
        <w:rPr>
          <w:rFonts w:ascii="Times New Roman" w:hAnsi="Times New Roman" w:cs="Times New Roman"/>
          <w:sz w:val="24"/>
          <w:szCs w:val="24"/>
        </w:rPr>
        <w:t xml:space="preserve"> indeed a secular phenomenon as it was defined for many years in academic circles? Is </w:t>
      </w:r>
      <w:r w:rsidRPr="00D11BC0">
        <w:rPr>
          <w:rFonts w:ascii="Times New Roman" w:hAnsi="Times New Roman" w:cs="Times New Roman"/>
          <w:b/>
          <w:bCs/>
          <w:sz w:val="24"/>
          <w:szCs w:val="24"/>
        </w:rPr>
        <w:t xml:space="preserve">religion </w:t>
      </w:r>
      <w:r w:rsidRPr="00D11BC0">
        <w:rPr>
          <w:rFonts w:ascii="Times New Roman" w:hAnsi="Times New Roman" w:cs="Times New Roman"/>
          <w:sz w:val="24"/>
          <w:szCs w:val="24"/>
        </w:rPr>
        <w:t xml:space="preserve">pro, anti or indifferent towards nationalism? </w:t>
      </w:r>
    </w:p>
    <w:p w:rsidR="00AA230B" w:rsidRPr="00D11BC0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11BC0">
        <w:rPr>
          <w:rFonts w:ascii="Times New Roman" w:hAnsi="Times New Roman" w:cs="Times New Roman"/>
          <w:sz w:val="24"/>
          <w:szCs w:val="24"/>
        </w:rPr>
        <w:t xml:space="preserve">The eruption of religious anti-national forces (such as ISIS) in the Middle East and the secularization processes in many Western countries demonstrate nationalism's secular character. However, religious nationalism's </w:t>
      </w:r>
      <w:r>
        <w:rPr>
          <w:rFonts w:ascii="Times New Roman" w:hAnsi="Times New Roman" w:cs="Times New Roman"/>
          <w:sz w:val="24"/>
          <w:szCs w:val="24"/>
        </w:rPr>
        <w:t xml:space="preserve">recent </w:t>
      </w:r>
      <w:r w:rsidRPr="00D11BC0">
        <w:rPr>
          <w:rFonts w:ascii="Times New Roman" w:hAnsi="Times New Roman" w:cs="Times New Roman"/>
          <w:sz w:val="24"/>
          <w:szCs w:val="24"/>
        </w:rPr>
        <w:t xml:space="preserve">emergence in the post-communist region, as well as in Israel and many Asian countries, reveals religious forces which empower the nation-state and even its chauvinist features in some cases. The connection between religion and nationalism is thus simultaneously becoming both weaker and stronger. </w:t>
      </w:r>
    </w:p>
    <w:p w:rsidR="00AA230B" w:rsidRPr="00D11BC0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11BC0">
        <w:rPr>
          <w:rFonts w:ascii="Times New Roman" w:hAnsi="Times New Roman" w:cs="Times New Roman"/>
          <w:sz w:val="24"/>
          <w:szCs w:val="24"/>
        </w:rPr>
        <w:t>This research aims to define these elusive relationships and to delineate whether religion is opposed to nationalism and vice versa; it aspires to explore if there is a difference between various religious traditions (Judaism, Christianity – Roman Catholicism &amp; Protestantism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Pr="00D11BC0">
        <w:rPr>
          <w:rFonts w:ascii="Times New Roman" w:hAnsi="Times New Roman" w:cs="Times New Roman"/>
          <w:sz w:val="24"/>
          <w:szCs w:val="24"/>
        </w:rPr>
        <w:t xml:space="preserve">and Islam) and what we can learn from current trends regarding their mutual connections.  </w:t>
      </w:r>
    </w:p>
    <w:p w:rsidR="00AA230B" w:rsidRPr="00D11BC0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11BC0">
        <w:rPr>
          <w:rFonts w:ascii="Times New Roman" w:hAnsi="Times New Roman" w:cs="Times New Roman"/>
          <w:sz w:val="24"/>
          <w:szCs w:val="24"/>
        </w:rPr>
        <w:t xml:space="preserve">In order to address these questions, this research proposes three relationship models: </w:t>
      </w:r>
      <w:r w:rsidRPr="00B63BE7">
        <w:rPr>
          <w:rFonts w:ascii="Times New Roman" w:hAnsi="Times New Roman" w:cs="Times New Roman"/>
          <w:i/>
          <w:iCs/>
          <w:sz w:val="24"/>
          <w:szCs w:val="24"/>
        </w:rPr>
        <w:t>contradiction, neutrality</w:t>
      </w:r>
      <w:r w:rsidRPr="00D11BC0">
        <w:rPr>
          <w:rFonts w:ascii="Times New Roman" w:hAnsi="Times New Roman" w:cs="Times New Roman"/>
          <w:sz w:val="24"/>
          <w:szCs w:val="24"/>
        </w:rPr>
        <w:t xml:space="preserve"> and </w:t>
      </w:r>
      <w:r w:rsidRPr="00B63BE7">
        <w:rPr>
          <w:rFonts w:ascii="Times New Roman" w:hAnsi="Times New Roman" w:cs="Times New Roman"/>
          <w:i/>
          <w:iCs/>
          <w:sz w:val="24"/>
          <w:szCs w:val="24"/>
        </w:rPr>
        <w:t>complementation</w:t>
      </w:r>
      <w:r w:rsidRPr="00D11BC0">
        <w:rPr>
          <w:rFonts w:ascii="Times New Roman" w:hAnsi="Times New Roman" w:cs="Times New Roman"/>
          <w:sz w:val="24"/>
          <w:szCs w:val="24"/>
        </w:rPr>
        <w:t xml:space="preserve">. Its main proposition is that nationalism is </w:t>
      </w:r>
      <w:r w:rsidR="00B63BE7" w:rsidRPr="00B63BE7">
        <w:rPr>
          <w:rFonts w:ascii="Times New Roman" w:hAnsi="Times New Roman" w:cs="Times New Roman"/>
          <w:sz w:val="24"/>
          <w:szCs w:val="24"/>
        </w:rPr>
        <w:t>neither</w:t>
      </w:r>
      <w:r w:rsidRPr="00D11BC0">
        <w:rPr>
          <w:rFonts w:ascii="Times New Roman" w:hAnsi="Times New Roman" w:cs="Times New Roman"/>
          <w:sz w:val="24"/>
          <w:szCs w:val="24"/>
        </w:rPr>
        <w:t xml:space="preserve"> secular nor religious. In (</w:t>
      </w:r>
      <w:r>
        <w:rPr>
          <w:rFonts w:ascii="Times New Roman" w:hAnsi="Times New Roman" w:cs="Times New Roman"/>
          <w:sz w:val="24"/>
          <w:szCs w:val="24"/>
        </w:rPr>
        <w:t>nearly</w:t>
      </w:r>
      <w:r w:rsidRPr="00D11BC0">
        <w:rPr>
          <w:rFonts w:ascii="Times New Roman" w:hAnsi="Times New Roman" w:cs="Times New Roman"/>
          <w:sz w:val="24"/>
          <w:szCs w:val="24"/>
        </w:rPr>
        <w:t>) e</w:t>
      </w:r>
      <w:r>
        <w:rPr>
          <w:rFonts w:ascii="Times New Roman" w:hAnsi="Times New Roman" w:cs="Times New Roman"/>
          <w:sz w:val="24"/>
          <w:szCs w:val="24"/>
        </w:rPr>
        <w:t>very</w:t>
      </w:r>
      <w:r w:rsidRPr="00D11BC0">
        <w:rPr>
          <w:rFonts w:ascii="Times New Roman" w:hAnsi="Times New Roman" w:cs="Times New Roman"/>
          <w:sz w:val="24"/>
          <w:szCs w:val="24"/>
        </w:rPr>
        <w:t xml:space="preserve"> national tradition, as well as in e</w:t>
      </w:r>
      <w:r>
        <w:rPr>
          <w:rFonts w:ascii="Times New Roman" w:hAnsi="Times New Roman" w:cs="Times New Roman"/>
          <w:sz w:val="24"/>
          <w:szCs w:val="24"/>
        </w:rPr>
        <w:t>very</w:t>
      </w:r>
      <w:r w:rsidRPr="00D11BC0">
        <w:rPr>
          <w:rFonts w:ascii="Times New Roman" w:hAnsi="Times New Roman" w:cs="Times New Roman"/>
          <w:sz w:val="24"/>
          <w:szCs w:val="24"/>
        </w:rPr>
        <w:t xml:space="preserve"> religious one, we can trace these three models. Moreover, the relationship between the t</w:t>
      </w:r>
      <w:r w:rsidR="00B63BE7">
        <w:rPr>
          <w:rFonts w:ascii="Times New Roman" w:hAnsi="Times New Roman" w:cs="Times New Roman"/>
          <w:sz w:val="24"/>
          <w:szCs w:val="24"/>
        </w:rPr>
        <w:t>hree</w:t>
      </w:r>
      <w:r w:rsidRPr="00D11BC0">
        <w:rPr>
          <w:rFonts w:ascii="Times New Roman" w:hAnsi="Times New Roman" w:cs="Times New Roman"/>
          <w:sz w:val="24"/>
          <w:szCs w:val="24"/>
        </w:rPr>
        <w:t xml:space="preserve"> and the adoption of the specific model which materializes in reality is dynamic, and depends on the competition between different groups in society.  </w:t>
      </w:r>
    </w:p>
    <w:p w:rsidR="00AA230B" w:rsidRPr="00D11BC0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D11BC0">
        <w:rPr>
          <w:rFonts w:ascii="Times New Roman" w:hAnsi="Times New Roman" w:cs="Times New Roman"/>
          <w:sz w:val="24"/>
          <w:szCs w:val="24"/>
        </w:rPr>
        <w:t xml:space="preserve">This </w:t>
      </w:r>
      <w:r w:rsidR="00B63BE7" w:rsidRPr="00D11BC0">
        <w:rPr>
          <w:rFonts w:ascii="Times New Roman" w:hAnsi="Times New Roman" w:cs="Times New Roman"/>
          <w:sz w:val="24"/>
          <w:szCs w:val="24"/>
        </w:rPr>
        <w:t>broad</w:t>
      </w:r>
      <w:r w:rsidRPr="00D11BC0">
        <w:rPr>
          <w:rFonts w:ascii="Times New Roman" w:hAnsi="Times New Roman" w:cs="Times New Roman"/>
          <w:sz w:val="24"/>
          <w:szCs w:val="24"/>
        </w:rPr>
        <w:t xml:space="preserve"> issue will be examined from a global perspective, with a special focus on the Israeli case. </w:t>
      </w:r>
    </w:p>
    <w:p w:rsidR="00AA230B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230B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A230B" w:rsidRPr="00D11BC0" w:rsidRDefault="00AA230B" w:rsidP="00AA230B">
      <w:pPr>
        <w:bidi w:val="0"/>
        <w:spacing w:after="0"/>
        <w:jc w:val="both"/>
        <w:rPr>
          <w:rFonts w:ascii="Times New Roman" w:hAnsi="Times New Roman" w:cs="Times New Roman"/>
        </w:rPr>
      </w:pPr>
      <w:r w:rsidRPr="00D11BC0">
        <w:rPr>
          <w:rFonts w:ascii="Times New Roman" w:hAnsi="Times New Roman" w:cs="Times New Roman"/>
        </w:rPr>
        <w:t xml:space="preserve">Dr. Netanel Fisher is a senior lecturer (Assistant Professor) at the Academic Center for Law and Science </w:t>
      </w:r>
      <w:proofErr w:type="spellStart"/>
      <w:r w:rsidRPr="00D11BC0">
        <w:rPr>
          <w:rFonts w:ascii="Times New Roman" w:hAnsi="Times New Roman" w:cs="Times New Roman"/>
        </w:rPr>
        <w:t>Sha'arei</w:t>
      </w:r>
      <w:proofErr w:type="spellEnd"/>
      <w:r w:rsidRPr="00D11BC0">
        <w:rPr>
          <w:rFonts w:ascii="Times New Roman" w:hAnsi="Times New Roman" w:cs="Times New Roman"/>
        </w:rPr>
        <w:t xml:space="preserve"> </w:t>
      </w:r>
      <w:proofErr w:type="spellStart"/>
      <w:r w:rsidRPr="00D11BC0">
        <w:rPr>
          <w:rFonts w:ascii="Times New Roman" w:hAnsi="Times New Roman" w:cs="Times New Roman"/>
        </w:rPr>
        <w:t>Mishpat</w:t>
      </w:r>
      <w:proofErr w:type="spellEnd"/>
      <w:r w:rsidRPr="00D11BC0">
        <w:rPr>
          <w:rFonts w:ascii="Times New Roman" w:hAnsi="Times New Roman" w:cs="Times New Roman"/>
        </w:rPr>
        <w:t xml:space="preserve">, </w:t>
      </w:r>
      <w:proofErr w:type="spellStart"/>
      <w:r w:rsidRPr="00D11BC0">
        <w:rPr>
          <w:rFonts w:ascii="Times New Roman" w:hAnsi="Times New Roman" w:cs="Times New Roman"/>
        </w:rPr>
        <w:t>Hod</w:t>
      </w:r>
      <w:proofErr w:type="spellEnd"/>
      <w:r w:rsidRPr="00D11BC0">
        <w:rPr>
          <w:rFonts w:ascii="Times New Roman" w:hAnsi="Times New Roman" w:cs="Times New Roman"/>
        </w:rPr>
        <w:t xml:space="preserve"> Ha-Sharon, Israel</w:t>
      </w:r>
    </w:p>
    <w:p w:rsidR="00AA230B" w:rsidRPr="00D11BC0" w:rsidRDefault="00045CE9" w:rsidP="00AA230B">
      <w:pPr>
        <w:bidi w:val="0"/>
        <w:spacing w:after="0"/>
        <w:jc w:val="both"/>
        <w:rPr>
          <w:rFonts w:ascii="Times New Roman" w:hAnsi="Times New Roman" w:cs="Times New Roman"/>
        </w:rPr>
      </w:pPr>
      <w:hyperlink r:id="rId6" w:history="1">
        <w:r w:rsidR="00AA230B" w:rsidRPr="00223504">
          <w:rPr>
            <w:rStyle w:val="Hipercze"/>
            <w:rFonts w:ascii="Times New Roman" w:hAnsi="Times New Roman" w:cs="Times New Roman"/>
          </w:rPr>
          <w:t>https://netanelfisher.academia.edu</w:t>
        </w:r>
      </w:hyperlink>
      <w:r w:rsidR="00AA230B">
        <w:rPr>
          <w:rFonts w:ascii="Times New Roman" w:hAnsi="Times New Roman" w:cs="Times New Roman"/>
        </w:rPr>
        <w:t xml:space="preserve">  </w:t>
      </w:r>
      <w:r w:rsidR="00AA230B" w:rsidRPr="00D11BC0">
        <w:rPr>
          <w:rFonts w:ascii="Times New Roman" w:hAnsi="Times New Roman" w:cs="Times New Roman"/>
        </w:rPr>
        <w:t xml:space="preserve">  </w:t>
      </w:r>
    </w:p>
    <w:p w:rsidR="00AA230B" w:rsidRPr="00B53150" w:rsidRDefault="00AA230B" w:rsidP="00AA230B">
      <w:pPr>
        <w:bidi w:val="0"/>
        <w:jc w:val="both"/>
        <w:rPr>
          <w:rFonts w:ascii="Times New Roman" w:hAnsi="Times New Roman" w:cs="Times New Roman"/>
          <w:sz w:val="24"/>
          <w:szCs w:val="24"/>
          <w:rtl/>
        </w:rPr>
      </w:pPr>
    </w:p>
    <w:p w:rsidR="00AA230B" w:rsidRDefault="00AA230B" w:rsidP="00AA230B"/>
    <w:p w:rsidR="00AA230B" w:rsidRPr="00AA230B" w:rsidRDefault="00AA230B"/>
    <w:sectPr w:rsidR="00AA230B" w:rsidRPr="00AA230B" w:rsidSect="00F9713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0B"/>
    <w:rsid w:val="00045CE9"/>
    <w:rsid w:val="004D65BF"/>
    <w:rsid w:val="00AA230B"/>
    <w:rsid w:val="00B63BE7"/>
    <w:rsid w:val="00F9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0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23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0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A2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netanelfisher.academia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1C6B7-8CC6-469B-BCBD-12B1B3E4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netanel fisher</dc:creator>
  <cp:lastModifiedBy>Anna Marta</cp:lastModifiedBy>
  <cp:revision>2</cp:revision>
  <dcterms:created xsi:type="dcterms:W3CDTF">2017-11-24T09:19:00Z</dcterms:created>
  <dcterms:modified xsi:type="dcterms:W3CDTF">2017-11-24T09:19:00Z</dcterms:modified>
</cp:coreProperties>
</file>