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A2" w:rsidRPr="00B136A2" w:rsidRDefault="00B136A2" w:rsidP="00B136A2">
      <w:pPr>
        <w:widowControl w:val="0"/>
        <w:tabs>
          <w:tab w:val="left" w:pos="7870"/>
        </w:tabs>
        <w:spacing w:after="0" w:line="200" w:lineRule="atLeast"/>
        <w:rPr>
          <w:rFonts w:ascii="Times New Roman" w:eastAsia="Times New Roman" w:hAnsi="Times New Roman" w:cs="Times New Roman"/>
          <w:sz w:val="20"/>
          <w:szCs w:val="20"/>
          <w:lang w:val="en-US"/>
        </w:rPr>
      </w:pPr>
      <w:r w:rsidRPr="00B136A2">
        <w:rPr>
          <w:rFonts w:ascii="Times New Roman" w:eastAsia="Calibri" w:hAnsi="Calibri" w:cs="Times New Roman"/>
          <w:noProof/>
          <w:sz w:val="20"/>
          <w:lang w:eastAsia="pl-PL"/>
        </w:rPr>
        <w:drawing>
          <wp:inline distT="0" distB="0" distL="0" distR="0">
            <wp:extent cx="1466850" cy="6000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r w:rsidRPr="00B136A2">
        <w:rPr>
          <w:rFonts w:ascii="Times New Roman" w:eastAsia="Calibri" w:hAnsi="Calibri" w:cs="Times New Roman"/>
          <w:sz w:val="20"/>
          <w:lang w:val="en-US"/>
        </w:rPr>
        <w:tab/>
      </w:r>
      <w:r w:rsidRPr="00B136A2">
        <w:rPr>
          <w:rFonts w:ascii="Times New Roman" w:eastAsia="Calibri" w:hAnsi="Calibri" w:cs="Times New Roman"/>
          <w:noProof/>
          <w:position w:val="9"/>
          <w:sz w:val="20"/>
          <w:lang w:eastAsia="pl-PL"/>
        </w:rPr>
        <w:drawing>
          <wp:inline distT="0" distB="0" distL="0" distR="0">
            <wp:extent cx="1428750" cy="428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rsidR="00B136A2" w:rsidRPr="00B136A2" w:rsidRDefault="00B136A2" w:rsidP="00B136A2">
      <w:pPr>
        <w:widowControl w:val="0"/>
        <w:spacing w:before="2" w:after="0" w:line="240" w:lineRule="auto"/>
        <w:rPr>
          <w:rFonts w:ascii="Times New Roman" w:eastAsia="Times New Roman" w:hAnsi="Times New Roman" w:cs="Times New Roman"/>
          <w:sz w:val="27"/>
          <w:szCs w:val="27"/>
          <w:lang w:val="en-US"/>
        </w:rPr>
      </w:pPr>
    </w:p>
    <w:p w:rsidR="00B136A2" w:rsidRPr="00B136A2" w:rsidRDefault="00B136A2" w:rsidP="00B136A2">
      <w:pPr>
        <w:widowControl w:val="0"/>
        <w:spacing w:before="69" w:after="0" w:line="240" w:lineRule="auto"/>
        <w:ind w:right="826"/>
        <w:jc w:val="center"/>
        <w:outlineLvl w:val="0"/>
        <w:rPr>
          <w:rFonts w:ascii="Arial" w:eastAsia="Arial" w:hAnsi="Arial" w:cs="Times New Roman"/>
          <w:sz w:val="24"/>
          <w:szCs w:val="24"/>
          <w:lang w:val="en-US"/>
        </w:rPr>
      </w:pPr>
      <w:r w:rsidRPr="00B136A2">
        <w:rPr>
          <w:rFonts w:ascii="Arial" w:eastAsia="Arial" w:hAnsi="Arial" w:cs="Times New Roman"/>
          <w:b/>
          <w:bCs/>
          <w:color w:val="001F5F"/>
          <w:spacing w:val="-1"/>
          <w:sz w:val="24"/>
          <w:szCs w:val="24"/>
          <w:lang w:val="en-US"/>
        </w:rPr>
        <w:t>Uniwersytet</w:t>
      </w:r>
      <w:r w:rsidRPr="00B136A2">
        <w:rPr>
          <w:rFonts w:ascii="Arial" w:eastAsia="Arial" w:hAnsi="Arial" w:cs="Times New Roman"/>
          <w:b/>
          <w:bCs/>
          <w:color w:val="001F5F"/>
          <w:spacing w:val="-5"/>
          <w:sz w:val="24"/>
          <w:szCs w:val="24"/>
          <w:lang w:val="en-US"/>
        </w:rPr>
        <w:t xml:space="preserve"> </w:t>
      </w:r>
      <w:r w:rsidRPr="00B136A2">
        <w:rPr>
          <w:rFonts w:ascii="Arial" w:eastAsia="Arial" w:hAnsi="Arial" w:cs="Times New Roman"/>
          <w:b/>
          <w:bCs/>
          <w:color w:val="001F5F"/>
          <w:spacing w:val="-1"/>
          <w:sz w:val="24"/>
          <w:szCs w:val="24"/>
          <w:lang w:val="en-US"/>
        </w:rPr>
        <w:t>Warszawski</w:t>
      </w:r>
      <w:r w:rsidRPr="00B136A2">
        <w:rPr>
          <w:rFonts w:ascii="Arial" w:eastAsia="Arial" w:hAnsi="Arial" w:cs="Times New Roman"/>
          <w:b/>
          <w:bCs/>
          <w:color w:val="001F5F"/>
          <w:spacing w:val="-4"/>
          <w:sz w:val="24"/>
          <w:szCs w:val="24"/>
          <w:lang w:val="en-US"/>
        </w:rPr>
        <w:t xml:space="preserve"> </w:t>
      </w:r>
      <w:r w:rsidRPr="00B136A2">
        <w:rPr>
          <w:rFonts w:ascii="Arial" w:eastAsia="Arial" w:hAnsi="Arial" w:cs="Arial"/>
          <w:b/>
          <w:bCs/>
          <w:color w:val="001F5F"/>
          <w:sz w:val="24"/>
          <w:szCs w:val="24"/>
          <w:lang w:val="en-US"/>
        </w:rPr>
        <w:t>–</w:t>
      </w:r>
      <w:r w:rsidRPr="00B136A2">
        <w:rPr>
          <w:rFonts w:ascii="Arial" w:eastAsia="Arial" w:hAnsi="Arial" w:cs="Arial"/>
          <w:b/>
          <w:bCs/>
          <w:color w:val="001F5F"/>
          <w:spacing w:val="-3"/>
          <w:sz w:val="24"/>
          <w:szCs w:val="24"/>
          <w:lang w:val="en-US"/>
        </w:rPr>
        <w:t xml:space="preserve"> </w:t>
      </w:r>
      <w:r w:rsidRPr="00B136A2">
        <w:rPr>
          <w:rFonts w:ascii="Arial" w:eastAsia="Arial" w:hAnsi="Arial" w:cs="Times New Roman"/>
          <w:b/>
          <w:bCs/>
          <w:color w:val="001F5F"/>
          <w:sz w:val="24"/>
          <w:szCs w:val="24"/>
          <w:lang w:val="en-US"/>
        </w:rPr>
        <w:t>PL</w:t>
      </w:r>
      <w:r w:rsidRPr="00B136A2">
        <w:rPr>
          <w:rFonts w:ascii="Arial" w:eastAsia="Arial" w:hAnsi="Arial" w:cs="Times New Roman"/>
          <w:b/>
          <w:bCs/>
          <w:color w:val="001F5F"/>
          <w:spacing w:val="-7"/>
          <w:sz w:val="24"/>
          <w:szCs w:val="24"/>
          <w:lang w:val="en-US"/>
        </w:rPr>
        <w:t xml:space="preserve"> </w:t>
      </w:r>
      <w:r w:rsidRPr="00B136A2">
        <w:rPr>
          <w:rFonts w:ascii="Arial" w:eastAsia="Arial" w:hAnsi="Arial" w:cs="Times New Roman"/>
          <w:b/>
          <w:bCs/>
          <w:color w:val="001F5F"/>
          <w:spacing w:val="-1"/>
          <w:sz w:val="24"/>
          <w:szCs w:val="24"/>
          <w:lang w:val="en-US"/>
        </w:rPr>
        <w:t>WARSZAW01</w:t>
      </w:r>
    </w:p>
    <w:p w:rsidR="00B136A2" w:rsidRPr="00B136A2" w:rsidRDefault="00B136A2" w:rsidP="00B136A2">
      <w:pPr>
        <w:widowControl w:val="0"/>
        <w:spacing w:before="41" w:after="0" w:line="277" w:lineRule="auto"/>
        <w:ind w:right="826"/>
        <w:jc w:val="center"/>
        <w:rPr>
          <w:rFonts w:ascii="Arial" w:eastAsia="Arial" w:hAnsi="Arial" w:cs="Arial"/>
          <w:sz w:val="24"/>
          <w:szCs w:val="24"/>
          <w:lang w:val="en-US"/>
        </w:rPr>
      </w:pPr>
      <w:r w:rsidRPr="00B136A2">
        <w:rPr>
          <w:rFonts w:ascii="Arial" w:eastAsia="Arial" w:hAnsi="Arial" w:cs="Arial"/>
          <w:b/>
          <w:bCs/>
          <w:color w:val="C00000"/>
          <w:spacing w:val="-1"/>
          <w:sz w:val="24"/>
          <w:szCs w:val="24"/>
          <w:lang w:val="en-US"/>
        </w:rPr>
        <w:t>Projekt</w:t>
      </w:r>
      <w:r w:rsidRPr="00B136A2">
        <w:rPr>
          <w:rFonts w:ascii="Arial" w:eastAsia="Arial" w:hAnsi="Arial" w:cs="Arial"/>
          <w:b/>
          <w:bCs/>
          <w:color w:val="C00000"/>
          <w:spacing w:val="-3"/>
          <w:sz w:val="24"/>
          <w:szCs w:val="24"/>
          <w:lang w:val="en-US"/>
        </w:rPr>
        <w:t xml:space="preserve"> </w:t>
      </w:r>
      <w:r w:rsidRPr="00B136A2">
        <w:rPr>
          <w:rFonts w:ascii="Arial" w:eastAsia="Arial" w:hAnsi="Arial" w:cs="Arial"/>
          <w:b/>
          <w:bCs/>
          <w:color w:val="C00000"/>
          <w:sz w:val="24"/>
          <w:szCs w:val="24"/>
          <w:lang w:val="en-US"/>
        </w:rPr>
        <w:t>-</w:t>
      </w:r>
      <w:r w:rsidRPr="00B136A2">
        <w:rPr>
          <w:rFonts w:ascii="Arial" w:eastAsia="Arial" w:hAnsi="Arial" w:cs="Arial"/>
          <w:b/>
          <w:bCs/>
          <w:color w:val="C00000"/>
          <w:spacing w:val="-4"/>
          <w:sz w:val="24"/>
          <w:szCs w:val="24"/>
          <w:lang w:val="en-US"/>
        </w:rPr>
        <w:t xml:space="preserve"> </w:t>
      </w:r>
      <w:r w:rsidRPr="00B136A2">
        <w:rPr>
          <w:rFonts w:ascii="Arial" w:eastAsia="Arial" w:hAnsi="Arial" w:cs="Arial"/>
          <w:b/>
          <w:bCs/>
          <w:color w:val="C00000"/>
          <w:spacing w:val="-1"/>
          <w:sz w:val="24"/>
          <w:szCs w:val="24"/>
          <w:lang w:val="en-US"/>
        </w:rPr>
        <w:t xml:space="preserve">„Erasmus </w:t>
      </w:r>
      <w:r w:rsidRPr="00B136A2">
        <w:rPr>
          <w:rFonts w:ascii="Arial" w:eastAsia="Arial" w:hAnsi="Arial" w:cs="Arial"/>
          <w:b/>
          <w:bCs/>
          <w:color w:val="C00000"/>
          <w:sz w:val="24"/>
          <w:szCs w:val="24"/>
          <w:lang w:val="en-US"/>
        </w:rPr>
        <w:t>-</w:t>
      </w:r>
      <w:r w:rsidRPr="00B136A2">
        <w:rPr>
          <w:rFonts w:ascii="Arial" w:eastAsia="Arial" w:hAnsi="Arial" w:cs="Arial"/>
          <w:b/>
          <w:bCs/>
          <w:color w:val="C00000"/>
          <w:spacing w:val="-3"/>
          <w:sz w:val="24"/>
          <w:szCs w:val="24"/>
          <w:lang w:val="en-US"/>
        </w:rPr>
        <w:t xml:space="preserve"> </w:t>
      </w:r>
      <w:r w:rsidRPr="00B136A2">
        <w:rPr>
          <w:rFonts w:ascii="Arial" w:eastAsia="Arial" w:hAnsi="Arial" w:cs="Arial"/>
          <w:b/>
          <w:bCs/>
          <w:color w:val="C00000"/>
          <w:spacing w:val="-1"/>
          <w:sz w:val="24"/>
          <w:szCs w:val="24"/>
          <w:lang w:val="en-US"/>
        </w:rPr>
        <w:t>Mobilność</w:t>
      </w:r>
      <w:r w:rsidRPr="00B136A2">
        <w:rPr>
          <w:rFonts w:ascii="Arial" w:eastAsia="Arial" w:hAnsi="Arial" w:cs="Arial"/>
          <w:b/>
          <w:bCs/>
          <w:color w:val="C00000"/>
          <w:spacing w:val="-2"/>
          <w:sz w:val="24"/>
          <w:szCs w:val="24"/>
          <w:lang w:val="en-US"/>
        </w:rPr>
        <w:t xml:space="preserve"> </w:t>
      </w:r>
      <w:r w:rsidRPr="00B136A2">
        <w:rPr>
          <w:rFonts w:ascii="Arial" w:eastAsia="Arial" w:hAnsi="Arial" w:cs="Arial"/>
          <w:b/>
          <w:bCs/>
          <w:color w:val="C00000"/>
          <w:spacing w:val="-1"/>
          <w:sz w:val="24"/>
          <w:szCs w:val="24"/>
          <w:lang w:val="en-US"/>
        </w:rPr>
        <w:t xml:space="preserve">edukacyjna </w:t>
      </w:r>
      <w:r w:rsidRPr="00B136A2">
        <w:rPr>
          <w:rFonts w:ascii="Arial" w:eastAsia="Arial" w:hAnsi="Arial" w:cs="Arial"/>
          <w:b/>
          <w:bCs/>
          <w:color w:val="C00000"/>
          <w:sz w:val="24"/>
          <w:szCs w:val="24"/>
          <w:lang w:val="en-US"/>
        </w:rPr>
        <w:t>z</w:t>
      </w:r>
      <w:r w:rsidRPr="00B136A2">
        <w:rPr>
          <w:rFonts w:ascii="Arial" w:eastAsia="Arial" w:hAnsi="Arial" w:cs="Arial"/>
          <w:b/>
          <w:bCs/>
          <w:color w:val="C00000"/>
          <w:spacing w:val="-3"/>
          <w:sz w:val="24"/>
          <w:szCs w:val="24"/>
          <w:lang w:val="en-US"/>
        </w:rPr>
        <w:t xml:space="preserve"> </w:t>
      </w:r>
      <w:r w:rsidRPr="00B136A2">
        <w:rPr>
          <w:rFonts w:ascii="Arial" w:eastAsia="Arial" w:hAnsi="Arial" w:cs="Arial"/>
          <w:b/>
          <w:bCs/>
          <w:color w:val="C00000"/>
          <w:spacing w:val="-1"/>
          <w:sz w:val="24"/>
          <w:szCs w:val="24"/>
          <w:lang w:val="en-US"/>
        </w:rPr>
        <w:t>krajami</w:t>
      </w:r>
      <w:r w:rsidRPr="00B136A2">
        <w:rPr>
          <w:rFonts w:ascii="Arial" w:eastAsia="Arial" w:hAnsi="Arial" w:cs="Arial"/>
          <w:b/>
          <w:bCs/>
          <w:color w:val="C00000"/>
          <w:spacing w:val="-3"/>
          <w:sz w:val="24"/>
          <w:szCs w:val="24"/>
          <w:lang w:val="en-US"/>
        </w:rPr>
        <w:t xml:space="preserve"> </w:t>
      </w:r>
      <w:r w:rsidRPr="00B136A2">
        <w:rPr>
          <w:rFonts w:ascii="Arial" w:eastAsia="Arial" w:hAnsi="Arial" w:cs="Arial"/>
          <w:b/>
          <w:bCs/>
          <w:color w:val="C00000"/>
          <w:spacing w:val="-1"/>
          <w:sz w:val="24"/>
          <w:szCs w:val="24"/>
          <w:lang w:val="en-US"/>
        </w:rPr>
        <w:t>partnerskimi”</w:t>
      </w:r>
      <w:r w:rsidRPr="00B136A2">
        <w:rPr>
          <w:rFonts w:ascii="Arial" w:eastAsia="Arial" w:hAnsi="Arial" w:cs="Arial"/>
          <w:b/>
          <w:bCs/>
          <w:color w:val="C00000"/>
          <w:spacing w:val="71"/>
          <w:sz w:val="24"/>
          <w:szCs w:val="24"/>
          <w:lang w:val="en-US"/>
        </w:rPr>
        <w:t xml:space="preserve"> </w:t>
      </w:r>
      <w:r w:rsidRPr="00B136A2">
        <w:rPr>
          <w:rFonts w:ascii="Arial" w:eastAsia="Arial" w:hAnsi="Arial" w:cs="Arial"/>
          <w:b/>
          <w:bCs/>
          <w:color w:val="FF0000"/>
          <w:spacing w:val="-1"/>
          <w:sz w:val="24"/>
          <w:szCs w:val="24"/>
          <w:lang w:val="en-US"/>
        </w:rPr>
        <w:t>Konkurs</w:t>
      </w:r>
      <w:r w:rsidRPr="00B136A2">
        <w:rPr>
          <w:rFonts w:ascii="Arial" w:eastAsia="Arial" w:hAnsi="Arial" w:cs="Arial"/>
          <w:b/>
          <w:bCs/>
          <w:color w:val="FF0000"/>
          <w:spacing w:val="-3"/>
          <w:sz w:val="24"/>
          <w:szCs w:val="24"/>
          <w:lang w:val="en-US"/>
        </w:rPr>
        <w:t xml:space="preserve"> </w:t>
      </w:r>
      <w:r w:rsidRPr="00B136A2">
        <w:rPr>
          <w:rFonts w:ascii="Arial" w:eastAsia="Arial" w:hAnsi="Arial" w:cs="Arial"/>
          <w:b/>
          <w:bCs/>
          <w:color w:val="FF0000"/>
          <w:sz w:val="24"/>
          <w:szCs w:val="24"/>
          <w:lang w:val="en-US"/>
        </w:rPr>
        <w:t>nr</w:t>
      </w:r>
      <w:r w:rsidRPr="00B136A2">
        <w:rPr>
          <w:rFonts w:ascii="Arial" w:eastAsia="Arial" w:hAnsi="Arial" w:cs="Arial"/>
          <w:b/>
          <w:bCs/>
          <w:color w:val="FF0000"/>
          <w:spacing w:val="-2"/>
          <w:sz w:val="24"/>
          <w:szCs w:val="24"/>
          <w:lang w:val="en-US"/>
        </w:rPr>
        <w:t xml:space="preserve"> </w:t>
      </w:r>
      <w:r w:rsidRPr="00B136A2">
        <w:rPr>
          <w:rFonts w:ascii="Arial" w:eastAsia="Arial" w:hAnsi="Arial" w:cs="Arial"/>
          <w:b/>
          <w:bCs/>
          <w:color w:val="FF0000"/>
          <w:spacing w:val="-1"/>
          <w:sz w:val="24"/>
          <w:szCs w:val="24"/>
          <w:lang w:val="en-US"/>
        </w:rPr>
        <w:t xml:space="preserve">1/19-KA107/2018 </w:t>
      </w:r>
    </w:p>
    <w:p w:rsidR="00B136A2" w:rsidRPr="00B136A2" w:rsidRDefault="00B136A2" w:rsidP="00B136A2">
      <w:pPr>
        <w:widowControl w:val="0"/>
        <w:spacing w:before="210" w:after="0" w:line="240" w:lineRule="auto"/>
        <w:ind w:right="826"/>
        <w:jc w:val="center"/>
        <w:rPr>
          <w:rFonts w:ascii="Arial" w:eastAsia="Arial" w:hAnsi="Arial" w:cs="Arial"/>
          <w:sz w:val="24"/>
          <w:szCs w:val="24"/>
          <w:lang w:val="en-US"/>
        </w:rPr>
      </w:pPr>
      <w:r w:rsidRPr="00B136A2">
        <w:rPr>
          <w:rFonts w:ascii="Arial" w:eastAsia="Calibri" w:hAnsi="Arial" w:cs="Times New Roman"/>
          <w:b/>
          <w:color w:val="001F5F"/>
          <w:sz w:val="24"/>
          <w:lang w:val="en-US"/>
        </w:rPr>
        <w:t>Ogólne zasady</w:t>
      </w:r>
      <w:r w:rsidRPr="00B136A2">
        <w:rPr>
          <w:rFonts w:ascii="Arial" w:eastAsia="Calibri" w:hAnsi="Arial" w:cs="Times New Roman"/>
          <w:b/>
          <w:color w:val="001F5F"/>
          <w:spacing w:val="-7"/>
          <w:sz w:val="24"/>
          <w:lang w:val="en-US"/>
        </w:rPr>
        <w:t xml:space="preserve"> </w:t>
      </w:r>
      <w:r w:rsidRPr="00B136A2">
        <w:rPr>
          <w:rFonts w:ascii="Arial" w:eastAsia="Calibri" w:hAnsi="Arial" w:cs="Times New Roman"/>
          <w:b/>
          <w:color w:val="001F5F"/>
          <w:sz w:val="24"/>
          <w:lang w:val="en-US"/>
        </w:rPr>
        <w:t>wstępnej</w:t>
      </w:r>
      <w:r w:rsidRPr="00B136A2">
        <w:rPr>
          <w:rFonts w:ascii="Arial" w:eastAsia="Calibri" w:hAnsi="Arial" w:cs="Times New Roman"/>
          <w:b/>
          <w:color w:val="001F5F"/>
          <w:spacing w:val="-1"/>
          <w:sz w:val="24"/>
          <w:lang w:val="en-US"/>
        </w:rPr>
        <w:t xml:space="preserve"> kwalifikacji</w:t>
      </w:r>
      <w:r w:rsidRPr="00B136A2">
        <w:rPr>
          <w:rFonts w:ascii="Arial" w:eastAsia="Calibri" w:hAnsi="Arial" w:cs="Times New Roman"/>
          <w:b/>
          <w:color w:val="001F5F"/>
          <w:sz w:val="24"/>
          <w:lang w:val="en-US"/>
        </w:rPr>
        <w:t xml:space="preserve"> </w:t>
      </w:r>
      <w:r w:rsidRPr="00B136A2">
        <w:rPr>
          <w:rFonts w:ascii="Arial" w:eastAsia="Calibri" w:hAnsi="Arial" w:cs="Times New Roman"/>
          <w:b/>
          <w:color w:val="001F5F"/>
          <w:spacing w:val="-1"/>
          <w:sz w:val="24"/>
          <w:lang w:val="en-US"/>
        </w:rPr>
        <w:t>studentów</w:t>
      </w:r>
      <w:r w:rsidRPr="00B136A2">
        <w:rPr>
          <w:rFonts w:ascii="Arial" w:eastAsia="Calibri" w:hAnsi="Arial" w:cs="Times New Roman"/>
          <w:b/>
          <w:color w:val="001F5F"/>
          <w:spacing w:val="5"/>
          <w:sz w:val="24"/>
          <w:lang w:val="en-US"/>
        </w:rPr>
        <w:t xml:space="preserve"> </w:t>
      </w:r>
      <w:r w:rsidRPr="00B136A2">
        <w:rPr>
          <w:rFonts w:ascii="Arial" w:eastAsia="Calibri" w:hAnsi="Arial" w:cs="Times New Roman"/>
          <w:b/>
          <w:color w:val="001F5F"/>
          <w:sz w:val="24"/>
          <w:lang w:val="en-US"/>
        </w:rPr>
        <w:t xml:space="preserve">i </w:t>
      </w:r>
      <w:r w:rsidRPr="00B136A2">
        <w:rPr>
          <w:rFonts w:ascii="Arial" w:eastAsia="Calibri" w:hAnsi="Arial" w:cs="Times New Roman"/>
          <w:b/>
          <w:color w:val="001F5F"/>
          <w:spacing w:val="-1"/>
          <w:sz w:val="24"/>
          <w:lang w:val="en-US"/>
        </w:rPr>
        <w:t>doktorantów</w:t>
      </w:r>
    </w:p>
    <w:p w:rsidR="00B136A2" w:rsidRPr="00B136A2" w:rsidRDefault="00B136A2" w:rsidP="00B136A2">
      <w:pPr>
        <w:widowControl w:val="0"/>
        <w:spacing w:before="41" w:after="0" w:line="240" w:lineRule="auto"/>
        <w:ind w:right="1"/>
        <w:jc w:val="center"/>
        <w:rPr>
          <w:rFonts w:ascii="Arial" w:eastAsia="Arial" w:hAnsi="Arial" w:cs="Arial"/>
          <w:sz w:val="24"/>
          <w:szCs w:val="24"/>
          <w:lang w:val="en-US"/>
        </w:rPr>
      </w:pPr>
      <w:r w:rsidRPr="00B136A2">
        <w:rPr>
          <w:rFonts w:ascii="Arial" w:eastAsia="Calibri" w:hAnsi="Arial" w:cs="Times New Roman"/>
          <w:b/>
          <w:color w:val="001F5F"/>
          <w:sz w:val="24"/>
          <w:lang w:val="en-US"/>
        </w:rPr>
        <w:t>w</w:t>
      </w:r>
      <w:r w:rsidRPr="00B136A2">
        <w:rPr>
          <w:rFonts w:ascii="Arial" w:eastAsia="Calibri" w:hAnsi="Arial" w:cs="Times New Roman"/>
          <w:b/>
          <w:color w:val="001F5F"/>
          <w:spacing w:val="-3"/>
          <w:sz w:val="24"/>
          <w:lang w:val="en-US"/>
        </w:rPr>
        <w:t xml:space="preserve"> </w:t>
      </w:r>
      <w:r w:rsidRPr="00B136A2">
        <w:rPr>
          <w:rFonts w:ascii="Arial" w:eastAsia="Calibri" w:hAnsi="Arial" w:cs="Times New Roman"/>
          <w:b/>
          <w:color w:val="001F5F"/>
          <w:sz w:val="24"/>
          <w:lang w:val="en-US"/>
        </w:rPr>
        <w:t>celu</w:t>
      </w:r>
      <w:r w:rsidRPr="00B136A2">
        <w:rPr>
          <w:rFonts w:ascii="Arial" w:eastAsia="Calibri" w:hAnsi="Arial" w:cs="Times New Roman"/>
          <w:b/>
          <w:color w:val="001F5F"/>
          <w:spacing w:val="-5"/>
          <w:sz w:val="24"/>
          <w:lang w:val="en-US"/>
        </w:rPr>
        <w:t xml:space="preserve"> </w:t>
      </w:r>
      <w:r w:rsidRPr="00B136A2">
        <w:rPr>
          <w:rFonts w:ascii="Arial" w:eastAsia="Calibri" w:hAnsi="Arial" w:cs="Times New Roman"/>
          <w:b/>
          <w:color w:val="001F5F"/>
          <w:spacing w:val="-1"/>
          <w:sz w:val="24"/>
          <w:lang w:val="en-US"/>
        </w:rPr>
        <w:t>skierowania</w:t>
      </w:r>
      <w:r w:rsidRPr="00B136A2">
        <w:rPr>
          <w:rFonts w:ascii="Arial" w:eastAsia="Calibri" w:hAnsi="Arial" w:cs="Times New Roman"/>
          <w:b/>
          <w:color w:val="001F5F"/>
          <w:sz w:val="24"/>
          <w:lang w:val="en-US"/>
        </w:rPr>
        <w:t xml:space="preserve"> </w:t>
      </w:r>
      <w:r w:rsidRPr="00B136A2">
        <w:rPr>
          <w:rFonts w:ascii="Arial" w:eastAsia="Calibri" w:hAnsi="Arial" w:cs="Times New Roman"/>
          <w:b/>
          <w:color w:val="001F5F"/>
          <w:spacing w:val="-2"/>
          <w:sz w:val="24"/>
          <w:lang w:val="en-US"/>
        </w:rPr>
        <w:t xml:space="preserve">na </w:t>
      </w:r>
      <w:r w:rsidRPr="00B136A2">
        <w:rPr>
          <w:rFonts w:ascii="Arial" w:eastAsia="Calibri" w:hAnsi="Arial" w:cs="Times New Roman"/>
          <w:b/>
          <w:color w:val="001F5F"/>
          <w:spacing w:val="-1"/>
          <w:sz w:val="24"/>
          <w:lang w:val="en-US"/>
        </w:rPr>
        <w:t>zagraniczne</w:t>
      </w:r>
      <w:r w:rsidRPr="00B136A2">
        <w:rPr>
          <w:rFonts w:ascii="Arial" w:eastAsia="Calibri" w:hAnsi="Arial" w:cs="Times New Roman"/>
          <w:b/>
          <w:color w:val="001F5F"/>
          <w:spacing w:val="-5"/>
          <w:sz w:val="24"/>
          <w:lang w:val="en-US"/>
        </w:rPr>
        <w:t xml:space="preserve"> </w:t>
      </w:r>
      <w:r w:rsidRPr="00B136A2">
        <w:rPr>
          <w:rFonts w:ascii="Arial" w:eastAsia="Calibri" w:hAnsi="Arial" w:cs="Times New Roman"/>
          <w:b/>
          <w:color w:val="001F5F"/>
          <w:sz w:val="24"/>
          <w:lang w:val="en-US"/>
        </w:rPr>
        <w:t>studia</w:t>
      </w:r>
      <w:r w:rsidRPr="00B136A2">
        <w:rPr>
          <w:rFonts w:ascii="Arial" w:eastAsia="Calibri" w:hAnsi="Arial" w:cs="Times New Roman"/>
          <w:b/>
          <w:color w:val="001F5F"/>
          <w:spacing w:val="-4"/>
          <w:sz w:val="24"/>
          <w:lang w:val="en-US"/>
        </w:rPr>
        <w:t xml:space="preserve"> </w:t>
      </w:r>
      <w:r w:rsidRPr="00B136A2">
        <w:rPr>
          <w:rFonts w:ascii="Arial" w:eastAsia="Calibri" w:hAnsi="Arial" w:cs="Times New Roman"/>
          <w:b/>
          <w:color w:val="001F5F"/>
          <w:spacing w:val="-1"/>
          <w:sz w:val="24"/>
          <w:lang w:val="en-US"/>
        </w:rPr>
        <w:t>częściowe</w:t>
      </w:r>
      <w:r w:rsidRPr="00B136A2">
        <w:rPr>
          <w:rFonts w:ascii="Arial" w:eastAsia="Calibri" w:hAnsi="Arial" w:cs="Times New Roman"/>
          <w:b/>
          <w:color w:val="001F5F"/>
          <w:spacing w:val="-3"/>
          <w:sz w:val="24"/>
          <w:lang w:val="en-US"/>
        </w:rPr>
        <w:t xml:space="preserve"> </w:t>
      </w:r>
      <w:r w:rsidRPr="00B136A2">
        <w:rPr>
          <w:rFonts w:ascii="Arial" w:eastAsia="Calibri" w:hAnsi="Arial" w:cs="Times New Roman"/>
          <w:b/>
          <w:color w:val="001F5F"/>
          <w:sz w:val="24"/>
          <w:lang w:val="en-US"/>
        </w:rPr>
        <w:t>(SMS)</w:t>
      </w:r>
    </w:p>
    <w:p w:rsidR="00B136A2" w:rsidRPr="00B136A2" w:rsidRDefault="00B136A2" w:rsidP="00B136A2">
      <w:pPr>
        <w:widowControl w:val="0"/>
        <w:spacing w:before="43" w:after="0" w:line="275" w:lineRule="auto"/>
        <w:ind w:right="1829"/>
        <w:jc w:val="center"/>
        <w:rPr>
          <w:rFonts w:ascii="Arial" w:eastAsia="Calibri" w:hAnsi="Arial" w:cs="Times New Roman"/>
          <w:b/>
          <w:color w:val="001F5F"/>
          <w:spacing w:val="-1"/>
          <w:sz w:val="24"/>
          <w:lang w:val="en-US"/>
        </w:rPr>
      </w:pPr>
      <w:r w:rsidRPr="00B136A2">
        <w:rPr>
          <w:rFonts w:ascii="Arial" w:eastAsia="Calibri" w:hAnsi="Arial" w:cs="Times New Roman"/>
          <w:b/>
          <w:color w:val="001F5F"/>
          <w:sz w:val="24"/>
          <w:lang w:val="en-US"/>
        </w:rPr>
        <w:t>ze</w:t>
      </w:r>
      <w:r w:rsidRPr="00B136A2">
        <w:rPr>
          <w:rFonts w:ascii="Arial" w:eastAsia="Calibri" w:hAnsi="Arial" w:cs="Times New Roman"/>
          <w:b/>
          <w:color w:val="001F5F"/>
          <w:spacing w:val="-3"/>
          <w:sz w:val="24"/>
          <w:lang w:val="en-US"/>
        </w:rPr>
        <w:t xml:space="preserve"> </w:t>
      </w:r>
      <w:r w:rsidRPr="00B136A2">
        <w:rPr>
          <w:rFonts w:ascii="Arial" w:eastAsia="Calibri" w:hAnsi="Arial" w:cs="Times New Roman"/>
          <w:b/>
          <w:color w:val="001F5F"/>
          <w:spacing w:val="-1"/>
          <w:sz w:val="24"/>
          <w:lang w:val="en-US"/>
        </w:rPr>
        <w:t>stypendium</w:t>
      </w:r>
      <w:r w:rsidRPr="00B136A2">
        <w:rPr>
          <w:rFonts w:ascii="Arial" w:eastAsia="Calibri" w:hAnsi="Arial" w:cs="Times New Roman"/>
          <w:b/>
          <w:color w:val="001F5F"/>
          <w:spacing w:val="-2"/>
          <w:sz w:val="24"/>
          <w:lang w:val="en-US"/>
        </w:rPr>
        <w:t xml:space="preserve"> </w:t>
      </w:r>
      <w:r w:rsidRPr="00B136A2">
        <w:rPr>
          <w:rFonts w:ascii="Arial" w:eastAsia="Calibri" w:hAnsi="Arial" w:cs="Times New Roman"/>
          <w:b/>
          <w:color w:val="001F5F"/>
          <w:spacing w:val="-1"/>
          <w:sz w:val="24"/>
          <w:lang w:val="en-US"/>
        </w:rPr>
        <w:t>Erasmus</w:t>
      </w:r>
      <w:r w:rsidRPr="00B136A2">
        <w:rPr>
          <w:rFonts w:ascii="Arial" w:eastAsia="Calibri" w:hAnsi="Arial" w:cs="Times New Roman"/>
          <w:b/>
          <w:color w:val="001F5F"/>
          <w:spacing w:val="-2"/>
          <w:sz w:val="24"/>
          <w:lang w:val="en-US"/>
        </w:rPr>
        <w:t xml:space="preserve"> KA107</w:t>
      </w:r>
      <w:r w:rsidRPr="00B136A2">
        <w:rPr>
          <w:rFonts w:ascii="Arial" w:eastAsia="Calibri" w:hAnsi="Arial" w:cs="Times New Roman"/>
          <w:b/>
          <w:color w:val="001F5F"/>
          <w:spacing w:val="-3"/>
          <w:sz w:val="24"/>
          <w:lang w:val="en-US"/>
        </w:rPr>
        <w:t xml:space="preserve"> </w:t>
      </w:r>
      <w:r w:rsidRPr="00B136A2">
        <w:rPr>
          <w:rFonts w:ascii="Arial" w:eastAsia="Calibri" w:hAnsi="Arial" w:cs="Times New Roman"/>
          <w:b/>
          <w:color w:val="001F5F"/>
          <w:sz w:val="24"/>
          <w:lang w:val="en-US"/>
        </w:rPr>
        <w:t>do</w:t>
      </w:r>
      <w:r w:rsidRPr="00B136A2">
        <w:rPr>
          <w:rFonts w:ascii="Arial" w:eastAsia="Calibri" w:hAnsi="Arial" w:cs="Times New Roman"/>
          <w:b/>
          <w:color w:val="001F5F"/>
          <w:spacing w:val="-4"/>
          <w:sz w:val="24"/>
          <w:lang w:val="en-US"/>
        </w:rPr>
        <w:t xml:space="preserve"> </w:t>
      </w:r>
      <w:r w:rsidRPr="00B136A2">
        <w:rPr>
          <w:rFonts w:ascii="Arial" w:eastAsia="Calibri" w:hAnsi="Arial" w:cs="Times New Roman"/>
          <w:b/>
          <w:color w:val="001F5F"/>
          <w:sz w:val="24"/>
          <w:lang w:val="en-US"/>
        </w:rPr>
        <w:t>uczelni</w:t>
      </w:r>
      <w:r w:rsidRPr="00B136A2">
        <w:rPr>
          <w:rFonts w:ascii="Arial" w:eastAsia="Calibri" w:hAnsi="Arial" w:cs="Times New Roman"/>
          <w:b/>
          <w:color w:val="001F5F"/>
          <w:spacing w:val="-2"/>
          <w:sz w:val="24"/>
          <w:lang w:val="en-US"/>
        </w:rPr>
        <w:t xml:space="preserve"> </w:t>
      </w:r>
      <w:r w:rsidRPr="00B136A2">
        <w:rPr>
          <w:rFonts w:ascii="Arial" w:eastAsia="Calibri" w:hAnsi="Arial" w:cs="Times New Roman"/>
          <w:b/>
          <w:color w:val="001F5F"/>
          <w:sz w:val="24"/>
          <w:lang w:val="en-US"/>
        </w:rPr>
        <w:t>z</w:t>
      </w:r>
      <w:r w:rsidRPr="00B136A2">
        <w:rPr>
          <w:rFonts w:ascii="Arial" w:eastAsia="Calibri" w:hAnsi="Arial" w:cs="Times New Roman"/>
          <w:b/>
          <w:color w:val="001F5F"/>
          <w:spacing w:val="-1"/>
          <w:sz w:val="24"/>
          <w:lang w:val="en-US"/>
        </w:rPr>
        <w:t xml:space="preserve"> krajów partnerskich -</w:t>
      </w:r>
      <w:r w:rsidRPr="00B136A2">
        <w:rPr>
          <w:rFonts w:ascii="Times New Roman" w:eastAsia="Calibri" w:hAnsi="Times New Roman" w:cs="Times New Roman"/>
          <w:b/>
          <w:color w:val="001F5F"/>
          <w:spacing w:val="31"/>
          <w:w w:val="99"/>
          <w:sz w:val="24"/>
          <w:lang w:val="en-US"/>
        </w:rPr>
        <w:t xml:space="preserve"> </w:t>
      </w:r>
      <w:r w:rsidRPr="00B136A2">
        <w:rPr>
          <w:rFonts w:ascii="Arial" w:eastAsia="Calibri" w:hAnsi="Arial" w:cs="Times New Roman"/>
          <w:b/>
          <w:color w:val="001F5F"/>
          <w:spacing w:val="-1"/>
          <w:sz w:val="24"/>
          <w:lang w:val="en-US"/>
        </w:rPr>
        <w:t>rok</w:t>
      </w:r>
      <w:r w:rsidRPr="00B136A2">
        <w:rPr>
          <w:rFonts w:ascii="Arial" w:eastAsia="Calibri" w:hAnsi="Arial" w:cs="Times New Roman"/>
          <w:b/>
          <w:color w:val="001F5F"/>
          <w:spacing w:val="-4"/>
          <w:sz w:val="24"/>
          <w:lang w:val="en-US"/>
        </w:rPr>
        <w:t xml:space="preserve"> </w:t>
      </w:r>
      <w:r w:rsidRPr="00B136A2">
        <w:rPr>
          <w:rFonts w:ascii="Arial" w:eastAsia="Calibri" w:hAnsi="Arial" w:cs="Times New Roman"/>
          <w:b/>
          <w:color w:val="001F5F"/>
          <w:spacing w:val="-1"/>
          <w:sz w:val="24"/>
          <w:lang w:val="en-US"/>
        </w:rPr>
        <w:t>akademicki</w:t>
      </w:r>
      <w:r w:rsidRPr="00B136A2">
        <w:rPr>
          <w:rFonts w:ascii="Arial" w:eastAsia="Calibri" w:hAnsi="Arial" w:cs="Times New Roman"/>
          <w:b/>
          <w:color w:val="001F5F"/>
          <w:spacing w:val="-5"/>
          <w:sz w:val="24"/>
          <w:lang w:val="en-US"/>
        </w:rPr>
        <w:t xml:space="preserve"> </w:t>
      </w:r>
      <w:r w:rsidRPr="00B136A2">
        <w:rPr>
          <w:rFonts w:ascii="Arial" w:eastAsia="Calibri" w:hAnsi="Arial" w:cs="Times New Roman"/>
          <w:b/>
          <w:color w:val="001F5F"/>
          <w:spacing w:val="-1"/>
          <w:sz w:val="24"/>
          <w:lang w:val="en-US"/>
        </w:rPr>
        <w:t>2019/2020</w:t>
      </w:r>
    </w:p>
    <w:p w:rsidR="00B136A2" w:rsidRPr="00B136A2" w:rsidRDefault="00B136A2" w:rsidP="00B136A2"/>
    <w:p w:rsidR="00B136A2" w:rsidRPr="00B136A2" w:rsidRDefault="00B136A2" w:rsidP="00B136A2">
      <w:r w:rsidRPr="00B136A2">
        <w:t xml:space="preserve">Konkurs dotyczy wyjazdu na 5-miesięczne studia </w:t>
      </w:r>
      <w:r>
        <w:t>ze sty</w:t>
      </w:r>
      <w:r w:rsidRPr="00B136A2">
        <w:t>pendium Erasmus w semestrze zimowym 2019/2020 dla studentów i/lub doktorantów UW do:</w:t>
      </w:r>
    </w:p>
    <w:p w:rsidR="00B136A2" w:rsidRPr="00B136A2" w:rsidRDefault="00B136A2" w:rsidP="00B136A2"/>
    <w:p w:rsidR="00B136A2" w:rsidRPr="00B136A2" w:rsidRDefault="00B136A2" w:rsidP="00B136A2">
      <w:pPr>
        <w:pStyle w:val="Akapitzlist"/>
        <w:numPr>
          <w:ilvl w:val="0"/>
          <w:numId w:val="12"/>
        </w:numPr>
        <w:rPr>
          <w:b/>
        </w:rPr>
      </w:pPr>
      <w:r w:rsidRPr="00B136A2">
        <w:rPr>
          <w:b/>
        </w:rPr>
        <w:t>Tel Aviv University – Izrael (1 stypendium)</w:t>
      </w:r>
    </w:p>
    <w:p w:rsidR="00B136A2" w:rsidRPr="00EE5DFF" w:rsidRDefault="00B136A2" w:rsidP="00B136A2">
      <w:pPr>
        <w:rPr>
          <w:lang w:val="fr-FR"/>
        </w:rPr>
      </w:pPr>
    </w:p>
    <w:p w:rsidR="00B136A2" w:rsidRPr="00B136A2" w:rsidRDefault="00B136A2" w:rsidP="00B136A2">
      <w:pPr>
        <w:pStyle w:val="Akapitzlist"/>
        <w:numPr>
          <w:ilvl w:val="0"/>
          <w:numId w:val="13"/>
        </w:numPr>
        <w:rPr>
          <w:b/>
        </w:rPr>
      </w:pPr>
      <w:r w:rsidRPr="00B136A2">
        <w:rPr>
          <w:b/>
        </w:rPr>
        <w:t>Definicje</w:t>
      </w:r>
    </w:p>
    <w:p w:rsidR="00B136A2" w:rsidRPr="00B136A2" w:rsidRDefault="00B136A2" w:rsidP="00B136A2">
      <w:r w:rsidRPr="00B136A2">
        <w:t>Ilekroć jest mowa o:</w:t>
      </w:r>
    </w:p>
    <w:p w:rsidR="00B136A2" w:rsidRPr="00B136A2" w:rsidRDefault="00B136A2" w:rsidP="00B136A2">
      <w:pPr>
        <w:pStyle w:val="Akapitzlist"/>
        <w:numPr>
          <w:ilvl w:val="0"/>
          <w:numId w:val="17"/>
        </w:numPr>
      </w:pPr>
      <w:r w:rsidRPr="00B136A2">
        <w:t>kraju partnerskim – należy przez to rozumieć kraje spoza Unii Europejskiej, uprawnione do uczestnictwa w projekcie KA107/2018</w:t>
      </w:r>
    </w:p>
    <w:p w:rsidR="00B136A2" w:rsidRPr="00B136A2" w:rsidRDefault="00B136A2" w:rsidP="00B136A2">
      <w:pPr>
        <w:pStyle w:val="Akapitzlist"/>
        <w:numPr>
          <w:ilvl w:val="0"/>
          <w:numId w:val="17"/>
        </w:numPr>
      </w:pPr>
      <w:r w:rsidRPr="00B136A2">
        <w:t>studenci – należy przez to rozumieć studenta lub uczestnika studiów doktoranckich Uniwersytetu Warszawskiego, który studiuje na kierunku prowadzącym do uzyskania dyplomu studiów pierwszego, drugiego, trzeciego stopnia lub jednolitych studiów magisterskich;</w:t>
      </w:r>
    </w:p>
    <w:p w:rsidR="00B136A2" w:rsidRPr="00B136A2" w:rsidRDefault="00B136A2" w:rsidP="00B136A2">
      <w:pPr>
        <w:pStyle w:val="Akapitzlist"/>
        <w:numPr>
          <w:ilvl w:val="0"/>
          <w:numId w:val="17"/>
        </w:numPr>
      </w:pPr>
      <w:r w:rsidRPr="00B136A2">
        <w:t>rezerwowej liście rankingowej – należy przez to rozumieć listę zawierającą dane studentów i doktorantów wskazanych w kolejności pierwszeństwa do przyznania stypendium Erasmus KA107/2018;</w:t>
      </w:r>
    </w:p>
    <w:p w:rsidR="00B136A2" w:rsidRPr="00B136A2" w:rsidRDefault="00B136A2" w:rsidP="00B136A2">
      <w:pPr>
        <w:pStyle w:val="Akapitzlist"/>
        <w:numPr>
          <w:ilvl w:val="0"/>
          <w:numId w:val="17"/>
        </w:numPr>
      </w:pPr>
      <w:r w:rsidRPr="00B136A2">
        <w:t>mobilność   –   należy   przez   to   rozumieć   wyjazd   za   granicę   w   celu   zrealizowania uzgodnionego programu studiów;</w:t>
      </w:r>
    </w:p>
    <w:p w:rsidR="00B136A2" w:rsidRPr="00B136A2" w:rsidRDefault="00B136A2" w:rsidP="00B136A2">
      <w:pPr>
        <w:pStyle w:val="Akapitzlist"/>
        <w:numPr>
          <w:ilvl w:val="0"/>
          <w:numId w:val="17"/>
        </w:numPr>
      </w:pPr>
      <w:r w:rsidRPr="00B136A2">
        <w:t>kapitał mobilności – należy przez to rozumieć liczbę miesięcy pobytu w uczelni zagranicznej w ramach programów LLP-Erasmus, Erasmus+ i/lub Erasmus Mundus, jako student Uniwersytetu Warszawskiego lub innej, polskiej lub zagranicznej, uczelni;</w:t>
      </w:r>
    </w:p>
    <w:p w:rsidR="00B136A2" w:rsidRPr="00B136A2" w:rsidRDefault="00B136A2" w:rsidP="00B136A2">
      <w:pPr>
        <w:pStyle w:val="Akapitzlist"/>
        <w:numPr>
          <w:ilvl w:val="0"/>
          <w:numId w:val="17"/>
        </w:numPr>
      </w:pPr>
      <w:r w:rsidRPr="00B136A2">
        <w:t>stypendium typu KA107/2018 – należy przez to rozumieć stypendium na dofinansowanie kosztów pobytu w kraju partnerskim oraz ryczałt na podróż w wysokości określonej w pkt. 1 i 2;</w:t>
      </w:r>
    </w:p>
    <w:p w:rsidR="00B136A2" w:rsidRPr="00B136A2" w:rsidRDefault="00B136A2" w:rsidP="00B136A2">
      <w:pPr>
        <w:pStyle w:val="Akapitzlist"/>
        <w:numPr>
          <w:ilvl w:val="0"/>
          <w:numId w:val="17"/>
        </w:numPr>
      </w:pPr>
      <w:r w:rsidRPr="00B136A2">
        <w:t>stypendium typu KA103 – należy przez to rozumieć stypendium na zagraniczne studia częściowe zrealizowane ze stypendium Erasmus w uczelniach krajów programu, tj. w 27 krajach UE, Europejskiego Obszaru Gospodarczego, Macedonii Północnej i/lub Turcji.</w:t>
      </w:r>
    </w:p>
    <w:p w:rsidR="00B136A2" w:rsidRPr="00B136A2" w:rsidRDefault="00B136A2" w:rsidP="00B136A2"/>
    <w:p w:rsidR="00B136A2" w:rsidRPr="00B136A2" w:rsidRDefault="00B136A2" w:rsidP="00B136A2">
      <w:pPr>
        <w:pStyle w:val="Akapitzlist"/>
        <w:numPr>
          <w:ilvl w:val="0"/>
          <w:numId w:val="13"/>
        </w:numPr>
      </w:pPr>
      <w:r w:rsidRPr="00B136A2">
        <w:t xml:space="preserve">Miesięczna wysokość </w:t>
      </w:r>
      <w:r w:rsidRPr="00B136A2">
        <w:rPr>
          <w:b/>
        </w:rPr>
        <w:t>stypendium Erasmus KA107/2018</w:t>
      </w:r>
      <w:r w:rsidRPr="00B136A2">
        <w:t xml:space="preserve"> (studia) </w:t>
      </w:r>
      <w:r w:rsidRPr="00B136A2">
        <w:rPr>
          <w:b/>
        </w:rPr>
        <w:t>wynosi 700 euro</w:t>
      </w:r>
      <w:r w:rsidRPr="00B136A2">
        <w:t>.</w:t>
      </w:r>
    </w:p>
    <w:p w:rsidR="00B136A2" w:rsidRPr="00B136A2" w:rsidRDefault="00B136A2" w:rsidP="00B136A2"/>
    <w:p w:rsidR="00B136A2" w:rsidRPr="00B136A2" w:rsidRDefault="00B136A2" w:rsidP="00B136A2">
      <w:pPr>
        <w:pStyle w:val="Akapitzlist"/>
        <w:numPr>
          <w:ilvl w:val="0"/>
          <w:numId w:val="13"/>
        </w:numPr>
      </w:pPr>
      <w:r w:rsidRPr="00B136A2">
        <w:t xml:space="preserve">Wysokość </w:t>
      </w:r>
      <w:r w:rsidRPr="00B136A2">
        <w:rPr>
          <w:b/>
        </w:rPr>
        <w:t>ryczałtu na podróż</w:t>
      </w:r>
      <w:r w:rsidRPr="00B136A2">
        <w:t xml:space="preserve"> obliczana jest na podstawie odległości, którą musi pokonać stypendysta do wyżej wymienionej uczelni (na podstawie kalkulatora odległości dostępnego na stronach Komisji Europejskiej </w:t>
      </w:r>
      <w:hyperlink r:id="rId9">
        <w:r w:rsidRPr="00B136A2">
          <w:rPr>
            <w:rStyle w:val="Hipercze"/>
          </w:rPr>
          <w:t>(http://ec.europa.eu/programmes/erasmus-</w:t>
        </w:r>
      </w:hyperlink>
      <w:r w:rsidRPr="00B136A2">
        <w:t xml:space="preserve"> </w:t>
      </w:r>
      <w:hyperlink r:id="rId10">
        <w:r w:rsidRPr="00B136A2">
          <w:rPr>
            <w:rStyle w:val="Hipercze"/>
          </w:rPr>
          <w:t xml:space="preserve"> plus/resources/distance-calculator_en distance_pl.htm</w:t>
        </w:r>
      </w:hyperlink>
      <w:r w:rsidRPr="00B136A2">
        <w:t>): Izrael  360 euro</w:t>
      </w:r>
    </w:p>
    <w:p w:rsidR="00B136A2" w:rsidRPr="00B136A2" w:rsidRDefault="00B136A2" w:rsidP="00B136A2"/>
    <w:p w:rsidR="00B136A2" w:rsidRPr="00B136A2" w:rsidRDefault="00B136A2" w:rsidP="00B136A2">
      <w:pPr>
        <w:pStyle w:val="Akapitzlist"/>
        <w:numPr>
          <w:ilvl w:val="0"/>
          <w:numId w:val="13"/>
        </w:numPr>
      </w:pPr>
      <w:r w:rsidRPr="00A4023B">
        <w:rPr>
          <w:b/>
        </w:rPr>
        <w:t>Termin składania wniosków</w:t>
      </w:r>
      <w:r w:rsidRPr="00B136A2">
        <w:t xml:space="preserve"> o przyznanie </w:t>
      </w:r>
      <w:r>
        <w:t>sty</w:t>
      </w:r>
      <w:r w:rsidRPr="00B136A2">
        <w:t xml:space="preserve">pendium - </w:t>
      </w:r>
      <w:r w:rsidRPr="00B136A2">
        <w:rPr>
          <w:color w:val="FF0000"/>
        </w:rPr>
        <w:t xml:space="preserve">11 marca 2019 </w:t>
      </w:r>
      <w:r>
        <w:rPr>
          <w:color w:val="FF0000"/>
        </w:rPr>
        <w:t>r.</w:t>
      </w:r>
    </w:p>
    <w:p w:rsidR="00B136A2" w:rsidRDefault="00B136A2" w:rsidP="00B136A2">
      <w:pPr>
        <w:pStyle w:val="Akapitzlist"/>
        <w:numPr>
          <w:ilvl w:val="0"/>
          <w:numId w:val="13"/>
        </w:numPr>
      </w:pPr>
      <w:r w:rsidRPr="00A4023B">
        <w:rPr>
          <w:b/>
        </w:rPr>
        <w:t>Miejsce składania dokumentów</w:t>
      </w:r>
      <w:r w:rsidRPr="00B136A2">
        <w:t>: Krakowskie Przedmieście 26/28, Biuro Współpracy z Zagranicą UW (Pałac Kazimierzowski), drugie piętro, pok. 28, do godziny 15.00.</w:t>
      </w:r>
    </w:p>
    <w:p w:rsidR="00B136A2" w:rsidRPr="00B136A2" w:rsidRDefault="00B136A2" w:rsidP="00B136A2">
      <w:pPr>
        <w:pStyle w:val="Akapitzlist"/>
        <w:ind w:left="720"/>
      </w:pPr>
    </w:p>
    <w:p w:rsidR="00B136A2" w:rsidRPr="00B136A2" w:rsidRDefault="00B136A2" w:rsidP="00B136A2">
      <w:pPr>
        <w:pStyle w:val="Akapitzlist"/>
        <w:numPr>
          <w:ilvl w:val="0"/>
          <w:numId w:val="13"/>
        </w:numPr>
      </w:pPr>
      <w:r w:rsidRPr="00F14CC4">
        <w:rPr>
          <w:b/>
        </w:rPr>
        <w:t>Wymagane dokumenty</w:t>
      </w:r>
      <w:r w:rsidRPr="00B136A2">
        <w:t>:</w:t>
      </w:r>
    </w:p>
    <w:p w:rsidR="00B136A2" w:rsidRPr="00B136A2" w:rsidRDefault="00B136A2" w:rsidP="00B136A2">
      <w:pPr>
        <w:pStyle w:val="Akapitzlist"/>
        <w:numPr>
          <w:ilvl w:val="0"/>
          <w:numId w:val="16"/>
        </w:numPr>
      </w:pPr>
      <w:r w:rsidRPr="00B136A2">
        <w:t>list motywacyjny w języku angielskim,</w:t>
      </w:r>
    </w:p>
    <w:p w:rsidR="00B136A2" w:rsidRPr="00B136A2" w:rsidRDefault="00B136A2" w:rsidP="00B136A2">
      <w:pPr>
        <w:pStyle w:val="Akapitzlist"/>
        <w:numPr>
          <w:ilvl w:val="0"/>
          <w:numId w:val="16"/>
        </w:numPr>
      </w:pPr>
      <w:r w:rsidRPr="00B136A2">
        <w:t>dokument poświadczający znajomość języka obcego na poziomie wymaganym przez uczelnię zagraniczną</w:t>
      </w:r>
    </w:p>
    <w:p w:rsidR="00B136A2" w:rsidRPr="00B136A2" w:rsidRDefault="00B136A2" w:rsidP="00B136A2">
      <w:pPr>
        <w:pStyle w:val="Akapitzlist"/>
        <w:numPr>
          <w:ilvl w:val="0"/>
          <w:numId w:val="16"/>
        </w:numPr>
      </w:pPr>
      <w:r w:rsidRPr="00B136A2">
        <w:t>oświadczenie dotyczące dotychczasowego udziału w programach wymiany</w:t>
      </w:r>
    </w:p>
    <w:p w:rsidR="00B136A2" w:rsidRPr="00B136A2" w:rsidRDefault="00B136A2" w:rsidP="00B136A2">
      <w:pPr>
        <w:pStyle w:val="Akapitzlist"/>
        <w:numPr>
          <w:ilvl w:val="0"/>
          <w:numId w:val="16"/>
        </w:numPr>
      </w:pPr>
      <w:r w:rsidRPr="00B136A2">
        <w:t>(oświadczenie dot. mobilności),</w:t>
      </w:r>
    </w:p>
    <w:p w:rsidR="00B136A2" w:rsidRPr="00B136A2" w:rsidRDefault="00B136A2" w:rsidP="00B136A2">
      <w:pPr>
        <w:pStyle w:val="Akapitzlist"/>
        <w:numPr>
          <w:ilvl w:val="0"/>
          <w:numId w:val="16"/>
        </w:numPr>
      </w:pPr>
      <w:r w:rsidRPr="00B136A2">
        <w:t>wniosek o wyrażenie zgody na wyjazd na studia (załącznik 1)</w:t>
      </w:r>
    </w:p>
    <w:p w:rsidR="00B136A2" w:rsidRDefault="00B136A2" w:rsidP="00B136A2">
      <w:pPr>
        <w:pStyle w:val="Akapitzlist"/>
        <w:numPr>
          <w:ilvl w:val="0"/>
          <w:numId w:val="16"/>
        </w:numPr>
      </w:pPr>
      <w:r w:rsidRPr="00B136A2">
        <w:t xml:space="preserve">plan badawczy w języku angielskim (tylko dla </w:t>
      </w:r>
      <w:r>
        <w:t>doktorantów)</w:t>
      </w:r>
    </w:p>
    <w:p w:rsidR="00B136A2" w:rsidRPr="00B136A2" w:rsidRDefault="00B136A2" w:rsidP="00B136A2">
      <w:pPr>
        <w:pStyle w:val="Akapitzlist"/>
        <w:ind w:left="720"/>
      </w:pPr>
    </w:p>
    <w:p w:rsidR="00B136A2" w:rsidRPr="00B136A2" w:rsidRDefault="00B136A2" w:rsidP="00B136A2">
      <w:pPr>
        <w:pStyle w:val="Akapitzlist"/>
        <w:numPr>
          <w:ilvl w:val="0"/>
          <w:numId w:val="13"/>
        </w:numPr>
      </w:pPr>
      <w:r w:rsidRPr="00B136A2">
        <w:t xml:space="preserve"> </w:t>
      </w:r>
      <w:r w:rsidRPr="00B136A2">
        <w:rPr>
          <w:b/>
        </w:rPr>
        <w:t>Podstawowe kryteria kwalifikacji studentów i/lub doktorantów: średnia ocen</w:t>
      </w:r>
      <w:r w:rsidRPr="00B136A2">
        <w:t xml:space="preserve"> (co najmniej 3,49), </w:t>
      </w:r>
      <w:r w:rsidRPr="00B136A2">
        <w:rPr>
          <w:b/>
        </w:rPr>
        <w:t>brak warunkowych zaliczeń, znajomość właściwego języka obcego oraz poziom jego znajomości</w:t>
      </w:r>
      <w:r w:rsidRPr="00B136A2">
        <w:t xml:space="preserve"> (zgodnie z umową międzyinstytucjonalną Erasmus); oświadczenie dot. mobilności; plan badawczy (tylko dla doktorantów).</w:t>
      </w:r>
    </w:p>
    <w:p w:rsidR="00B136A2" w:rsidRPr="00B136A2" w:rsidRDefault="00B136A2" w:rsidP="00B136A2"/>
    <w:p w:rsidR="00B136A2" w:rsidRPr="00F14CC4" w:rsidRDefault="00B136A2" w:rsidP="00F14CC4">
      <w:pPr>
        <w:pStyle w:val="Akapitzlist"/>
        <w:numPr>
          <w:ilvl w:val="0"/>
          <w:numId w:val="13"/>
        </w:numPr>
        <w:rPr>
          <w:b/>
        </w:rPr>
      </w:pPr>
      <w:r w:rsidRPr="00F14CC4">
        <w:rPr>
          <w:b/>
        </w:rPr>
        <w:t xml:space="preserve">Osoby uprawnione do ubiegania się o </w:t>
      </w:r>
      <w:r w:rsidR="00372DCC">
        <w:rPr>
          <w:b/>
        </w:rPr>
        <w:t>stipendium Erasmus KA107/2018</w:t>
      </w:r>
    </w:p>
    <w:p w:rsidR="00B136A2" w:rsidRPr="00B136A2" w:rsidRDefault="00B136A2" w:rsidP="00372DCC">
      <w:pPr>
        <w:pStyle w:val="Akapitzlist"/>
        <w:numPr>
          <w:ilvl w:val="0"/>
          <w:numId w:val="19"/>
        </w:numPr>
      </w:pPr>
      <w:r w:rsidRPr="00B136A2">
        <w:t>może się ubiegać osoba, która jest studentem studiów stacjonarnych lub niestacjonarnych.</w:t>
      </w:r>
    </w:p>
    <w:p w:rsidR="00B136A2" w:rsidRPr="00B136A2" w:rsidRDefault="00B136A2" w:rsidP="00372DCC">
      <w:pPr>
        <w:pStyle w:val="Akapitzlist"/>
        <w:numPr>
          <w:ilvl w:val="0"/>
          <w:numId w:val="19"/>
        </w:numPr>
      </w:pPr>
      <w:r w:rsidRPr="00B136A2">
        <w:t>mogą ubiegać się wszyscy studenci, niezależnie od obywatelstwa, z zastrzeżeniem pkt. 16 i 17. Student posiadający obywatelstwo inne niż państwa członkowskiego Unii Europejskiej lub Europejskiego Obszaru Gospodarczego powinien sprawdzić zasady odnoszące się do wjazdu na terytorium kraju przyjmującego w związku z planowanym tam pobytem jako uczestnik programu Erasmus.</w:t>
      </w:r>
    </w:p>
    <w:p w:rsidR="00B136A2" w:rsidRPr="00B136A2" w:rsidRDefault="00B136A2" w:rsidP="00372DCC">
      <w:pPr>
        <w:pStyle w:val="Akapitzlist"/>
        <w:numPr>
          <w:ilvl w:val="0"/>
          <w:numId w:val="19"/>
        </w:numPr>
      </w:pPr>
      <w:r w:rsidRPr="00B136A2">
        <w:t>mogą uczestniczyć studenci przynajmniej drugiego roku studiów 1. stopnia, przynajmniej drugiego roku jednolitych studiów magisterskich, pierwszego roku studiów 2. stopnia oraz uczestnicy studiów doktoranckich.</w:t>
      </w:r>
    </w:p>
    <w:p w:rsidR="00B136A2" w:rsidRPr="00B136A2" w:rsidRDefault="00B136A2" w:rsidP="00372DCC">
      <w:pPr>
        <w:pStyle w:val="Akapitzlist"/>
        <w:numPr>
          <w:ilvl w:val="0"/>
          <w:numId w:val="19"/>
        </w:numPr>
      </w:pPr>
      <w:r w:rsidRPr="00B136A2">
        <w:t>mogą uczestniczyć studenci trzeciego roku studiów 1. stopnia, pod warunkiem udokumentowania przed wyjazdem, że zostali przyjęci przez Uniwersytet Warszawski na studia drugiego stopnia na tym samym kierunku. Ze względu na terminowe wypłaty stypendium zaleca się, aby studenci w takich przypadkach byli kwalifikowani na wyjazdy w semestrze letnim. Stypendium może zostać przyznane studentowi tylko od daty decyzji o przyjęciu na studia kolejnego stopnia.</w:t>
      </w:r>
    </w:p>
    <w:p w:rsidR="00372DCC" w:rsidRDefault="00B136A2" w:rsidP="00372DCC">
      <w:pPr>
        <w:pStyle w:val="Akapitzlist"/>
        <w:numPr>
          <w:ilvl w:val="0"/>
          <w:numId w:val="19"/>
        </w:numPr>
      </w:pPr>
      <w:r w:rsidRPr="00B136A2">
        <w:t>Doktoranci jako studenci trzeciego stopnia studiów mogą uczestniczyć w projekcie badawczym, muszą jednak podczas pobytu w uczelni zagranicznej uczęszczać na zajęcia i zdobyć wymaganą liczbę punktów ECTS uzgodnioną między uczelniami.</w:t>
      </w:r>
      <w:r w:rsidR="00372DCC">
        <w:t xml:space="preserve"> </w:t>
      </w:r>
    </w:p>
    <w:p w:rsidR="00B136A2" w:rsidRPr="00B136A2" w:rsidRDefault="00B136A2" w:rsidP="00372DCC">
      <w:pPr>
        <w:pStyle w:val="Akapitzlist"/>
        <w:numPr>
          <w:ilvl w:val="0"/>
          <w:numId w:val="19"/>
        </w:numPr>
      </w:pPr>
      <w:r w:rsidRPr="00B136A2">
        <w:t>mogą ubiegać się studenci, którym zostały już wcześniej przyznane mobilności w ramach programu LLP-Erasmus, Erasmus+ (KA0103 lub KA107) i/lub Erasmus Mundus.</w:t>
      </w:r>
    </w:p>
    <w:p w:rsidR="00B136A2" w:rsidRPr="00B136A2" w:rsidRDefault="00B136A2" w:rsidP="00372DCC">
      <w:pPr>
        <w:pStyle w:val="Akapitzlist"/>
        <w:numPr>
          <w:ilvl w:val="0"/>
          <w:numId w:val="19"/>
        </w:numPr>
      </w:pPr>
      <w:r w:rsidRPr="00B136A2">
        <w:t>Każdy student złoży oświadczenie w systemie elektronicznym USOSweb o wykorzystaniu swojego „kapitału mobilności”, tzn. czy do dnia kwalifikacji był uczestnikiem programu LLP- Erasmus, Erasmus+ (KA103 lub KA107) i/lub Erasmus Mundus w celu odbycia za granicą części studiów lub praktyki, jako student Uniwersytetu Warszawskiego lub innej, polskiej lub zagranicznej, uczelni.</w:t>
      </w:r>
    </w:p>
    <w:p w:rsidR="00B136A2" w:rsidRPr="00B136A2" w:rsidRDefault="00B136A2" w:rsidP="00372DCC">
      <w:pPr>
        <w:pStyle w:val="Akapitzlist"/>
        <w:numPr>
          <w:ilvl w:val="0"/>
          <w:numId w:val="19"/>
        </w:numPr>
      </w:pPr>
      <w:r w:rsidRPr="00B136A2">
        <w:t>Studenci studiów międzyobszarowych mogą ubiegać się o kwalifikację w ramach kierunków wchodzących w skład studiów.</w:t>
      </w:r>
    </w:p>
    <w:p w:rsidR="00B136A2" w:rsidRPr="00B136A2" w:rsidRDefault="00B136A2" w:rsidP="00372DCC">
      <w:pPr>
        <w:pStyle w:val="Akapitzlist"/>
        <w:numPr>
          <w:ilvl w:val="0"/>
          <w:numId w:val="19"/>
        </w:numPr>
      </w:pPr>
      <w:r w:rsidRPr="00B136A2">
        <w:t>Stypendium Erasmus może być przyznane tylko studentowi podejmującemu w uczelni zagranicznej studia na tym samym lub pokrewnym kierunku.</w:t>
      </w:r>
    </w:p>
    <w:p w:rsidR="00B136A2" w:rsidRPr="00B136A2" w:rsidRDefault="00B136A2" w:rsidP="00372DCC">
      <w:pPr>
        <w:pStyle w:val="Akapitzlist"/>
        <w:numPr>
          <w:ilvl w:val="0"/>
          <w:numId w:val="19"/>
        </w:numPr>
      </w:pPr>
      <w:r w:rsidRPr="00B136A2">
        <w:t>W kwalifikacji nie mogą uczestniczyć studenci ostatniego roku studiów 2. stopnia lub jednolitych magisterskich.</w:t>
      </w:r>
    </w:p>
    <w:p w:rsidR="00B136A2" w:rsidRPr="00B136A2" w:rsidRDefault="00B136A2" w:rsidP="00372DCC">
      <w:pPr>
        <w:pStyle w:val="Akapitzlist"/>
        <w:numPr>
          <w:ilvl w:val="0"/>
          <w:numId w:val="19"/>
        </w:numPr>
      </w:pPr>
      <w:r w:rsidRPr="00B136A2">
        <w:t xml:space="preserve">W kwalifikacji nie mogą uczestniczyć: </w:t>
      </w:r>
      <w:r w:rsidR="005605C3">
        <w:t>a) studenci, którzy mają przyznane stipendium KA103 w semestrze letnim 2019/20;</w:t>
      </w:r>
      <w:bookmarkStart w:id="0" w:name="_GoBack"/>
      <w:bookmarkEnd w:id="0"/>
      <w:r w:rsidR="005605C3">
        <w:t xml:space="preserve"> b</w:t>
      </w:r>
      <w:r w:rsidRPr="00B136A2">
        <w:t xml:space="preserve">) słuchacze studiów podyplomowych; </w:t>
      </w:r>
      <w:r w:rsidR="005605C3">
        <w:t>c</w:t>
      </w:r>
      <w:r w:rsidRPr="00B136A2">
        <w:t>) studenci wpis</w:t>
      </w:r>
      <w:r w:rsidR="005605C3">
        <w:t>ani warunkowo na etap studiów, d</w:t>
      </w:r>
      <w:r w:rsidRPr="00B136A2">
        <w:t>) studenci powtarzający etap studiów.</w:t>
      </w:r>
    </w:p>
    <w:p w:rsidR="00B136A2" w:rsidRPr="00B136A2" w:rsidRDefault="00B136A2" w:rsidP="00372DCC">
      <w:pPr>
        <w:pStyle w:val="Akapitzlist"/>
        <w:numPr>
          <w:ilvl w:val="0"/>
          <w:numId w:val="19"/>
        </w:numPr>
      </w:pPr>
      <w:r w:rsidRPr="00B136A2">
        <w:t>Studentowi może zostać przyznana mobilność na maksymalny łączny okres 12 miesięcy na każdym stopniu studiów (I, II lub III) na zagraniczne studia częściowe lub praktykę. W każdym przypadku od maksymalnego łącznego okresu p</w:t>
      </w:r>
      <w:r w:rsidR="00F14CC4">
        <w:t>obytu zostanie odjęty okres</w:t>
      </w:r>
      <w:r w:rsidR="00ED141B">
        <w:t xml:space="preserve"> </w:t>
      </w:r>
      <w:r w:rsidRPr="00B136A2">
        <w:t xml:space="preserve">przez który student przebywał w </w:t>
      </w:r>
      <w:r w:rsidRPr="00B136A2">
        <w:lastRenderedPageBreak/>
        <w:t>przeszłości jako stypendysta LLP-Erasmus, Erasmus+ (KA103 i/lub KA107) i/lub Erasmus Mundus (ze stypendium lub bez).</w:t>
      </w:r>
    </w:p>
    <w:p w:rsidR="00B136A2" w:rsidRPr="00B136A2" w:rsidRDefault="00B136A2" w:rsidP="00B136A2"/>
    <w:p w:rsidR="00B136A2" w:rsidRDefault="00B136A2" w:rsidP="00B136A2">
      <w:pPr>
        <w:pStyle w:val="Akapitzlist"/>
        <w:numPr>
          <w:ilvl w:val="0"/>
          <w:numId w:val="19"/>
        </w:numPr>
      </w:pPr>
      <w:r w:rsidRPr="00B136A2">
        <w:t>W przypadku studenta jednolitych studiów magisterskich kapitał mobilności wynosi 24 miesiące. W każdym przypadku od maksymalnego łącznego okresu pobytu za granicą zostanie odjęty okres, przez który student przebywał w przeszłości jako stypendysta LLP- Erasmus, Erasmus+ (KA103 i/lub KA107) i/lub Erasmus Mundus (ze stypendium lub bez).</w:t>
      </w:r>
    </w:p>
    <w:p w:rsidR="00A4023B" w:rsidRPr="00B136A2" w:rsidRDefault="00A4023B" w:rsidP="00A4023B"/>
    <w:p w:rsidR="00B136A2" w:rsidRPr="00372DCC" w:rsidRDefault="00B136A2" w:rsidP="00372DCC">
      <w:pPr>
        <w:pStyle w:val="Akapitzlist"/>
        <w:numPr>
          <w:ilvl w:val="0"/>
          <w:numId w:val="13"/>
        </w:numPr>
        <w:rPr>
          <w:b/>
        </w:rPr>
      </w:pPr>
      <w:r w:rsidRPr="00372DCC">
        <w:rPr>
          <w:b/>
        </w:rPr>
        <w:t>Procedura kwalifikacji studentów/doktorantów</w:t>
      </w:r>
    </w:p>
    <w:p w:rsidR="00B136A2" w:rsidRPr="00B136A2" w:rsidRDefault="00B136A2" w:rsidP="00372DCC">
      <w:pPr>
        <w:pStyle w:val="Akapitzlist"/>
        <w:numPr>
          <w:ilvl w:val="0"/>
          <w:numId w:val="20"/>
        </w:numPr>
      </w:pPr>
      <w:r w:rsidRPr="00B136A2">
        <w:t xml:space="preserve">Kwalifikacja studentów/doktorantów odbywa się zgodnie z ustaleniami między uczelniami, </w:t>
      </w:r>
    </w:p>
    <w:p w:rsidR="00B136A2" w:rsidRPr="00B136A2" w:rsidRDefault="00B136A2" w:rsidP="00372DCC">
      <w:pPr>
        <w:pStyle w:val="Akapitzlist"/>
        <w:numPr>
          <w:ilvl w:val="0"/>
          <w:numId w:val="20"/>
        </w:numPr>
      </w:pPr>
      <w:r w:rsidRPr="00B136A2">
        <w:t>Oceny wniosków studentów dokonuje Zespół kwalifikacyjny działający na mocy i  na zasadach określonych w Zarządzeniu nr 80 Rektora Uniwersytetu Warszawskiego z dnia 3 listopada 2016 r. w sprawie powołania Komisji Rektorskiej ds. oceny wniosków stypendialnych na Uniwersytecie Warszawskim na kadencję 2016-2020 (</w:t>
      </w:r>
      <w:hyperlink r:id="rId11">
        <w:r w:rsidRPr="00B136A2">
          <w:rPr>
            <w:rStyle w:val="Hipercze"/>
          </w:rPr>
          <w:t xml:space="preserve">http://www.monitor.uw.edu.pl/Lists/Uchway/Attachments/3901/M.2016.385.Zarz.80.pdf </w:t>
        </w:r>
      </w:hyperlink>
      <w:r w:rsidRPr="00B136A2">
        <w:t>)</w:t>
      </w:r>
    </w:p>
    <w:p w:rsidR="00B136A2" w:rsidRPr="00B136A2" w:rsidRDefault="00B136A2" w:rsidP="00372DCC">
      <w:pPr>
        <w:pStyle w:val="Akapitzlist"/>
        <w:numPr>
          <w:ilvl w:val="0"/>
          <w:numId w:val="20"/>
        </w:numPr>
      </w:pPr>
      <w:r w:rsidRPr="00B136A2">
        <w:t>Podstawowe kryteria oceny wniosków:</w:t>
      </w:r>
    </w:p>
    <w:tbl>
      <w:tblPr>
        <w:tblW w:w="0" w:type="auto"/>
        <w:tblInd w:w="719" w:type="dxa"/>
        <w:tblLayout w:type="fixed"/>
        <w:tblCellMar>
          <w:left w:w="0" w:type="dxa"/>
          <w:right w:w="0" w:type="dxa"/>
        </w:tblCellMar>
        <w:tblLook w:val="01E0" w:firstRow="1" w:lastRow="1" w:firstColumn="1" w:lastColumn="1" w:noHBand="0" w:noVBand="0"/>
      </w:tblPr>
      <w:tblGrid>
        <w:gridCol w:w="7509"/>
        <w:gridCol w:w="1627"/>
      </w:tblGrid>
      <w:tr w:rsidR="00B136A2" w:rsidRPr="00B136A2" w:rsidTr="00B136A2">
        <w:trPr>
          <w:trHeight w:hRule="exact" w:val="516"/>
        </w:trPr>
        <w:tc>
          <w:tcPr>
            <w:tcW w:w="7509" w:type="dxa"/>
            <w:tcBorders>
              <w:top w:val="single" w:sz="5" w:space="0" w:color="000000"/>
              <w:left w:val="single" w:sz="5" w:space="0" w:color="000000"/>
              <w:bottom w:val="single" w:sz="5" w:space="0" w:color="000000"/>
              <w:right w:val="single" w:sz="5" w:space="0" w:color="000000"/>
            </w:tcBorders>
            <w:shd w:val="clear" w:color="auto" w:fill="auto"/>
          </w:tcPr>
          <w:p w:rsidR="00B136A2" w:rsidRPr="00B136A2" w:rsidRDefault="00B136A2" w:rsidP="00B136A2">
            <w:r w:rsidRPr="00B136A2">
              <w:t>Uzasadnienie wyboru ośrodka zagranicznego</w:t>
            </w:r>
          </w:p>
          <w:p w:rsidR="00B136A2" w:rsidRPr="00B136A2" w:rsidRDefault="00B136A2" w:rsidP="00B136A2">
            <w:r w:rsidRPr="00B136A2">
              <w:t>/ motywacja</w:t>
            </w:r>
          </w:p>
        </w:tc>
        <w:tc>
          <w:tcPr>
            <w:tcW w:w="1627" w:type="dxa"/>
            <w:tcBorders>
              <w:top w:val="single" w:sz="5" w:space="0" w:color="000000"/>
              <w:left w:val="single" w:sz="5" w:space="0" w:color="000000"/>
              <w:bottom w:val="single" w:sz="5" w:space="0" w:color="000000"/>
              <w:right w:val="single" w:sz="5" w:space="0" w:color="000000"/>
            </w:tcBorders>
            <w:shd w:val="clear" w:color="auto" w:fill="auto"/>
          </w:tcPr>
          <w:p w:rsidR="00B136A2" w:rsidRPr="00B136A2" w:rsidRDefault="00B136A2" w:rsidP="00B136A2">
            <w:r w:rsidRPr="00B136A2">
              <w:t>0-5 pkt</w:t>
            </w:r>
          </w:p>
        </w:tc>
      </w:tr>
      <w:tr w:rsidR="00B136A2" w:rsidRPr="00B136A2" w:rsidTr="00B136A2">
        <w:trPr>
          <w:trHeight w:hRule="exact" w:val="264"/>
        </w:trPr>
        <w:tc>
          <w:tcPr>
            <w:tcW w:w="7509" w:type="dxa"/>
            <w:tcBorders>
              <w:top w:val="single" w:sz="5" w:space="0" w:color="000000"/>
              <w:left w:val="single" w:sz="5" w:space="0" w:color="000000"/>
              <w:bottom w:val="single" w:sz="5" w:space="0" w:color="000000"/>
              <w:right w:val="single" w:sz="5" w:space="0" w:color="000000"/>
            </w:tcBorders>
            <w:shd w:val="clear" w:color="auto" w:fill="auto"/>
          </w:tcPr>
          <w:p w:rsidR="00B136A2" w:rsidRPr="00B136A2" w:rsidRDefault="00B136A2" w:rsidP="00B136A2">
            <w:r w:rsidRPr="00B136A2">
              <w:t>Średnia ocen z całego okresu studiów</w:t>
            </w:r>
          </w:p>
        </w:tc>
        <w:tc>
          <w:tcPr>
            <w:tcW w:w="1627" w:type="dxa"/>
            <w:tcBorders>
              <w:top w:val="single" w:sz="5" w:space="0" w:color="000000"/>
              <w:left w:val="single" w:sz="5" w:space="0" w:color="000000"/>
              <w:bottom w:val="single" w:sz="5" w:space="0" w:color="000000"/>
              <w:right w:val="single" w:sz="5" w:space="0" w:color="000000"/>
            </w:tcBorders>
            <w:shd w:val="clear" w:color="auto" w:fill="auto"/>
          </w:tcPr>
          <w:p w:rsidR="00B136A2" w:rsidRPr="00B136A2" w:rsidRDefault="00B136A2" w:rsidP="00B136A2">
            <w:r w:rsidRPr="00B136A2">
              <w:t>0-3 pkt</w:t>
            </w:r>
          </w:p>
        </w:tc>
      </w:tr>
      <w:tr w:rsidR="00B136A2" w:rsidRPr="00B136A2" w:rsidTr="00B136A2">
        <w:trPr>
          <w:trHeight w:hRule="exact" w:val="516"/>
        </w:trPr>
        <w:tc>
          <w:tcPr>
            <w:tcW w:w="7509" w:type="dxa"/>
            <w:tcBorders>
              <w:top w:val="single" w:sz="5" w:space="0" w:color="000000"/>
              <w:left w:val="single" w:sz="5" w:space="0" w:color="000000"/>
              <w:bottom w:val="single" w:sz="5" w:space="0" w:color="000000"/>
              <w:right w:val="single" w:sz="5" w:space="0" w:color="000000"/>
            </w:tcBorders>
            <w:shd w:val="clear" w:color="auto" w:fill="auto"/>
          </w:tcPr>
          <w:p w:rsidR="00B136A2" w:rsidRPr="00B136A2" w:rsidRDefault="00B136A2" w:rsidP="00B136A2">
            <w:r w:rsidRPr="00B136A2">
              <w:t>Znajomość języka obcego, zgodnie z</w:t>
            </w:r>
          </w:p>
          <w:p w:rsidR="00B136A2" w:rsidRPr="00B136A2" w:rsidRDefault="00B136A2" w:rsidP="00B136A2">
            <w:r w:rsidRPr="00B136A2">
              <w:t>wymaganiami uczelni zagranicznej</w:t>
            </w:r>
          </w:p>
        </w:tc>
        <w:tc>
          <w:tcPr>
            <w:tcW w:w="1627" w:type="dxa"/>
            <w:tcBorders>
              <w:top w:val="single" w:sz="5" w:space="0" w:color="000000"/>
              <w:left w:val="single" w:sz="5" w:space="0" w:color="000000"/>
              <w:bottom w:val="single" w:sz="5" w:space="0" w:color="000000"/>
              <w:right w:val="single" w:sz="5" w:space="0" w:color="000000"/>
            </w:tcBorders>
            <w:shd w:val="clear" w:color="auto" w:fill="auto"/>
          </w:tcPr>
          <w:p w:rsidR="00B136A2" w:rsidRPr="00B136A2" w:rsidRDefault="00B136A2" w:rsidP="00B136A2">
            <w:r w:rsidRPr="00B136A2">
              <w:t>0-3 pkt</w:t>
            </w:r>
          </w:p>
        </w:tc>
      </w:tr>
      <w:tr w:rsidR="00B136A2" w:rsidRPr="00B136A2" w:rsidTr="00B136A2">
        <w:trPr>
          <w:trHeight w:hRule="exact" w:val="516"/>
        </w:trPr>
        <w:tc>
          <w:tcPr>
            <w:tcW w:w="7509" w:type="dxa"/>
            <w:tcBorders>
              <w:top w:val="single" w:sz="5" w:space="0" w:color="000000"/>
              <w:left w:val="single" w:sz="5" w:space="0" w:color="000000"/>
              <w:bottom w:val="single" w:sz="5" w:space="0" w:color="000000"/>
              <w:right w:val="single" w:sz="5" w:space="0" w:color="000000"/>
            </w:tcBorders>
            <w:shd w:val="clear" w:color="auto" w:fill="auto"/>
          </w:tcPr>
          <w:p w:rsidR="00B136A2" w:rsidRPr="00B136A2" w:rsidRDefault="00B136A2" w:rsidP="00B136A2">
            <w:r w:rsidRPr="00B136A2">
              <w:t>Rok studiów (priorytet dla studentów/doktorantów) wyższych lat</w:t>
            </w:r>
          </w:p>
        </w:tc>
        <w:tc>
          <w:tcPr>
            <w:tcW w:w="1627" w:type="dxa"/>
            <w:tcBorders>
              <w:top w:val="single" w:sz="5" w:space="0" w:color="000000"/>
              <w:left w:val="single" w:sz="5" w:space="0" w:color="000000"/>
              <w:bottom w:val="single" w:sz="5" w:space="0" w:color="000000"/>
              <w:right w:val="single" w:sz="5" w:space="0" w:color="000000"/>
            </w:tcBorders>
            <w:shd w:val="clear" w:color="auto" w:fill="auto"/>
          </w:tcPr>
          <w:p w:rsidR="00B136A2" w:rsidRPr="00B136A2" w:rsidRDefault="00B136A2" w:rsidP="00B136A2">
            <w:r w:rsidRPr="00B136A2">
              <w:t>0-1 pkt</w:t>
            </w:r>
          </w:p>
        </w:tc>
      </w:tr>
      <w:tr w:rsidR="00B136A2" w:rsidRPr="00B136A2" w:rsidTr="00B136A2">
        <w:trPr>
          <w:trHeight w:hRule="exact" w:val="264"/>
        </w:trPr>
        <w:tc>
          <w:tcPr>
            <w:tcW w:w="7509" w:type="dxa"/>
            <w:tcBorders>
              <w:top w:val="single" w:sz="5" w:space="0" w:color="000000"/>
              <w:left w:val="single" w:sz="5" w:space="0" w:color="000000"/>
              <w:bottom w:val="single" w:sz="5" w:space="0" w:color="000000"/>
              <w:right w:val="single" w:sz="5" w:space="0" w:color="000000"/>
            </w:tcBorders>
            <w:shd w:val="clear" w:color="auto" w:fill="auto"/>
          </w:tcPr>
          <w:p w:rsidR="00B136A2" w:rsidRPr="00B136A2" w:rsidRDefault="00B136A2" w:rsidP="00B136A2">
            <w:r w:rsidRPr="00B136A2">
              <w:t>Ocena całkowita</w:t>
            </w:r>
          </w:p>
        </w:tc>
        <w:tc>
          <w:tcPr>
            <w:tcW w:w="1627" w:type="dxa"/>
            <w:tcBorders>
              <w:top w:val="single" w:sz="5" w:space="0" w:color="000000"/>
              <w:left w:val="single" w:sz="5" w:space="0" w:color="000000"/>
              <w:bottom w:val="single" w:sz="5" w:space="0" w:color="000000"/>
              <w:right w:val="single" w:sz="5" w:space="0" w:color="000000"/>
            </w:tcBorders>
            <w:shd w:val="clear" w:color="auto" w:fill="auto"/>
          </w:tcPr>
          <w:p w:rsidR="00B136A2" w:rsidRPr="00B136A2" w:rsidRDefault="00B136A2" w:rsidP="00372DCC">
            <w:pPr>
              <w:pStyle w:val="Akapitzlist"/>
              <w:numPr>
                <w:ilvl w:val="1"/>
                <w:numId w:val="22"/>
              </w:numPr>
            </w:pPr>
            <w:r w:rsidRPr="00B136A2">
              <w:t>pkt</w:t>
            </w:r>
          </w:p>
        </w:tc>
      </w:tr>
    </w:tbl>
    <w:p w:rsidR="00F14CC4" w:rsidRDefault="00F14CC4" w:rsidP="00B136A2"/>
    <w:p w:rsidR="00B136A2" w:rsidRPr="00B136A2" w:rsidRDefault="00B136A2" w:rsidP="00372DCC">
      <w:pPr>
        <w:pStyle w:val="Akapitzlist"/>
        <w:numPr>
          <w:ilvl w:val="0"/>
          <w:numId w:val="20"/>
        </w:numPr>
      </w:pPr>
      <w:r w:rsidRPr="00B136A2">
        <w:t>Studentowi przysługuje prawo odwołania się od decyzji Zespołu do prorektora ds.</w:t>
      </w:r>
      <w:r w:rsidR="00372DCC">
        <w:t xml:space="preserve"> </w:t>
      </w:r>
      <w:r w:rsidRPr="00B136A2">
        <w:t>studentów i jakości kształcenia, którego postanowienie jest ostateczne.</w:t>
      </w:r>
    </w:p>
    <w:p w:rsidR="00B136A2" w:rsidRPr="00B136A2" w:rsidRDefault="00B136A2" w:rsidP="00372DCC">
      <w:pPr>
        <w:pStyle w:val="Akapitzlist"/>
        <w:numPr>
          <w:ilvl w:val="0"/>
          <w:numId w:val="20"/>
        </w:numPr>
      </w:pPr>
      <w:r w:rsidRPr="00B136A2">
        <w:t>W przypadku rezygnacji z wyjazdu, stypendium zostanie przyznane kolejnej osobie z listy rezerwowej.</w:t>
      </w:r>
    </w:p>
    <w:p w:rsidR="00B136A2" w:rsidRPr="00B136A2" w:rsidRDefault="00B136A2" w:rsidP="00372DCC">
      <w:pPr>
        <w:pStyle w:val="Akapitzlist"/>
        <w:numPr>
          <w:ilvl w:val="0"/>
          <w:numId w:val="20"/>
        </w:numPr>
      </w:pPr>
      <w:r w:rsidRPr="00B136A2">
        <w:t>Każda osoba zakwalifikowana na wyjazd jest osobą wstępnie zakwalifikowaną do czasu pisemnego potwierdzenia przez zagraniczną uczelnię przyjęcia na studia oraz do czasu podpisania umowy indywidualnej z UW.</w:t>
      </w:r>
    </w:p>
    <w:p w:rsidR="00B136A2" w:rsidRPr="00B136A2" w:rsidRDefault="00B136A2" w:rsidP="00372DCC">
      <w:pPr>
        <w:pStyle w:val="Akapitzlist"/>
        <w:numPr>
          <w:ilvl w:val="0"/>
          <w:numId w:val="20"/>
        </w:numPr>
      </w:pPr>
      <w:r w:rsidRPr="00B136A2">
        <w:t>W okresie pobierania stypendium Erasmus student nie może pobierać innego stypendium finansowanego z funduszy Unii Europejskiej. O stypendium pobieranym z innych źródeł (np. stypendium rządu RP) student niezwłocznie powiadomi Biuro Współpracy z Zagranicą UW na piśmie. O zachowaniu prawa do tego typu stypendium decyduje instytucja je przyznająca.</w:t>
      </w:r>
    </w:p>
    <w:p w:rsidR="00B136A2" w:rsidRPr="00B136A2" w:rsidRDefault="00B136A2" w:rsidP="00B136A2"/>
    <w:p w:rsidR="00B136A2" w:rsidRDefault="00B136A2" w:rsidP="00372DCC">
      <w:pPr>
        <w:pStyle w:val="Akapitzlist"/>
        <w:numPr>
          <w:ilvl w:val="0"/>
          <w:numId w:val="13"/>
        </w:numPr>
        <w:rPr>
          <w:b/>
        </w:rPr>
      </w:pPr>
      <w:r w:rsidRPr="00372DCC">
        <w:rPr>
          <w:b/>
        </w:rPr>
        <w:t xml:space="preserve"> Wypłata stypendium Erasmus KA107/2018</w:t>
      </w:r>
    </w:p>
    <w:p w:rsidR="00372DCC" w:rsidRPr="00372DCC" w:rsidRDefault="00372DCC" w:rsidP="00372DCC">
      <w:pPr>
        <w:pStyle w:val="Akapitzlist"/>
        <w:ind w:left="720"/>
        <w:rPr>
          <w:b/>
        </w:rPr>
      </w:pPr>
    </w:p>
    <w:p w:rsidR="00B136A2" w:rsidRPr="00B136A2" w:rsidRDefault="00B136A2" w:rsidP="00A4023B">
      <w:pPr>
        <w:pStyle w:val="Akapitzlist"/>
        <w:numPr>
          <w:ilvl w:val="0"/>
          <w:numId w:val="23"/>
        </w:numPr>
      </w:pPr>
      <w:r w:rsidRPr="00B136A2">
        <w:t>Stypendium Erasmus KA107/2018 zostanie wypłacone studentowi jedynie na rzeczywisty  okres studiowania w zagranicznej uczelni, zgodnie z za wartą z UW indywidualną umową stypendialną niezależnie od kosztów, które student ponosi np. z tytułu zakwaterowania.</w:t>
      </w:r>
    </w:p>
    <w:p w:rsidR="00B136A2" w:rsidRPr="00B136A2" w:rsidRDefault="00B136A2" w:rsidP="00A4023B">
      <w:pPr>
        <w:pStyle w:val="Akapitzlist"/>
        <w:numPr>
          <w:ilvl w:val="0"/>
          <w:numId w:val="23"/>
        </w:numPr>
      </w:pPr>
      <w:r w:rsidRPr="00B136A2">
        <w:t>Student skierowany na zagraniczne studia częściowe zobowiązany jest do podpisania umowy indywidualnej, w Biurze Współpracy z Zagranicą lub korespondencyjnie. Niepodpisanie umowy do dnia rozpoczęcia roku/semestru/trymestru w uczelni zagranicznej może zostać uznane za rezygnację z przyznanych funduszy i stanowić podstawę do skreślenia z listy osób objętych stypendium Erasmus KA107/2018 w roku akademickim 2019/2020.</w:t>
      </w:r>
    </w:p>
    <w:p w:rsidR="00B136A2" w:rsidRPr="00B136A2" w:rsidRDefault="00B136A2" w:rsidP="00A4023B">
      <w:pPr>
        <w:pStyle w:val="Akapitzlist"/>
        <w:numPr>
          <w:ilvl w:val="0"/>
          <w:numId w:val="23"/>
        </w:numPr>
      </w:pPr>
      <w:r w:rsidRPr="00B136A2">
        <w:t>Student podczas całego pobytu na wymianie Erasmus musi posiadać status studenta UW</w:t>
      </w:r>
      <w:r w:rsidR="00ED141B">
        <w:t xml:space="preserve"> </w:t>
      </w:r>
      <w:r w:rsidRPr="00B136A2">
        <w:t>i nie może być w żaden sposób urlopowany.</w:t>
      </w:r>
    </w:p>
    <w:p w:rsidR="00A4023B" w:rsidRDefault="00B136A2" w:rsidP="00A4023B">
      <w:pPr>
        <w:pStyle w:val="Akapitzlist"/>
        <w:numPr>
          <w:ilvl w:val="0"/>
          <w:numId w:val="23"/>
        </w:numPr>
      </w:pPr>
      <w:r w:rsidRPr="00B136A2">
        <w:t>Powyższe zasady wstępnej kwalifikacji zostały sporządzone na podstawie umowy nr 2018- 1-PL01-KA107-049071, zawartej przez Uniwersytet Warszawski z Fundacją Rozwoju Systemu Edukacji – Narodową Agencją Programu Erasmus+ oraz wytycznych Fundacji.</w:t>
      </w:r>
    </w:p>
    <w:p w:rsidR="00A4023B" w:rsidRDefault="00A4023B" w:rsidP="00A4023B">
      <w:pPr>
        <w:ind w:left="360"/>
      </w:pPr>
    </w:p>
    <w:p w:rsidR="00B136A2" w:rsidRPr="00B136A2" w:rsidRDefault="00B136A2" w:rsidP="00A4023B">
      <w:pPr>
        <w:ind w:left="360"/>
      </w:pPr>
      <w:r w:rsidRPr="00B136A2">
        <w:t>Zatwierdziła Prorektor ds. studentów i jakości kształcenia, dr hab. Jolanta Choińska Mika, prof. UW</w:t>
      </w:r>
    </w:p>
    <w:p w:rsidR="00B136A2" w:rsidRPr="00B136A2" w:rsidRDefault="00B136A2" w:rsidP="00B136A2"/>
    <w:p w:rsidR="00B136A2" w:rsidRPr="00B136A2" w:rsidRDefault="00B136A2" w:rsidP="00B136A2">
      <w:r w:rsidRPr="00B136A2">
        <w:t>.</w:t>
      </w:r>
    </w:p>
    <w:p w:rsidR="00587D10" w:rsidRPr="00B136A2" w:rsidRDefault="00587D10" w:rsidP="00B136A2"/>
    <w:sectPr w:rsidR="00587D10" w:rsidRPr="00B136A2">
      <w:footerReference w:type="default" r:id="rId12"/>
      <w:pgSz w:w="11910" w:h="16840"/>
      <w:pgMar w:top="780" w:right="1020" w:bottom="940" w:left="102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30" w:rsidRDefault="00744430">
      <w:pPr>
        <w:spacing w:after="0" w:line="240" w:lineRule="auto"/>
      </w:pPr>
      <w:r>
        <w:separator/>
      </w:r>
    </w:p>
  </w:endnote>
  <w:endnote w:type="continuationSeparator" w:id="0">
    <w:p w:rsidR="00744430" w:rsidRDefault="0074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A2" w:rsidRDefault="00B136A2">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simplePos x="0" y="0"/>
              <wp:positionH relativeFrom="page">
                <wp:posOffset>6739255</wp:posOffset>
              </wp:positionH>
              <wp:positionV relativeFrom="page">
                <wp:posOffset>10072370</wp:posOffset>
              </wp:positionV>
              <wp:extent cx="127000" cy="177800"/>
              <wp:effectExtent l="0" t="4445" r="127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A2" w:rsidRDefault="00B136A2">
                          <w:pPr>
                            <w:spacing w:line="265" w:lineRule="exact"/>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sidR="005605C3">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530.65pt;margin-top:793.1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" filled="f" stroked="f">
              <v:textbox inset="0,0,0,0">
                <w:txbxContent>
                  <w:p w:rsidR="00B136A2" w:rsidRDefault="00B136A2">
                    <w:pPr>
                      <w:spacing w:line="265" w:lineRule="exact"/>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sidR="005605C3">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30" w:rsidRDefault="00744430">
      <w:pPr>
        <w:spacing w:after="0" w:line="240" w:lineRule="auto"/>
      </w:pPr>
      <w:r>
        <w:separator/>
      </w:r>
    </w:p>
  </w:footnote>
  <w:footnote w:type="continuationSeparator" w:id="0">
    <w:p w:rsidR="00744430" w:rsidRDefault="00744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865"/>
    <w:multiLevelType w:val="hybridMultilevel"/>
    <w:tmpl w:val="BBF0767E"/>
    <w:lvl w:ilvl="0" w:tplc="975E5EC2">
      <w:numFmt w:val="bullet"/>
      <w:lvlText w:val="-"/>
      <w:lvlJc w:val="left"/>
      <w:pPr>
        <w:ind w:left="1079" w:hanging="360"/>
      </w:pPr>
      <w:rPr>
        <w:rFonts w:ascii="Arial" w:eastAsia="Calibri" w:hAnsi="Arial" w:cs="Aria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1" w15:restartNumberingAfterBreak="0">
    <w:nsid w:val="03881A45"/>
    <w:multiLevelType w:val="hybridMultilevel"/>
    <w:tmpl w:val="F328C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D0FF3"/>
    <w:multiLevelType w:val="hybridMultilevel"/>
    <w:tmpl w:val="469638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9770F"/>
    <w:multiLevelType w:val="hybridMultilevel"/>
    <w:tmpl w:val="E612D342"/>
    <w:lvl w:ilvl="0" w:tplc="0415000F">
      <w:start w:val="1"/>
      <w:numFmt w:val="decimal"/>
      <w:lvlText w:val="%1."/>
      <w:lvlJc w:val="left"/>
      <w:pPr>
        <w:ind w:left="720" w:hanging="360"/>
      </w:pPr>
      <w:rPr>
        <w:rFonts w:hint="default"/>
      </w:rPr>
    </w:lvl>
    <w:lvl w:ilvl="1" w:tplc="2CC4CC1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30411"/>
    <w:multiLevelType w:val="hybridMultilevel"/>
    <w:tmpl w:val="46B2755A"/>
    <w:lvl w:ilvl="0" w:tplc="0415000F">
      <w:start w:val="1"/>
      <w:numFmt w:val="decimal"/>
      <w:lvlText w:val="%1."/>
      <w:lvlJc w:val="left"/>
      <w:pPr>
        <w:ind w:left="1392" w:hanging="360"/>
      </w:pPr>
    </w:lvl>
    <w:lvl w:ilvl="1" w:tplc="04150019" w:tentative="1">
      <w:start w:val="1"/>
      <w:numFmt w:val="lowerLetter"/>
      <w:lvlText w:val="%2."/>
      <w:lvlJc w:val="left"/>
      <w:pPr>
        <w:ind w:left="2112" w:hanging="360"/>
      </w:pPr>
    </w:lvl>
    <w:lvl w:ilvl="2" w:tplc="0415001B" w:tentative="1">
      <w:start w:val="1"/>
      <w:numFmt w:val="lowerRoman"/>
      <w:lvlText w:val="%3."/>
      <w:lvlJc w:val="right"/>
      <w:pPr>
        <w:ind w:left="2832" w:hanging="180"/>
      </w:pPr>
    </w:lvl>
    <w:lvl w:ilvl="3" w:tplc="0415000F" w:tentative="1">
      <w:start w:val="1"/>
      <w:numFmt w:val="decimal"/>
      <w:lvlText w:val="%4."/>
      <w:lvlJc w:val="left"/>
      <w:pPr>
        <w:ind w:left="3552" w:hanging="360"/>
      </w:pPr>
    </w:lvl>
    <w:lvl w:ilvl="4" w:tplc="04150019" w:tentative="1">
      <w:start w:val="1"/>
      <w:numFmt w:val="lowerLetter"/>
      <w:lvlText w:val="%5."/>
      <w:lvlJc w:val="left"/>
      <w:pPr>
        <w:ind w:left="4272" w:hanging="360"/>
      </w:pPr>
    </w:lvl>
    <w:lvl w:ilvl="5" w:tplc="0415001B" w:tentative="1">
      <w:start w:val="1"/>
      <w:numFmt w:val="lowerRoman"/>
      <w:lvlText w:val="%6."/>
      <w:lvlJc w:val="right"/>
      <w:pPr>
        <w:ind w:left="4992" w:hanging="180"/>
      </w:pPr>
    </w:lvl>
    <w:lvl w:ilvl="6" w:tplc="0415000F" w:tentative="1">
      <w:start w:val="1"/>
      <w:numFmt w:val="decimal"/>
      <w:lvlText w:val="%7."/>
      <w:lvlJc w:val="left"/>
      <w:pPr>
        <w:ind w:left="5712" w:hanging="360"/>
      </w:pPr>
    </w:lvl>
    <w:lvl w:ilvl="7" w:tplc="04150019" w:tentative="1">
      <w:start w:val="1"/>
      <w:numFmt w:val="lowerLetter"/>
      <w:lvlText w:val="%8."/>
      <w:lvlJc w:val="left"/>
      <w:pPr>
        <w:ind w:left="6432" w:hanging="360"/>
      </w:pPr>
    </w:lvl>
    <w:lvl w:ilvl="8" w:tplc="0415001B" w:tentative="1">
      <w:start w:val="1"/>
      <w:numFmt w:val="lowerRoman"/>
      <w:lvlText w:val="%9."/>
      <w:lvlJc w:val="right"/>
      <w:pPr>
        <w:ind w:left="7152" w:hanging="180"/>
      </w:pPr>
    </w:lvl>
  </w:abstractNum>
  <w:abstractNum w:abstractNumId="5" w15:restartNumberingAfterBreak="0">
    <w:nsid w:val="1B110AC0"/>
    <w:multiLevelType w:val="hybridMultilevel"/>
    <w:tmpl w:val="2A36C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C0133"/>
    <w:multiLevelType w:val="multilevel"/>
    <w:tmpl w:val="4BF20534"/>
    <w:lvl w:ilvl="0">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AC7792"/>
    <w:multiLevelType w:val="hybridMultilevel"/>
    <w:tmpl w:val="D35611EA"/>
    <w:lvl w:ilvl="0" w:tplc="84B0B9D0">
      <w:start w:val="7"/>
      <w:numFmt w:val="decimal"/>
      <w:lvlText w:val="%1."/>
      <w:lvlJc w:val="left"/>
      <w:pPr>
        <w:ind w:left="833" w:hanging="348"/>
      </w:pPr>
      <w:rPr>
        <w:rFonts w:ascii="Arial" w:eastAsia="Arial" w:hAnsi="Arial" w:hint="default"/>
        <w:spacing w:val="-1"/>
        <w:sz w:val="22"/>
        <w:szCs w:val="22"/>
      </w:rPr>
    </w:lvl>
    <w:lvl w:ilvl="1" w:tplc="EB20D3E8">
      <w:start w:val="1"/>
      <w:numFmt w:val="bullet"/>
      <w:lvlText w:val="•"/>
      <w:lvlJc w:val="left"/>
      <w:pPr>
        <w:ind w:left="943" w:hanging="348"/>
      </w:pPr>
      <w:rPr>
        <w:rFonts w:hint="default"/>
      </w:rPr>
    </w:lvl>
    <w:lvl w:ilvl="2" w:tplc="FA7AB112">
      <w:start w:val="1"/>
      <w:numFmt w:val="bullet"/>
      <w:lvlText w:val="•"/>
      <w:lvlJc w:val="left"/>
      <w:pPr>
        <w:ind w:left="1080" w:hanging="348"/>
      </w:pPr>
      <w:rPr>
        <w:rFonts w:hint="default"/>
      </w:rPr>
    </w:lvl>
    <w:lvl w:ilvl="3" w:tplc="B7223F64">
      <w:start w:val="1"/>
      <w:numFmt w:val="bullet"/>
      <w:lvlText w:val="•"/>
      <w:lvlJc w:val="left"/>
      <w:pPr>
        <w:ind w:left="2178" w:hanging="348"/>
      </w:pPr>
      <w:rPr>
        <w:rFonts w:hint="default"/>
      </w:rPr>
    </w:lvl>
    <w:lvl w:ilvl="4" w:tplc="427E3FD0">
      <w:start w:val="1"/>
      <w:numFmt w:val="bullet"/>
      <w:lvlText w:val="•"/>
      <w:lvlJc w:val="left"/>
      <w:pPr>
        <w:ind w:left="3276" w:hanging="348"/>
      </w:pPr>
      <w:rPr>
        <w:rFonts w:hint="default"/>
      </w:rPr>
    </w:lvl>
    <w:lvl w:ilvl="5" w:tplc="81260058">
      <w:start w:val="1"/>
      <w:numFmt w:val="bullet"/>
      <w:lvlText w:val="•"/>
      <w:lvlJc w:val="left"/>
      <w:pPr>
        <w:ind w:left="4375" w:hanging="348"/>
      </w:pPr>
      <w:rPr>
        <w:rFonts w:hint="default"/>
      </w:rPr>
    </w:lvl>
    <w:lvl w:ilvl="6" w:tplc="6F465F66">
      <w:start w:val="1"/>
      <w:numFmt w:val="bullet"/>
      <w:lvlText w:val="•"/>
      <w:lvlJc w:val="left"/>
      <w:pPr>
        <w:ind w:left="5473" w:hanging="348"/>
      </w:pPr>
      <w:rPr>
        <w:rFonts w:hint="default"/>
      </w:rPr>
    </w:lvl>
    <w:lvl w:ilvl="7" w:tplc="335A4C42">
      <w:start w:val="1"/>
      <w:numFmt w:val="bullet"/>
      <w:lvlText w:val="•"/>
      <w:lvlJc w:val="left"/>
      <w:pPr>
        <w:ind w:left="6571" w:hanging="348"/>
      </w:pPr>
      <w:rPr>
        <w:rFonts w:hint="default"/>
      </w:rPr>
    </w:lvl>
    <w:lvl w:ilvl="8" w:tplc="E47C1F06">
      <w:start w:val="1"/>
      <w:numFmt w:val="bullet"/>
      <w:lvlText w:val="•"/>
      <w:lvlJc w:val="left"/>
      <w:pPr>
        <w:ind w:left="7669" w:hanging="348"/>
      </w:pPr>
      <w:rPr>
        <w:rFonts w:hint="default"/>
      </w:rPr>
    </w:lvl>
  </w:abstractNum>
  <w:abstractNum w:abstractNumId="8" w15:restartNumberingAfterBreak="0">
    <w:nsid w:val="39202F3C"/>
    <w:multiLevelType w:val="hybridMultilevel"/>
    <w:tmpl w:val="BDFE5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E44A49"/>
    <w:multiLevelType w:val="hybridMultilevel"/>
    <w:tmpl w:val="19F2A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60C7A"/>
    <w:multiLevelType w:val="hybridMultilevel"/>
    <w:tmpl w:val="17B245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CA565D"/>
    <w:multiLevelType w:val="hybridMultilevel"/>
    <w:tmpl w:val="106E9A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7321BC"/>
    <w:multiLevelType w:val="hybridMultilevel"/>
    <w:tmpl w:val="F6385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D64CCD"/>
    <w:multiLevelType w:val="hybridMultilevel"/>
    <w:tmpl w:val="292CD3CA"/>
    <w:lvl w:ilvl="0" w:tplc="6644BD6C">
      <w:start w:val="1"/>
      <w:numFmt w:val="upperLetter"/>
      <w:lvlText w:val="%1."/>
      <w:lvlJc w:val="left"/>
      <w:pPr>
        <w:ind w:left="672" w:hanging="279"/>
        <w:jc w:val="right"/>
      </w:pPr>
      <w:rPr>
        <w:rFonts w:ascii="Arial" w:eastAsia="Arial" w:hAnsi="Arial" w:hint="default"/>
        <w:b/>
        <w:bCs/>
        <w:spacing w:val="-6"/>
        <w:sz w:val="22"/>
        <w:szCs w:val="22"/>
      </w:rPr>
    </w:lvl>
    <w:lvl w:ilvl="1" w:tplc="6DC22B98">
      <w:start w:val="1"/>
      <w:numFmt w:val="decimal"/>
      <w:lvlText w:val="%2."/>
      <w:lvlJc w:val="left"/>
      <w:pPr>
        <w:ind w:left="672" w:hanging="348"/>
      </w:pPr>
      <w:rPr>
        <w:rFonts w:ascii="Arial" w:eastAsia="Arial" w:hAnsi="Arial" w:hint="default"/>
        <w:spacing w:val="-1"/>
        <w:sz w:val="22"/>
        <w:szCs w:val="22"/>
      </w:rPr>
    </w:lvl>
    <w:lvl w:ilvl="2" w:tplc="BA5023CA">
      <w:start w:val="1"/>
      <w:numFmt w:val="lowerLetter"/>
      <w:lvlText w:val="%3)"/>
      <w:lvlJc w:val="left"/>
      <w:pPr>
        <w:ind w:left="1531" w:hanging="339"/>
      </w:pPr>
      <w:rPr>
        <w:rFonts w:ascii="Arial" w:eastAsia="Arial" w:hAnsi="Arial" w:hint="default"/>
        <w:spacing w:val="-1"/>
        <w:sz w:val="22"/>
        <w:szCs w:val="22"/>
      </w:rPr>
    </w:lvl>
    <w:lvl w:ilvl="3" w:tplc="769E0A5E">
      <w:start w:val="1"/>
      <w:numFmt w:val="bullet"/>
      <w:lvlText w:val="•"/>
      <w:lvlJc w:val="left"/>
      <w:pPr>
        <w:ind w:left="1531" w:hanging="339"/>
      </w:pPr>
      <w:rPr>
        <w:rFonts w:hint="default"/>
      </w:rPr>
    </w:lvl>
    <w:lvl w:ilvl="4" w:tplc="2D0A45BE">
      <w:start w:val="1"/>
      <w:numFmt w:val="bullet"/>
      <w:lvlText w:val="•"/>
      <w:lvlJc w:val="left"/>
      <w:pPr>
        <w:ind w:left="2722" w:hanging="339"/>
      </w:pPr>
      <w:rPr>
        <w:rFonts w:hint="default"/>
      </w:rPr>
    </w:lvl>
    <w:lvl w:ilvl="5" w:tplc="EA64ABA4">
      <w:start w:val="1"/>
      <w:numFmt w:val="bullet"/>
      <w:lvlText w:val="•"/>
      <w:lvlJc w:val="left"/>
      <w:pPr>
        <w:ind w:left="3912" w:hanging="339"/>
      </w:pPr>
      <w:rPr>
        <w:rFonts w:hint="default"/>
      </w:rPr>
    </w:lvl>
    <w:lvl w:ilvl="6" w:tplc="38F47C4A">
      <w:start w:val="1"/>
      <w:numFmt w:val="bullet"/>
      <w:lvlText w:val="•"/>
      <w:lvlJc w:val="left"/>
      <w:pPr>
        <w:ind w:left="5103" w:hanging="339"/>
      </w:pPr>
      <w:rPr>
        <w:rFonts w:hint="default"/>
      </w:rPr>
    </w:lvl>
    <w:lvl w:ilvl="7" w:tplc="C4E2A788">
      <w:start w:val="1"/>
      <w:numFmt w:val="bullet"/>
      <w:lvlText w:val="•"/>
      <w:lvlJc w:val="left"/>
      <w:pPr>
        <w:ind w:left="6294" w:hanging="339"/>
      </w:pPr>
      <w:rPr>
        <w:rFonts w:hint="default"/>
      </w:rPr>
    </w:lvl>
    <w:lvl w:ilvl="8" w:tplc="8EFE3650">
      <w:start w:val="1"/>
      <w:numFmt w:val="bullet"/>
      <w:lvlText w:val="•"/>
      <w:lvlJc w:val="left"/>
      <w:pPr>
        <w:ind w:left="7485" w:hanging="339"/>
      </w:pPr>
      <w:rPr>
        <w:rFonts w:hint="default"/>
      </w:rPr>
    </w:lvl>
  </w:abstractNum>
  <w:abstractNum w:abstractNumId="14" w15:restartNumberingAfterBreak="0">
    <w:nsid w:val="5AF22CED"/>
    <w:multiLevelType w:val="hybridMultilevel"/>
    <w:tmpl w:val="6114BD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197EED"/>
    <w:multiLevelType w:val="hybridMultilevel"/>
    <w:tmpl w:val="E486A5EC"/>
    <w:lvl w:ilvl="0" w:tplc="1BFABA98">
      <w:start w:val="1"/>
      <w:numFmt w:val="decimal"/>
      <w:lvlText w:val="%1."/>
      <w:lvlJc w:val="left"/>
      <w:pPr>
        <w:ind w:left="1393" w:hanging="360"/>
      </w:pPr>
      <w:rPr>
        <w:rFonts w:eastAsia="Calibri" w:cs="Times New Roman" w:hint="default"/>
      </w:rPr>
    </w:lvl>
    <w:lvl w:ilvl="1" w:tplc="04150019">
      <w:start w:val="1"/>
      <w:numFmt w:val="lowerLetter"/>
      <w:lvlText w:val="%2."/>
      <w:lvlJc w:val="left"/>
      <w:pPr>
        <w:ind w:left="1495" w:hanging="360"/>
      </w:pPr>
    </w:lvl>
    <w:lvl w:ilvl="2" w:tplc="0415001B">
      <w:start w:val="1"/>
      <w:numFmt w:val="lowerRoman"/>
      <w:lvlText w:val="%3."/>
      <w:lvlJc w:val="right"/>
      <w:pPr>
        <w:ind w:left="2833" w:hanging="180"/>
      </w:pPr>
    </w:lvl>
    <w:lvl w:ilvl="3" w:tplc="0415000F" w:tentative="1">
      <w:start w:val="1"/>
      <w:numFmt w:val="decimal"/>
      <w:lvlText w:val="%4."/>
      <w:lvlJc w:val="left"/>
      <w:pPr>
        <w:ind w:left="3553" w:hanging="360"/>
      </w:pPr>
    </w:lvl>
    <w:lvl w:ilvl="4" w:tplc="04150019" w:tentative="1">
      <w:start w:val="1"/>
      <w:numFmt w:val="lowerLetter"/>
      <w:lvlText w:val="%5."/>
      <w:lvlJc w:val="left"/>
      <w:pPr>
        <w:ind w:left="4273" w:hanging="360"/>
      </w:pPr>
    </w:lvl>
    <w:lvl w:ilvl="5" w:tplc="0415001B" w:tentative="1">
      <w:start w:val="1"/>
      <w:numFmt w:val="lowerRoman"/>
      <w:lvlText w:val="%6."/>
      <w:lvlJc w:val="right"/>
      <w:pPr>
        <w:ind w:left="4993" w:hanging="180"/>
      </w:pPr>
    </w:lvl>
    <w:lvl w:ilvl="6" w:tplc="0415000F" w:tentative="1">
      <w:start w:val="1"/>
      <w:numFmt w:val="decimal"/>
      <w:lvlText w:val="%7."/>
      <w:lvlJc w:val="left"/>
      <w:pPr>
        <w:ind w:left="5713" w:hanging="360"/>
      </w:pPr>
    </w:lvl>
    <w:lvl w:ilvl="7" w:tplc="04150019" w:tentative="1">
      <w:start w:val="1"/>
      <w:numFmt w:val="lowerLetter"/>
      <w:lvlText w:val="%8."/>
      <w:lvlJc w:val="left"/>
      <w:pPr>
        <w:ind w:left="6433" w:hanging="360"/>
      </w:pPr>
    </w:lvl>
    <w:lvl w:ilvl="8" w:tplc="0415001B" w:tentative="1">
      <w:start w:val="1"/>
      <w:numFmt w:val="lowerRoman"/>
      <w:lvlText w:val="%9."/>
      <w:lvlJc w:val="right"/>
      <w:pPr>
        <w:ind w:left="7153" w:hanging="180"/>
      </w:pPr>
    </w:lvl>
  </w:abstractNum>
  <w:abstractNum w:abstractNumId="16" w15:restartNumberingAfterBreak="0">
    <w:nsid w:val="698E3E78"/>
    <w:multiLevelType w:val="hybridMultilevel"/>
    <w:tmpl w:val="A3101092"/>
    <w:lvl w:ilvl="0" w:tplc="89E6BF76">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FF7A3B"/>
    <w:multiLevelType w:val="hybridMultilevel"/>
    <w:tmpl w:val="D30CF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4101FE"/>
    <w:multiLevelType w:val="hybridMultilevel"/>
    <w:tmpl w:val="907EAD38"/>
    <w:lvl w:ilvl="0" w:tplc="04150017">
      <w:start w:val="1"/>
      <w:numFmt w:val="lowerLetter"/>
      <w:lvlText w:val="%1)"/>
      <w:lvlJc w:val="left"/>
      <w:pPr>
        <w:ind w:left="720" w:hanging="360"/>
      </w:pPr>
    </w:lvl>
    <w:lvl w:ilvl="1" w:tplc="C5C465B6">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C63EA3"/>
    <w:multiLevelType w:val="hybridMultilevel"/>
    <w:tmpl w:val="7312D952"/>
    <w:lvl w:ilvl="0" w:tplc="E0E652F2">
      <w:start w:val="1"/>
      <w:numFmt w:val="decimal"/>
      <w:lvlText w:val="%1."/>
      <w:lvlJc w:val="left"/>
      <w:pPr>
        <w:ind w:left="821" w:hanging="348"/>
      </w:pPr>
      <w:rPr>
        <w:rFonts w:ascii="Arial" w:eastAsia="Arial" w:hAnsi="Arial" w:hint="default"/>
        <w:spacing w:val="-1"/>
        <w:sz w:val="22"/>
        <w:szCs w:val="22"/>
      </w:rPr>
    </w:lvl>
    <w:lvl w:ilvl="1" w:tplc="A352F960">
      <w:start w:val="1"/>
      <w:numFmt w:val="bullet"/>
      <w:lvlText w:val="•"/>
      <w:lvlJc w:val="left"/>
      <w:pPr>
        <w:ind w:left="1725" w:hanging="348"/>
      </w:pPr>
      <w:rPr>
        <w:rFonts w:hint="default"/>
      </w:rPr>
    </w:lvl>
    <w:lvl w:ilvl="2" w:tplc="7D3CFDEE">
      <w:start w:val="1"/>
      <w:numFmt w:val="bullet"/>
      <w:lvlText w:val="•"/>
      <w:lvlJc w:val="left"/>
      <w:pPr>
        <w:ind w:left="2630" w:hanging="348"/>
      </w:pPr>
      <w:rPr>
        <w:rFonts w:hint="default"/>
      </w:rPr>
    </w:lvl>
    <w:lvl w:ilvl="3" w:tplc="18A865AE">
      <w:start w:val="1"/>
      <w:numFmt w:val="bullet"/>
      <w:lvlText w:val="•"/>
      <w:lvlJc w:val="left"/>
      <w:pPr>
        <w:ind w:left="3534" w:hanging="348"/>
      </w:pPr>
      <w:rPr>
        <w:rFonts w:hint="default"/>
      </w:rPr>
    </w:lvl>
    <w:lvl w:ilvl="4" w:tplc="272E7826">
      <w:start w:val="1"/>
      <w:numFmt w:val="bullet"/>
      <w:lvlText w:val="•"/>
      <w:lvlJc w:val="left"/>
      <w:pPr>
        <w:ind w:left="4439" w:hanging="348"/>
      </w:pPr>
      <w:rPr>
        <w:rFonts w:hint="default"/>
      </w:rPr>
    </w:lvl>
    <w:lvl w:ilvl="5" w:tplc="DD103F64">
      <w:start w:val="1"/>
      <w:numFmt w:val="bullet"/>
      <w:lvlText w:val="•"/>
      <w:lvlJc w:val="left"/>
      <w:pPr>
        <w:ind w:left="5343" w:hanging="348"/>
      </w:pPr>
      <w:rPr>
        <w:rFonts w:hint="default"/>
      </w:rPr>
    </w:lvl>
    <w:lvl w:ilvl="6" w:tplc="49EE99C0">
      <w:start w:val="1"/>
      <w:numFmt w:val="bullet"/>
      <w:lvlText w:val="•"/>
      <w:lvlJc w:val="left"/>
      <w:pPr>
        <w:ind w:left="6248" w:hanging="348"/>
      </w:pPr>
      <w:rPr>
        <w:rFonts w:hint="default"/>
      </w:rPr>
    </w:lvl>
    <w:lvl w:ilvl="7" w:tplc="F0C20CC4">
      <w:start w:val="1"/>
      <w:numFmt w:val="bullet"/>
      <w:lvlText w:val="•"/>
      <w:lvlJc w:val="left"/>
      <w:pPr>
        <w:ind w:left="7152" w:hanging="348"/>
      </w:pPr>
      <w:rPr>
        <w:rFonts w:hint="default"/>
      </w:rPr>
    </w:lvl>
    <w:lvl w:ilvl="8" w:tplc="017AFD8C">
      <w:start w:val="1"/>
      <w:numFmt w:val="bullet"/>
      <w:lvlText w:val="•"/>
      <w:lvlJc w:val="left"/>
      <w:pPr>
        <w:ind w:left="8057" w:hanging="348"/>
      </w:pPr>
      <w:rPr>
        <w:rFonts w:hint="default"/>
      </w:rPr>
    </w:lvl>
  </w:abstractNum>
  <w:abstractNum w:abstractNumId="20" w15:restartNumberingAfterBreak="0">
    <w:nsid w:val="77500DC1"/>
    <w:multiLevelType w:val="hybridMultilevel"/>
    <w:tmpl w:val="DC543278"/>
    <w:lvl w:ilvl="0" w:tplc="82B27DA0">
      <w:start w:val="1"/>
      <w:numFmt w:val="decimal"/>
      <w:lvlText w:val="%1."/>
      <w:lvlJc w:val="left"/>
      <w:pPr>
        <w:ind w:left="1211" w:hanging="360"/>
      </w:pPr>
      <w:rPr>
        <w:rFonts w:hint="default"/>
      </w:rPr>
    </w:lvl>
    <w:lvl w:ilvl="1" w:tplc="04150019">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1" w15:restartNumberingAfterBreak="0">
    <w:nsid w:val="7BAD7133"/>
    <w:multiLevelType w:val="hybridMultilevel"/>
    <w:tmpl w:val="2208D4F8"/>
    <w:lvl w:ilvl="0" w:tplc="E870BB0A">
      <w:start w:val="1"/>
      <w:numFmt w:val="decimal"/>
      <w:lvlText w:val="%1."/>
      <w:lvlJc w:val="left"/>
      <w:pPr>
        <w:ind w:left="1738" w:hanging="360"/>
      </w:pPr>
      <w:rPr>
        <w:rFonts w:eastAsia="Calibri" w:cs="Times New Roman" w:hint="default"/>
      </w:rPr>
    </w:lvl>
    <w:lvl w:ilvl="1" w:tplc="04150019" w:tentative="1">
      <w:start w:val="1"/>
      <w:numFmt w:val="lowerLetter"/>
      <w:lvlText w:val="%2."/>
      <w:lvlJc w:val="left"/>
      <w:pPr>
        <w:ind w:left="2458" w:hanging="360"/>
      </w:pPr>
    </w:lvl>
    <w:lvl w:ilvl="2" w:tplc="0415001B" w:tentative="1">
      <w:start w:val="1"/>
      <w:numFmt w:val="lowerRoman"/>
      <w:lvlText w:val="%3."/>
      <w:lvlJc w:val="right"/>
      <w:pPr>
        <w:ind w:left="3178" w:hanging="180"/>
      </w:pPr>
    </w:lvl>
    <w:lvl w:ilvl="3" w:tplc="0415000F" w:tentative="1">
      <w:start w:val="1"/>
      <w:numFmt w:val="decimal"/>
      <w:lvlText w:val="%4."/>
      <w:lvlJc w:val="left"/>
      <w:pPr>
        <w:ind w:left="3898" w:hanging="360"/>
      </w:pPr>
    </w:lvl>
    <w:lvl w:ilvl="4" w:tplc="04150019" w:tentative="1">
      <w:start w:val="1"/>
      <w:numFmt w:val="lowerLetter"/>
      <w:lvlText w:val="%5."/>
      <w:lvlJc w:val="left"/>
      <w:pPr>
        <w:ind w:left="4618" w:hanging="360"/>
      </w:pPr>
    </w:lvl>
    <w:lvl w:ilvl="5" w:tplc="0415001B" w:tentative="1">
      <w:start w:val="1"/>
      <w:numFmt w:val="lowerRoman"/>
      <w:lvlText w:val="%6."/>
      <w:lvlJc w:val="right"/>
      <w:pPr>
        <w:ind w:left="5338" w:hanging="180"/>
      </w:pPr>
    </w:lvl>
    <w:lvl w:ilvl="6" w:tplc="0415000F" w:tentative="1">
      <w:start w:val="1"/>
      <w:numFmt w:val="decimal"/>
      <w:lvlText w:val="%7."/>
      <w:lvlJc w:val="left"/>
      <w:pPr>
        <w:ind w:left="6058" w:hanging="360"/>
      </w:pPr>
    </w:lvl>
    <w:lvl w:ilvl="7" w:tplc="04150019" w:tentative="1">
      <w:start w:val="1"/>
      <w:numFmt w:val="lowerLetter"/>
      <w:lvlText w:val="%8."/>
      <w:lvlJc w:val="left"/>
      <w:pPr>
        <w:ind w:left="6778" w:hanging="360"/>
      </w:pPr>
    </w:lvl>
    <w:lvl w:ilvl="8" w:tplc="0415001B" w:tentative="1">
      <w:start w:val="1"/>
      <w:numFmt w:val="lowerRoman"/>
      <w:lvlText w:val="%9."/>
      <w:lvlJc w:val="right"/>
      <w:pPr>
        <w:ind w:left="7498" w:hanging="180"/>
      </w:pPr>
    </w:lvl>
  </w:abstractNum>
  <w:abstractNum w:abstractNumId="22" w15:restartNumberingAfterBreak="0">
    <w:nsid w:val="7CFB0C84"/>
    <w:multiLevelType w:val="hybridMultilevel"/>
    <w:tmpl w:val="614E7A32"/>
    <w:lvl w:ilvl="0" w:tplc="2E304676">
      <w:start w:val="1"/>
      <w:numFmt w:val="decimal"/>
      <w:lvlText w:val="%1."/>
      <w:lvlJc w:val="left"/>
      <w:pPr>
        <w:ind w:left="1080" w:hanging="360"/>
      </w:pPr>
      <w:rPr>
        <w:rFonts w:eastAsia="Calibri" w:cs="Times New Roman" w:hint="default"/>
      </w:rPr>
    </w:lvl>
    <w:lvl w:ilvl="1" w:tplc="04150019">
      <w:start w:val="1"/>
      <w:numFmt w:val="lowerLetter"/>
      <w:lvlText w:val="%2."/>
      <w:lvlJc w:val="left"/>
      <w:pPr>
        <w:ind w:left="1800" w:hanging="360"/>
      </w:pPr>
    </w:lvl>
    <w:lvl w:ilvl="2" w:tplc="3850BFA2">
      <w:start w:val="1"/>
      <w:numFmt w:val="lowerLetter"/>
      <w:lvlText w:val="%3."/>
      <w:lvlJc w:val="right"/>
      <w:pPr>
        <w:ind w:left="2520" w:hanging="180"/>
      </w:pPr>
      <w:rPr>
        <w:rFonts w:ascii="Arial" w:eastAsia="Arial" w:hAnsi="Arial" w:cs="Times New Roman"/>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7"/>
  </w:num>
  <w:num w:numId="3">
    <w:abstractNumId w:val="13"/>
  </w:num>
  <w:num w:numId="4">
    <w:abstractNumId w:val="15"/>
  </w:num>
  <w:num w:numId="5">
    <w:abstractNumId w:val="21"/>
  </w:num>
  <w:num w:numId="6">
    <w:abstractNumId w:val="16"/>
  </w:num>
  <w:num w:numId="7">
    <w:abstractNumId w:val="22"/>
  </w:num>
  <w:num w:numId="8">
    <w:abstractNumId w:val="0"/>
  </w:num>
  <w:num w:numId="9">
    <w:abstractNumId w:val="20"/>
  </w:num>
  <w:num w:numId="10">
    <w:abstractNumId w:val="4"/>
  </w:num>
  <w:num w:numId="11">
    <w:abstractNumId w:val="10"/>
  </w:num>
  <w:num w:numId="12">
    <w:abstractNumId w:val="12"/>
  </w:num>
  <w:num w:numId="13">
    <w:abstractNumId w:val="3"/>
  </w:num>
  <w:num w:numId="14">
    <w:abstractNumId w:val="9"/>
  </w:num>
  <w:num w:numId="15">
    <w:abstractNumId w:val="2"/>
  </w:num>
  <w:num w:numId="16">
    <w:abstractNumId w:val="17"/>
  </w:num>
  <w:num w:numId="17">
    <w:abstractNumId w:val="14"/>
  </w:num>
  <w:num w:numId="18">
    <w:abstractNumId w:val="18"/>
  </w:num>
  <w:num w:numId="19">
    <w:abstractNumId w:val="5"/>
  </w:num>
  <w:num w:numId="20">
    <w:abstractNumId w:val="1"/>
  </w:num>
  <w:num w:numId="21">
    <w:abstractNumId w:val="11"/>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A2"/>
    <w:rsid w:val="003651F5"/>
    <w:rsid w:val="00372DCC"/>
    <w:rsid w:val="005605C3"/>
    <w:rsid w:val="00587D10"/>
    <w:rsid w:val="00734229"/>
    <w:rsid w:val="00744430"/>
    <w:rsid w:val="00A4023B"/>
    <w:rsid w:val="00AA5BF4"/>
    <w:rsid w:val="00B136A2"/>
    <w:rsid w:val="00ED141B"/>
    <w:rsid w:val="00EE5DFF"/>
    <w:rsid w:val="00F14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9621A"/>
  <w15:chartTrackingRefBased/>
  <w15:docId w15:val="{FC58E409-D4CF-4931-B0F9-ACF1DD6D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B136A2"/>
    <w:pPr>
      <w:widowControl w:val="0"/>
      <w:spacing w:before="41" w:after="0" w:line="240" w:lineRule="auto"/>
      <w:ind w:left="826"/>
      <w:outlineLvl w:val="0"/>
    </w:pPr>
    <w:rPr>
      <w:rFonts w:ascii="Arial" w:eastAsia="Arial" w:hAnsi="Arial" w:cs="Times New Roman"/>
      <w:b/>
      <w:bCs/>
      <w:sz w:val="24"/>
      <w:szCs w:val="24"/>
      <w:lang w:val="en-US"/>
    </w:rPr>
  </w:style>
  <w:style w:type="paragraph" w:styleId="Nagwek2">
    <w:name w:val="heading 2"/>
    <w:basedOn w:val="Normalny"/>
    <w:link w:val="Nagwek2Znak"/>
    <w:uiPriority w:val="1"/>
    <w:qFormat/>
    <w:rsid w:val="00B136A2"/>
    <w:pPr>
      <w:widowControl w:val="0"/>
      <w:spacing w:after="0" w:line="240" w:lineRule="auto"/>
      <w:ind w:left="112"/>
      <w:outlineLvl w:val="1"/>
    </w:pPr>
    <w:rPr>
      <w:rFonts w:ascii="Arial" w:eastAsia="Arial" w:hAnsi="Arial" w:cs="Times New Roman"/>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B136A2"/>
    <w:rPr>
      <w:rFonts w:ascii="Arial" w:eastAsia="Arial" w:hAnsi="Arial" w:cs="Times New Roman"/>
      <w:b/>
      <w:bCs/>
      <w:sz w:val="24"/>
      <w:szCs w:val="24"/>
      <w:lang w:val="en-US"/>
    </w:rPr>
  </w:style>
  <w:style w:type="character" w:customStyle="1" w:styleId="Nagwek2Znak">
    <w:name w:val="Nagłówek 2 Znak"/>
    <w:basedOn w:val="Domylnaczcionkaakapitu"/>
    <w:link w:val="Nagwek2"/>
    <w:uiPriority w:val="1"/>
    <w:rsid w:val="00B136A2"/>
    <w:rPr>
      <w:rFonts w:ascii="Arial" w:eastAsia="Arial" w:hAnsi="Arial" w:cs="Times New Roman"/>
      <w:b/>
      <w:bCs/>
      <w:lang w:val="en-US"/>
    </w:rPr>
  </w:style>
  <w:style w:type="numbering" w:customStyle="1" w:styleId="Bezlisty1">
    <w:name w:val="Bez listy1"/>
    <w:next w:val="Bezlisty"/>
    <w:uiPriority w:val="99"/>
    <w:semiHidden/>
    <w:unhideWhenUsed/>
    <w:rsid w:val="00B136A2"/>
  </w:style>
  <w:style w:type="table" w:customStyle="1" w:styleId="TableNormal">
    <w:name w:val="Table Normal"/>
    <w:uiPriority w:val="2"/>
    <w:semiHidden/>
    <w:unhideWhenUsed/>
    <w:qFormat/>
    <w:rsid w:val="00B136A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136A2"/>
    <w:pPr>
      <w:widowControl w:val="0"/>
      <w:spacing w:after="0" w:line="240" w:lineRule="auto"/>
      <w:ind w:left="833" w:hanging="360"/>
    </w:pPr>
    <w:rPr>
      <w:rFonts w:ascii="Arial" w:eastAsia="Arial" w:hAnsi="Arial" w:cs="Times New Roman"/>
      <w:lang w:val="en-US"/>
    </w:rPr>
  </w:style>
  <w:style w:type="character" w:customStyle="1" w:styleId="TekstpodstawowyZnak">
    <w:name w:val="Tekst podstawowy Znak"/>
    <w:basedOn w:val="Domylnaczcionkaakapitu"/>
    <w:link w:val="Tekstpodstawowy"/>
    <w:uiPriority w:val="1"/>
    <w:rsid w:val="00B136A2"/>
    <w:rPr>
      <w:rFonts w:ascii="Arial" w:eastAsia="Arial" w:hAnsi="Arial" w:cs="Times New Roman"/>
      <w:lang w:val="en-US"/>
    </w:rPr>
  </w:style>
  <w:style w:type="paragraph" w:styleId="Akapitzlist">
    <w:name w:val="List Paragraph"/>
    <w:basedOn w:val="Normalny"/>
    <w:uiPriority w:val="1"/>
    <w:qFormat/>
    <w:rsid w:val="00B136A2"/>
    <w:pPr>
      <w:widowControl w:val="0"/>
      <w:spacing w:after="0" w:line="240" w:lineRule="auto"/>
    </w:pPr>
    <w:rPr>
      <w:rFonts w:ascii="Calibri" w:eastAsia="Calibri" w:hAnsi="Calibri" w:cs="Times New Roman"/>
      <w:lang w:val="en-US"/>
    </w:rPr>
  </w:style>
  <w:style w:type="paragraph" w:customStyle="1" w:styleId="TableParagraph">
    <w:name w:val="Table Paragraph"/>
    <w:basedOn w:val="Normalny"/>
    <w:uiPriority w:val="1"/>
    <w:qFormat/>
    <w:rsid w:val="00B136A2"/>
    <w:pPr>
      <w:widowControl w:val="0"/>
      <w:spacing w:after="0" w:line="240" w:lineRule="auto"/>
    </w:pPr>
    <w:rPr>
      <w:rFonts w:ascii="Calibri" w:eastAsia="Calibri" w:hAnsi="Calibri" w:cs="Times New Roman"/>
      <w:lang w:val="en-US"/>
    </w:rPr>
  </w:style>
  <w:style w:type="paragraph" w:styleId="Tekstdymka">
    <w:name w:val="Balloon Text"/>
    <w:basedOn w:val="Normalny"/>
    <w:link w:val="TekstdymkaZnak"/>
    <w:uiPriority w:val="99"/>
    <w:semiHidden/>
    <w:unhideWhenUsed/>
    <w:rsid w:val="00B136A2"/>
    <w:pPr>
      <w:widowControl w:val="0"/>
      <w:spacing w:after="0" w:line="240" w:lineRule="auto"/>
    </w:pPr>
    <w:rPr>
      <w:rFonts w:ascii="Tahoma" w:eastAsia="Calibri" w:hAnsi="Tahoma" w:cs="Tahoma"/>
      <w:sz w:val="16"/>
      <w:szCs w:val="16"/>
      <w:lang w:val="en-US"/>
    </w:rPr>
  </w:style>
  <w:style w:type="character" w:customStyle="1" w:styleId="TekstdymkaZnak">
    <w:name w:val="Tekst dymka Znak"/>
    <w:basedOn w:val="Domylnaczcionkaakapitu"/>
    <w:link w:val="Tekstdymka"/>
    <w:uiPriority w:val="99"/>
    <w:semiHidden/>
    <w:rsid w:val="00B136A2"/>
    <w:rPr>
      <w:rFonts w:ascii="Tahoma" w:eastAsia="Calibri" w:hAnsi="Tahoma" w:cs="Tahoma"/>
      <w:sz w:val="16"/>
      <w:szCs w:val="16"/>
      <w:lang w:val="en-US"/>
    </w:rPr>
  </w:style>
  <w:style w:type="character" w:styleId="Hipercze">
    <w:name w:val="Hyperlink"/>
    <w:uiPriority w:val="99"/>
    <w:unhideWhenUsed/>
    <w:rsid w:val="00B136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itor.uw.edu.pl/Lists/Uchway/Attachments/3901/M.2016.385.Zarz.80.pdf" TargetMode="External"/><Relationship Id="rId5" Type="http://schemas.openxmlformats.org/officeDocument/2006/relationships/footnotes" Target="footnotes.xml"/><Relationship Id="rId10" Type="http://schemas.openxmlformats.org/officeDocument/2006/relationships/hyperlink" Target="http://ec.europa.eu/programmes/erasmus-plus/resources/distance-calculator_en%20distance_pl.htm" TargetMode="External"/><Relationship Id="rId4" Type="http://schemas.openxmlformats.org/officeDocument/2006/relationships/webSettings" Target="webSettings.xml"/><Relationship Id="rId9" Type="http://schemas.openxmlformats.org/officeDocument/2006/relationships/hyperlink" Target="http://ec.europa.eu/programmes/erasmus-plus/resources/distance-calculator_en%20distance_pl.ht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1384</Words>
  <Characters>8310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Sybilla Marinkovic</dc:creator>
  <cp:keywords/>
  <dc:description/>
  <cp:lastModifiedBy>Sybilla Marinkovic</cp:lastModifiedBy>
  <cp:revision>4</cp:revision>
  <dcterms:created xsi:type="dcterms:W3CDTF">2019-11-13T09:26:00Z</dcterms:created>
  <dcterms:modified xsi:type="dcterms:W3CDTF">2019-11-15T12:05:00Z</dcterms:modified>
</cp:coreProperties>
</file>