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6F" w:rsidRDefault="0086696F" w:rsidP="008669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86696F" w:rsidRDefault="0086696F" w:rsidP="008669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11.02.2021  do uchwały nr 12/2021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86696F" w:rsidRDefault="0086696F" w:rsidP="008669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86696F" w:rsidRDefault="0086696F" w:rsidP="0086696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86696F" w:rsidRPr="0086696F" w:rsidRDefault="0086696F" w:rsidP="0086696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 xml:space="preserve">Studia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>euroazjatyckie</w:t>
      </w:r>
      <w:proofErr w:type="spellEnd"/>
    </w:p>
    <w:p w:rsidR="00E46E2C" w:rsidRDefault="00E46E2C" w:rsidP="00E46E2C">
      <w:pPr>
        <w:pStyle w:val="Legenda"/>
        <w:keepNext/>
        <w:rPr>
          <w:sz w:val="40"/>
          <w:szCs w:val="40"/>
        </w:rPr>
      </w:pPr>
      <w:r w:rsidRPr="00E46E2C">
        <w:rPr>
          <w:sz w:val="40"/>
          <w:szCs w:val="40"/>
        </w:rPr>
        <w:t>Stosunki międzynarodowe I stopień</w:t>
      </w:r>
    </w:p>
    <w:p w:rsidR="00E46E2C" w:rsidRPr="00E46E2C" w:rsidRDefault="00E46E2C" w:rsidP="00E46E2C">
      <w:pPr>
        <w:rPr>
          <w:i/>
          <w:sz w:val="40"/>
          <w:szCs w:val="40"/>
        </w:rPr>
      </w:pPr>
      <w:r w:rsidRPr="00E46E2C">
        <w:rPr>
          <w:i/>
          <w:sz w:val="40"/>
          <w:szCs w:val="40"/>
        </w:rPr>
        <w:t>Tematy prac dyplomowych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262"/>
        <w:gridCol w:w="2192"/>
      </w:tblGrid>
      <w:tr w:rsidR="00DB0E6C" w:rsidRPr="00E46E2C" w:rsidTr="00E46E2C">
        <w:trPr>
          <w:trHeight w:val="288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indeksu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emat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romotor</w:t>
            </w:r>
          </w:p>
        </w:tc>
      </w:tr>
      <w:tr w:rsidR="00DB0E6C" w:rsidRPr="00E46E2C" w:rsidTr="00E46E2C">
        <w:trPr>
          <w:trHeight w:val="1440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414225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Problem ochrony niematerialnego dziedzictwa kulturowego w państwach nie będących stronami  Konwencji UNESCO w sprawie ochrony niematerialnego dziedzictwa kulturowego z 2003 roku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 Schreiber</w:t>
            </w:r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393645</w:t>
            </w:r>
          </w:p>
        </w:tc>
        <w:tc>
          <w:tcPr>
            <w:tcW w:w="726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Polsko-włoskie stosunki gospodarcze w XXI wieku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Wyciechowska</w:t>
            </w:r>
            <w:proofErr w:type="spellEnd"/>
          </w:p>
        </w:tc>
      </w:tr>
      <w:tr w:rsidR="00DB0E6C" w:rsidRPr="00E46E2C" w:rsidTr="00E46E2C">
        <w:trPr>
          <w:trHeight w:val="864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412629</w:t>
            </w:r>
          </w:p>
        </w:tc>
        <w:tc>
          <w:tcPr>
            <w:tcW w:w="726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Rola i znaczenie zaangażowania prywatnych firm wojskowych podczas  interwencji USA w Iraku w 2003 r.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Heidrich</w:t>
            </w:r>
            <w:proofErr w:type="spellEnd"/>
          </w:p>
        </w:tc>
      </w:tr>
      <w:tr w:rsidR="00DB0E6C" w:rsidRPr="00E46E2C" w:rsidTr="00E46E2C">
        <w:trPr>
          <w:trHeight w:val="864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412633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Implementacja norm Wspólnego Europejskiego Systemu Azylowego w polskim porządku prawnym – problemy i wyzwania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Heidrich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412641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Ewolucja międzynarodowych łańcuchów dostaw w gospodarce światowej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A. Wróbel</w:t>
            </w:r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412642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Ewolucja polityki zagranicznej Republiki Korei wobec Japonii od 1988 roku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 Zajączkowski</w:t>
            </w:r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419997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Status prawnomiędzynarodowy Arktyki </w:t>
            </w:r>
            <w:r w:rsidRPr="00E46E2C">
              <w:rPr>
                <w:rFonts w:ascii="Calibri" w:eastAsia="Times New Roman" w:hAnsi="Calibri" w:cs="Calibri"/>
                <w:color w:val="202122"/>
                <w:sz w:val="20"/>
                <w:szCs w:val="20"/>
                <w:lang w:eastAsia="pl-PL"/>
              </w:rPr>
              <w:t>—</w:t>
            </w: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problemy i wyzwania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Heidrich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412753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kulturowa migrantów w XXI w. na przykładzie wybranych państw europejskich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Wyciechowska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414666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Polityka imigracyjna a sytuacja demograficzna Kanady w XXI wieku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Wyciechowska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414819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Impact</w:t>
            </w:r>
            <w:proofErr w:type="spellEnd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investing</w:t>
            </w:r>
            <w:proofErr w:type="spellEnd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jako zrównoważony sposób na zwalczanie problemów globalnych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 Regulska-Ingielewicz</w:t>
            </w:r>
          </w:p>
        </w:tc>
      </w:tr>
      <w:tr w:rsidR="00DB0E6C" w:rsidRPr="00E46E2C" w:rsidTr="00E46E2C">
        <w:trPr>
          <w:trHeight w:val="1152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412857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Dylematy rozliczania zbrodni popełnionych na ludności rdzennej w Kanadzie po 2007 roku: między ludobójstwem,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kulturobójstwem</w:t>
            </w:r>
            <w:proofErr w:type="spellEnd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feminobójstwem</w:t>
            </w:r>
            <w:proofErr w:type="spellEnd"/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 Schreiber</w:t>
            </w:r>
          </w:p>
        </w:tc>
      </w:tr>
      <w:tr w:rsidR="00DB0E6C" w:rsidRPr="00E46E2C" w:rsidTr="00E46E2C">
        <w:trPr>
          <w:trHeight w:val="864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402757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Unia Europejska wobec zjawiska handlu dziećmi - system instytucjonalno-prawny  i programy przeciwdziałania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Heidrich</w:t>
            </w:r>
            <w:proofErr w:type="spellEnd"/>
          </w:p>
        </w:tc>
      </w:tr>
      <w:tr w:rsidR="00DB0E6C" w:rsidRPr="00E46E2C" w:rsidTr="00E46E2C">
        <w:trPr>
          <w:trHeight w:val="864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412881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Stosunki handlowe Stanów Zjednoczonych z Chińską Republiką Ludową w</w:t>
            </w: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latach 2009-2020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B. Regulska-Ingielewicz</w:t>
            </w:r>
          </w:p>
        </w:tc>
      </w:tr>
      <w:tr w:rsidR="00DB0E6C" w:rsidRPr="00E46E2C" w:rsidTr="00E46E2C">
        <w:trPr>
          <w:trHeight w:val="864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412887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Geneza, dynamika i wyzwania współpracy międzynarodowej państw w ramach Grupy Wyszehradzkiej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Nakonieczna-Bartosiewicz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409872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Prawa reprodukcyjne kobiet w świetle protokołu z Maputo z 2003 r.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Heidrich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412778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Pozycja gospodarcza Republiki Federalnej Niemiec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 Sułek</w:t>
            </w:r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412908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Internacjonalizacja wojny na przykładzie wojny domowej w Hiszpanii 1936-1939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 Mizerska-Wrotkowska</w:t>
            </w:r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427515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Ewolucja polityki handlowej Japonii wobec państw regionu Azji Wschodniej po 2012 r.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J. Zajączkowski</w:t>
            </w:r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412947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Ewolucja protokołu dyplomatycznego w XXI wieku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Wyciechowska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412953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Feminizacja migracji międzynarodowych a funkcjonowanie polskich rodzin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Wyciechowska</w:t>
            </w:r>
            <w:proofErr w:type="spellEnd"/>
          </w:p>
        </w:tc>
      </w:tr>
      <w:tr w:rsidR="00DB0E6C" w:rsidRPr="00E46E2C" w:rsidTr="00E46E2C">
        <w:trPr>
          <w:trHeight w:val="576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412958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Konflikt na obszarze Sahary Zachodniej i jeg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wpływ na migracje w XXI wieku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I. </w:t>
            </w:r>
            <w:proofErr w:type="spellStart"/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Wyciechowska</w:t>
            </w:r>
            <w:proofErr w:type="spellEnd"/>
          </w:p>
        </w:tc>
      </w:tr>
      <w:tr w:rsidR="00DB0E6C" w:rsidRPr="00E46E2C" w:rsidTr="00E46E2C">
        <w:trPr>
          <w:trHeight w:val="1728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412999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spacing w:after="2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Rywalizacja czy przyjaźń? Ewolucja amerykańskich wizji relacji z Unią Europejską </w:t>
            </w: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polityce zagranicznej Stanów Zjednoczonych w latach 2001-2020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 Józefowicz</w:t>
            </w:r>
          </w:p>
        </w:tc>
      </w:tr>
      <w:tr w:rsidR="00DB0E6C" w:rsidRPr="00E46E2C" w:rsidTr="00E46E2C">
        <w:trPr>
          <w:trHeight w:val="864"/>
        </w:trPr>
        <w:tc>
          <w:tcPr>
            <w:tcW w:w="846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MISH</w:t>
            </w:r>
          </w:p>
        </w:tc>
        <w:tc>
          <w:tcPr>
            <w:tcW w:w="7262" w:type="dxa"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Reprezentacja jednostki samorządu terytorialnego w Europejskim Komitecie Regionów</w:t>
            </w:r>
          </w:p>
        </w:tc>
        <w:tc>
          <w:tcPr>
            <w:tcW w:w="2192" w:type="dxa"/>
            <w:noWrap/>
            <w:hideMark/>
          </w:tcPr>
          <w:p w:rsidR="00DB0E6C" w:rsidRPr="00E46E2C" w:rsidRDefault="00DB0E6C" w:rsidP="00E46E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6E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Tosiek</w:t>
            </w:r>
          </w:p>
        </w:tc>
      </w:tr>
    </w:tbl>
    <w:p w:rsidR="00E40B0E" w:rsidRDefault="00E40B0E" w:rsidP="00E46E2C"/>
    <w:sectPr w:rsidR="00E40B0E" w:rsidSect="00E46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FD" w:rsidRDefault="00085CFD" w:rsidP="00E46E2C">
      <w:pPr>
        <w:spacing w:after="0" w:line="240" w:lineRule="auto"/>
      </w:pPr>
      <w:r>
        <w:separator/>
      </w:r>
    </w:p>
  </w:endnote>
  <w:endnote w:type="continuationSeparator" w:id="0">
    <w:p w:rsidR="00085CFD" w:rsidRDefault="00085CFD" w:rsidP="00E4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2C" w:rsidRDefault="00E46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614614"/>
      <w:docPartObj>
        <w:docPartGallery w:val="Page Numbers (Bottom of Page)"/>
        <w:docPartUnique/>
      </w:docPartObj>
    </w:sdtPr>
    <w:sdtEndPr/>
    <w:sdtContent>
      <w:p w:rsidR="00E46E2C" w:rsidRDefault="00E46E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6C">
          <w:rPr>
            <w:noProof/>
          </w:rPr>
          <w:t>3</w:t>
        </w:r>
        <w:r>
          <w:fldChar w:fldCharType="end"/>
        </w:r>
      </w:p>
    </w:sdtContent>
  </w:sdt>
  <w:p w:rsidR="00E46E2C" w:rsidRDefault="00E46E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2C" w:rsidRDefault="00E46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FD" w:rsidRDefault="00085CFD" w:rsidP="00E46E2C">
      <w:pPr>
        <w:spacing w:after="0" w:line="240" w:lineRule="auto"/>
      </w:pPr>
      <w:r>
        <w:separator/>
      </w:r>
    </w:p>
  </w:footnote>
  <w:footnote w:type="continuationSeparator" w:id="0">
    <w:p w:rsidR="00085CFD" w:rsidRDefault="00085CFD" w:rsidP="00E4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2C" w:rsidRDefault="00E46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2C" w:rsidRDefault="00E46E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2C" w:rsidRDefault="00E46E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C"/>
    <w:rsid w:val="00085CFD"/>
    <w:rsid w:val="0086696F"/>
    <w:rsid w:val="00DB0E6C"/>
    <w:rsid w:val="00DE04A0"/>
    <w:rsid w:val="00E40B0E"/>
    <w:rsid w:val="00E46E2C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7E99-D267-4630-8D02-5C6C863B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E46E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E2C"/>
  </w:style>
  <w:style w:type="paragraph" w:styleId="Stopka">
    <w:name w:val="footer"/>
    <w:basedOn w:val="Normalny"/>
    <w:link w:val="StopkaZnak"/>
    <w:uiPriority w:val="99"/>
    <w:unhideWhenUsed/>
    <w:rsid w:val="00E4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2021-02-04T19:12:00Z</dcterms:created>
  <dcterms:modified xsi:type="dcterms:W3CDTF">2021-02-17T09:26:00Z</dcterms:modified>
</cp:coreProperties>
</file>