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A" w:rsidRPr="00CE2914" w:rsidRDefault="00CE6B9A" w:rsidP="00CE6B9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CE2914">
        <w:rPr>
          <w:rFonts w:ascii="Times New Roman" w:hAnsi="Times New Roman" w:cs="Times New Roman"/>
          <w:sz w:val="16"/>
          <w:szCs w:val="16"/>
          <w:lang w:val="en-AU"/>
        </w:rPr>
        <w:t>Załącznik nr 1</w:t>
      </w:r>
    </w:p>
    <w:p w:rsidR="00CE6B9A" w:rsidRPr="00CE6B9A" w:rsidRDefault="00CE6B9A" w:rsidP="00CE6B9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CE6B9A"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11</w:t>
      </w:r>
      <w:r w:rsidR="008D57A9">
        <w:rPr>
          <w:rFonts w:ascii="Times New Roman" w:hAnsi="Times New Roman" w:cs="Times New Roman"/>
          <w:sz w:val="16"/>
          <w:szCs w:val="16"/>
          <w:lang w:val="en-AU"/>
        </w:rPr>
        <w:t xml:space="preserve">.02.2021  do </w:t>
      </w:r>
      <w:proofErr w:type="spellStart"/>
      <w:r w:rsidR="008D57A9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8D57A9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8D57A9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8D57A9">
        <w:rPr>
          <w:rFonts w:ascii="Times New Roman" w:hAnsi="Times New Roman" w:cs="Times New Roman"/>
          <w:sz w:val="16"/>
          <w:szCs w:val="16"/>
          <w:lang w:val="en-AU"/>
        </w:rPr>
        <w:t xml:space="preserve"> 8/2021 </w:t>
      </w:r>
      <w:proofErr w:type="spellStart"/>
      <w:r w:rsidR="008D57A9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8D57A9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8D57A9"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CE6B9A" w:rsidRPr="00CE6B9A" w:rsidRDefault="00CE6B9A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CE6B9A" w:rsidRPr="00CE6B9A" w:rsidRDefault="00CE6B9A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66C74" w:rsidRDefault="00CE6B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466C74" w:rsidRDefault="00466C7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03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075"/>
      </w:tblGrid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1B7CBA" w:rsidRDefault="00CE1E31">
            <w:pPr>
              <w:widowControl w:val="0"/>
              <w:spacing w:line="240" w:lineRule="auto"/>
              <w:rPr>
                <w:rFonts w:eastAsia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1B7CBA">
              <w:rPr>
                <w:rFonts w:eastAsia="Times New Roman"/>
                <w:b/>
                <w:sz w:val="21"/>
                <w:szCs w:val="21"/>
              </w:rPr>
              <w:t>Proponowany tytuł pracy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1B7CBA" w:rsidRDefault="00CE1E31">
            <w:pPr>
              <w:widowControl w:val="0"/>
              <w:spacing w:line="240" w:lineRule="auto"/>
              <w:rPr>
                <w:rFonts w:eastAsia="Times New Roman"/>
                <w:b/>
                <w:sz w:val="21"/>
                <w:szCs w:val="21"/>
              </w:rPr>
            </w:pPr>
            <w:r w:rsidRPr="001B7CBA">
              <w:rPr>
                <w:rFonts w:eastAsia="Times New Roman"/>
                <w:b/>
                <w:sz w:val="21"/>
                <w:szCs w:val="21"/>
              </w:rPr>
              <w:t>Imię i nazwisko promotora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after="160" w:line="259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“Impact of Globalization on the Rise of Right-wing Populism in the United States and France”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 xml:space="preserve">Agnieszka 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Bieńczyk-Missala</w:t>
            </w:r>
            <w:proofErr w:type="spellEnd"/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The role of Macao in the relations between the People’s Republic of China and Portuguese-speaking countries (1996-2019)</w:t>
            </w:r>
          </w:p>
          <w:p w:rsidR="00CE1E31" w:rsidRPr="00CE2914" w:rsidRDefault="00CE1E31">
            <w:pPr>
              <w:spacing w:line="360" w:lineRule="auto"/>
              <w:rPr>
                <w:rFonts w:eastAsia="Times New Roman"/>
                <w:sz w:val="21"/>
                <w:szCs w:val="21"/>
                <w:lang w:val="en-AU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 xml:space="preserve">Łukasz 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Zamęcki</w:t>
            </w:r>
            <w:proofErr w:type="spellEnd"/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Belt and Road Initiative in Africa 2013-2020: factors, instruments, implications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Rafał Ulatowski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 xml:space="preserve">„The role of the Trusteeship Council in the process of </w:t>
            </w:r>
          </w:p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decolonization. Case study of failed states.”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Rafał Ulatowski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360" w:lineRule="auto"/>
              <w:rPr>
                <w:rFonts w:eastAsia="Times New Roman"/>
                <w:sz w:val="21"/>
                <w:szCs w:val="21"/>
                <w:lang w:val="en-AU"/>
              </w:rPr>
            </w:pPr>
          </w:p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“The South China Sea in the Regional Strategy of</w:t>
            </w:r>
          </w:p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</w:rPr>
            </w:pP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Vietnam</w:t>
            </w:r>
            <w:proofErr w:type="spellEnd"/>
            <w:r w:rsidRPr="00CE2914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since</w:t>
            </w:r>
            <w:proofErr w:type="spellEnd"/>
            <w:r w:rsidRPr="00CE2914">
              <w:rPr>
                <w:rFonts w:eastAsia="Times New Roman"/>
                <w:sz w:val="21"/>
                <w:szCs w:val="21"/>
              </w:rPr>
              <w:t xml:space="preserve"> 1991”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Rafał Ulatowski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lastRenderedPageBreak/>
              <w:t>“China’s Energy Security and the Global Oil Market,</w:t>
            </w:r>
          </w:p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1978-2020”</w:t>
            </w:r>
          </w:p>
          <w:p w:rsidR="00CE1E31" w:rsidRPr="00CE2914" w:rsidRDefault="00CE1E31">
            <w:pPr>
              <w:shd w:val="clear" w:color="auto" w:fill="FFFFFF"/>
              <w:spacing w:before="280" w:after="280" w:line="360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Rafał Ulatowski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after="200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 xml:space="preserve">Foreign Policy of Uzbekistan towards Central Asian countries under </w:t>
            </w:r>
            <w:proofErr w:type="spellStart"/>
            <w:r w:rsidRPr="00CE2914">
              <w:rPr>
                <w:rFonts w:eastAsia="Times New Roman"/>
                <w:sz w:val="21"/>
                <w:szCs w:val="21"/>
                <w:lang w:val="en-AU"/>
              </w:rPr>
              <w:t>under</w:t>
            </w:r>
            <w:proofErr w:type="spellEnd"/>
            <w:r w:rsidRPr="00CE2914">
              <w:rPr>
                <w:rFonts w:eastAsia="Times New Roman"/>
                <w:sz w:val="21"/>
                <w:szCs w:val="21"/>
                <w:lang w:val="en-AU"/>
              </w:rPr>
              <w:t xml:space="preserve"> the </w:t>
            </w:r>
            <w:proofErr w:type="spellStart"/>
            <w:r w:rsidRPr="00CE2914">
              <w:rPr>
                <w:rFonts w:eastAsia="Times New Roman"/>
                <w:sz w:val="21"/>
                <w:szCs w:val="21"/>
                <w:lang w:val="en-AU"/>
              </w:rPr>
              <w:t>Shavkat</w:t>
            </w:r>
            <w:proofErr w:type="spellEnd"/>
            <w:r w:rsidRPr="00CE2914">
              <w:rPr>
                <w:rFonts w:eastAsia="Times New Roman"/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CE2914">
              <w:rPr>
                <w:rFonts w:eastAsia="Times New Roman"/>
                <w:sz w:val="21"/>
                <w:szCs w:val="21"/>
                <w:lang w:val="en-AU"/>
              </w:rPr>
              <w:t>Mirziyoyev</w:t>
            </w:r>
            <w:proofErr w:type="spellEnd"/>
            <w:r w:rsidRPr="00CE2914">
              <w:rPr>
                <w:rFonts w:eastAsia="Times New Roman"/>
                <w:sz w:val="21"/>
                <w:szCs w:val="21"/>
                <w:lang w:val="en-AU"/>
              </w:rPr>
              <w:t xml:space="preserve"> presidency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36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Evolution of China’s Foreign Policy towards Kashmir after the Cold War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36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CHINESE TRADE POLICY TOWARDS SOUTH AFRICA (1994-2020)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The return of cultural artefacts to the countries of origin : A case study of France-West Africa relations</w:t>
            </w:r>
          </w:p>
          <w:p w:rsidR="00CE1E31" w:rsidRPr="00CE2914" w:rsidRDefault="00CE1E31">
            <w:pPr>
              <w:spacing w:after="160" w:line="360" w:lineRule="auto"/>
              <w:rPr>
                <w:rFonts w:eastAsia="Times New Roman"/>
                <w:sz w:val="21"/>
                <w:szCs w:val="21"/>
                <w:u w:val="single"/>
                <w:lang w:val="en-AU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after="200"/>
              <w:rPr>
                <w:rFonts w:eastAsia="Times New Roman"/>
                <w:sz w:val="21"/>
                <w:szCs w:val="21"/>
                <w:u w:val="single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India’s Foreign Policy Towards Afghanistan after 2001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bookmarkStart w:id="1" w:name="_gjdgxs" w:colFirst="0" w:colLast="0"/>
            <w:bookmarkEnd w:id="1"/>
            <w:r w:rsidRPr="00CE2914">
              <w:rPr>
                <w:rFonts w:eastAsia="Times New Roman"/>
                <w:sz w:val="21"/>
                <w:szCs w:val="21"/>
                <w:lang w:val="en-AU"/>
              </w:rPr>
              <w:t>The Role of Cultural Factors in Japan’s Foreign Policy in Asia-Pacific Region - Case Study of Abe Administration 2012-2020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The Philippines' policy to the Chinese strategy in the South China Sea after the Cold War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36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lastRenderedPageBreak/>
              <w:t>The Evolution of China’s energy policy towards Central Asia after the Cold War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pacing w:line="36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Jakub Zajączkowski</w:t>
            </w:r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360" w:lineRule="auto"/>
              <w:ind w:firstLine="720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The Role of Non-State Actors in Conflicts of the South Caucasus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Joanna Starzyk-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Sulejewska</w:t>
            </w:r>
            <w:proofErr w:type="spellEnd"/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widowControl w:val="0"/>
              <w:shd w:val="clear" w:color="auto" w:fill="FFFFFF"/>
              <w:tabs>
                <w:tab w:val="left" w:pos="1560"/>
              </w:tabs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The rise of nationalism in Europe and its impact on the European Union institutions.</w:t>
            </w:r>
          </w:p>
          <w:p w:rsidR="00CE1E31" w:rsidRPr="00CE2914" w:rsidRDefault="00CE1E31">
            <w:pPr>
              <w:widowControl w:val="0"/>
              <w:shd w:val="clear" w:color="auto" w:fill="23FF06"/>
              <w:tabs>
                <w:tab w:val="left" w:pos="1560"/>
              </w:tabs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 xml:space="preserve"> 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Joanna Starzyk-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Sulejewska</w:t>
            </w:r>
            <w:proofErr w:type="spellEnd"/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360" w:lineRule="auto"/>
              <w:ind w:firstLine="720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The Impact of the 2015/2016 Refugee Crisis on the Reform of the Common European Asylum System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Joanna Starzyk-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Sulejewska</w:t>
            </w:r>
            <w:proofErr w:type="spellEnd"/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after="160" w:line="36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Activities against the Soviet intervention in Azerbaijan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Joanna Starzyk-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Sulejewska</w:t>
            </w:r>
            <w:proofErr w:type="spellEnd"/>
          </w:p>
        </w:tc>
      </w:tr>
      <w:tr w:rsidR="00CE1E31" w:rsidTr="00CE1E31">
        <w:trPr>
          <w:trHeight w:val="1417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  <w:lang w:val="en-AU"/>
              </w:rPr>
            </w:pPr>
            <w:r w:rsidRPr="00CE2914">
              <w:rPr>
                <w:rFonts w:eastAsia="Times New Roman"/>
                <w:sz w:val="21"/>
                <w:szCs w:val="21"/>
                <w:lang w:val="en-AU"/>
              </w:rPr>
              <w:t>“Rivalry between China and the USA  in the area of the global investments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31" w:rsidRPr="00CE2914" w:rsidRDefault="00CE1E31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CE2914">
              <w:rPr>
                <w:rFonts w:eastAsia="Times New Roman"/>
                <w:sz w:val="21"/>
                <w:szCs w:val="21"/>
              </w:rPr>
              <w:t>Joanna Starzyk-</w:t>
            </w:r>
            <w:proofErr w:type="spellStart"/>
            <w:r w:rsidRPr="00CE2914">
              <w:rPr>
                <w:rFonts w:eastAsia="Times New Roman"/>
                <w:sz w:val="21"/>
                <w:szCs w:val="21"/>
              </w:rPr>
              <w:t>Sulejewska</w:t>
            </w:r>
            <w:proofErr w:type="spellEnd"/>
          </w:p>
        </w:tc>
      </w:tr>
    </w:tbl>
    <w:p w:rsidR="00466C74" w:rsidRDefault="00466C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C74" w:rsidRDefault="00466C7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6C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74"/>
    <w:rsid w:val="000A3DFD"/>
    <w:rsid w:val="001B7CBA"/>
    <w:rsid w:val="00466C74"/>
    <w:rsid w:val="008D57A9"/>
    <w:rsid w:val="00AA67D3"/>
    <w:rsid w:val="00CE1E31"/>
    <w:rsid w:val="00CE2914"/>
    <w:rsid w:val="00C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BE381-2C63-469D-9D6B-0151DF3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8</cp:revision>
  <cp:lastPrinted>2021-02-11T13:27:00Z</cp:lastPrinted>
  <dcterms:created xsi:type="dcterms:W3CDTF">2021-02-10T08:47:00Z</dcterms:created>
  <dcterms:modified xsi:type="dcterms:W3CDTF">2021-02-18T14:22:00Z</dcterms:modified>
</cp:coreProperties>
</file>