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D4" w:rsidRDefault="00B400D2" w:rsidP="0043686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B400D2" w:rsidRDefault="00B400D2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BB70D4" w:rsidRPr="00DE332A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5F3660">
        <w:rPr>
          <w:rFonts w:ascii="Arial" w:hAnsi="Arial" w:cs="Arial"/>
          <w:b/>
          <w:sz w:val="24"/>
          <w:szCs w:val="24"/>
          <w:lang w:eastAsia="pl-PL"/>
        </w:rPr>
        <w:t xml:space="preserve"> 10</w:t>
      </w:r>
      <w:r w:rsidR="009B224A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BB70D4" w:rsidRPr="00C44473" w:rsidRDefault="00BB70D4" w:rsidP="00C444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 w:rsidRPr="00C44473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Rady dydaktycznej dla kierunków</w:t>
      </w:r>
      <w:r w:rsidRPr="00C44473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: </w:t>
      </w:r>
    </w:p>
    <w:p w:rsidR="00BB70D4" w:rsidRPr="00C44473" w:rsidRDefault="009B224A" w:rsidP="00BB70D4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eastAsia="Calibri" w:hAnsi="Arial" w:cs="Arial"/>
          <w:b/>
          <w:i/>
          <w:sz w:val="24"/>
          <w:szCs w:val="24"/>
        </w:rPr>
        <w:t>Bezpieczeństwo wewnętrzne, Europeistyka – integracja europejska, Organizowanie rynku pracy, Politologia, Polityka społeczna, Stosunki międzynarodowe, Studia euroazjatyckie</w:t>
      </w:r>
      <w:r w:rsidRPr="00C4447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70D4" w:rsidRPr="00C44473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5F3660">
        <w:rPr>
          <w:rFonts w:ascii="Arial" w:hAnsi="Arial" w:cs="Arial"/>
          <w:sz w:val="24"/>
          <w:szCs w:val="24"/>
          <w:lang w:eastAsia="pl-PL"/>
        </w:rPr>
        <w:t>11 luty</w:t>
      </w:r>
      <w:r w:rsidRPr="00C44473">
        <w:rPr>
          <w:rFonts w:ascii="Arial" w:hAnsi="Arial" w:cs="Arial"/>
          <w:sz w:val="24"/>
          <w:szCs w:val="24"/>
          <w:lang w:eastAsia="pl-PL"/>
        </w:rPr>
        <w:t xml:space="preserve"> 2021</w:t>
      </w:r>
      <w:r w:rsidR="00BB70D4" w:rsidRPr="00C44473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BB70D4" w:rsidRPr="005F3660" w:rsidRDefault="009B224A" w:rsidP="005F366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3"/>
          <w:szCs w:val="23"/>
          <w:lang w:eastAsia="pl-PL"/>
        </w:rPr>
      </w:pPr>
      <w:r w:rsidRPr="005F3660">
        <w:rPr>
          <w:rFonts w:ascii="Arial" w:hAnsi="Arial" w:cs="Arial"/>
          <w:b/>
          <w:sz w:val="23"/>
          <w:szCs w:val="23"/>
          <w:lang w:eastAsia="pl-PL"/>
        </w:rPr>
        <w:t xml:space="preserve">w </w:t>
      </w:r>
      <w:r w:rsidR="005F3660" w:rsidRPr="005F3660">
        <w:rPr>
          <w:rFonts w:ascii="Arial" w:hAnsi="Arial" w:cs="Arial"/>
          <w:b/>
          <w:sz w:val="23"/>
          <w:szCs w:val="23"/>
          <w:lang w:eastAsia="pl-PL"/>
        </w:rPr>
        <w:t xml:space="preserve">sprawie limitów na kierunkach studiów: </w:t>
      </w:r>
      <w:r w:rsidR="00912808">
        <w:rPr>
          <w:rFonts w:ascii="Arial" w:hAnsi="Arial" w:cs="Arial"/>
          <w:b/>
          <w:sz w:val="23"/>
          <w:szCs w:val="23"/>
          <w:lang w:eastAsia="pl-PL"/>
        </w:rPr>
        <w:br/>
      </w:r>
      <w:r w:rsidR="005F3660" w:rsidRPr="005F3660">
        <w:rPr>
          <w:rFonts w:ascii="Arial" w:hAnsi="Arial" w:cs="Arial"/>
          <w:b/>
          <w:sz w:val="23"/>
          <w:szCs w:val="23"/>
          <w:lang w:eastAsia="pl-PL"/>
        </w:rPr>
        <w:t>Bezpieczeństwo wewnętrzne, Europeistyka – integracja europejska, Organizowanie rynku pracy, Politologia, Polityka społeczna, Stosunki międzynarodowe, Studia euroazjatyckie  dla</w:t>
      </w:r>
      <w:r w:rsidR="005F3660">
        <w:rPr>
          <w:rFonts w:ascii="Arial" w:hAnsi="Arial" w:cs="Arial"/>
          <w:b/>
          <w:sz w:val="23"/>
          <w:szCs w:val="23"/>
          <w:lang w:eastAsia="pl-PL"/>
        </w:rPr>
        <w:t xml:space="preserve"> studentów w rekrutacji na rok akademicki</w:t>
      </w:r>
      <w:r w:rsidR="005F3660" w:rsidRPr="005F3660">
        <w:rPr>
          <w:rFonts w:ascii="Arial" w:hAnsi="Arial" w:cs="Arial"/>
          <w:b/>
          <w:sz w:val="23"/>
          <w:szCs w:val="23"/>
          <w:lang w:eastAsia="pl-PL"/>
        </w:rPr>
        <w:t xml:space="preserve"> 2021</w:t>
      </w:r>
      <w:r w:rsidRPr="005F3660">
        <w:rPr>
          <w:rFonts w:ascii="Arial" w:hAnsi="Arial" w:cs="Arial"/>
          <w:b/>
          <w:sz w:val="23"/>
          <w:szCs w:val="23"/>
          <w:lang w:eastAsia="pl-PL"/>
        </w:rPr>
        <w:t>/2022</w:t>
      </w:r>
    </w:p>
    <w:p w:rsidR="00C44473" w:rsidRPr="00C44473" w:rsidRDefault="00C44473" w:rsidP="009B224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7500C6" w:rsidRPr="00C44473" w:rsidRDefault="007500C6" w:rsidP="007500C6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C44473">
        <w:rPr>
          <w:rFonts w:ascii="Arial" w:hAnsi="Arial" w:cs="Arial"/>
          <w:sz w:val="24"/>
          <w:szCs w:val="24"/>
          <w:lang w:eastAsia="pl-PL"/>
        </w:rPr>
        <w:br/>
        <w:t>(Monitor UW z 2019 r. poz. 190) rada dydaktyczna postanawia, co następuje:</w:t>
      </w:r>
    </w:p>
    <w:p w:rsidR="00BB70D4" w:rsidRPr="00C44473" w:rsidRDefault="00BB70D4" w:rsidP="00BB70D4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§ 1</w:t>
      </w:r>
    </w:p>
    <w:p w:rsidR="00BB70D4" w:rsidRPr="00C44473" w:rsidRDefault="005F3660" w:rsidP="00BB70D4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Rada Dydaktyczna pozytywnie opiniuje limity przyjęć na kierunki studiów </w:t>
      </w:r>
      <w:r>
        <w:rPr>
          <w:rFonts w:ascii="Arial" w:hAnsi="Arial" w:cs="Arial"/>
          <w:sz w:val="24"/>
          <w:szCs w:val="24"/>
        </w:rPr>
        <w:br/>
        <w:t>w rekrutacji na rok akademicki 2021/2022 zgodnie z załącznikiem do uchwały.</w:t>
      </w:r>
    </w:p>
    <w:p w:rsidR="00BB70D4" w:rsidRPr="00C44473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B70D4" w:rsidRPr="00C44473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§ 2</w:t>
      </w:r>
    </w:p>
    <w:p w:rsidR="00BB70D4" w:rsidRPr="00C44473" w:rsidRDefault="00BB70D4" w:rsidP="00BB70D4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C44473" w:rsidRDefault="00BB70D4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C44473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:rsidR="00BB70D4" w:rsidRPr="00986E15" w:rsidRDefault="00BB70D4" w:rsidP="00BB70D4"/>
    <w:p w:rsidR="000C5BDE" w:rsidRPr="00986E15" w:rsidRDefault="000C5BDE" w:rsidP="00986E15"/>
    <w:sectPr w:rsidR="000C5BDE" w:rsidRPr="00986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97" w:rsidRDefault="00920697" w:rsidP="00986E15">
      <w:pPr>
        <w:spacing w:after="0" w:line="240" w:lineRule="auto"/>
      </w:pPr>
      <w:r>
        <w:separator/>
      </w:r>
    </w:p>
  </w:endnote>
  <w:endnote w:type="continuationSeparator" w:id="0">
    <w:p w:rsidR="00920697" w:rsidRDefault="00920697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97" w:rsidRDefault="00920697" w:rsidP="00986E15">
      <w:pPr>
        <w:spacing w:after="0" w:line="240" w:lineRule="auto"/>
      </w:pPr>
      <w:r>
        <w:separator/>
      </w:r>
    </w:p>
  </w:footnote>
  <w:footnote w:type="continuationSeparator" w:id="0">
    <w:p w:rsidR="00920697" w:rsidRDefault="00920697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70B9B"/>
    <w:rsid w:val="000C5BDE"/>
    <w:rsid w:val="00120E51"/>
    <w:rsid w:val="00186300"/>
    <w:rsid w:val="0024728B"/>
    <w:rsid w:val="002D6250"/>
    <w:rsid w:val="00436860"/>
    <w:rsid w:val="00452A31"/>
    <w:rsid w:val="0052077C"/>
    <w:rsid w:val="00585B26"/>
    <w:rsid w:val="005F3660"/>
    <w:rsid w:val="00681616"/>
    <w:rsid w:val="006E6F51"/>
    <w:rsid w:val="006F54FE"/>
    <w:rsid w:val="007500C6"/>
    <w:rsid w:val="00845744"/>
    <w:rsid w:val="00866352"/>
    <w:rsid w:val="00912808"/>
    <w:rsid w:val="00920697"/>
    <w:rsid w:val="00986E15"/>
    <w:rsid w:val="009B224A"/>
    <w:rsid w:val="00B400D2"/>
    <w:rsid w:val="00B8189F"/>
    <w:rsid w:val="00B965C4"/>
    <w:rsid w:val="00BB70D4"/>
    <w:rsid w:val="00C44473"/>
    <w:rsid w:val="00C80F3A"/>
    <w:rsid w:val="00E136CB"/>
    <w:rsid w:val="00EF1299"/>
    <w:rsid w:val="00F412B9"/>
    <w:rsid w:val="00F437C8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83CDA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WNPiSM UW</cp:lastModifiedBy>
  <cp:revision>3</cp:revision>
  <dcterms:created xsi:type="dcterms:W3CDTF">2021-02-03T12:08:00Z</dcterms:created>
  <dcterms:modified xsi:type="dcterms:W3CDTF">2021-02-12T11:27:00Z</dcterms:modified>
</cp:coreProperties>
</file>