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D7" w:rsidRDefault="008F5BD7" w:rsidP="008F5BD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:rsidR="008F5BD7" w:rsidRDefault="008F5BD7" w:rsidP="008F5BD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10.06.2021  do uchwały nr 48/2021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8F5BD7" w:rsidRDefault="008F5BD7" w:rsidP="008F5B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8F5BD7" w:rsidRDefault="008F5BD7" w:rsidP="008F5BD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8F5BD7" w:rsidRPr="00874054" w:rsidRDefault="008F5BD7" w:rsidP="008F5BD7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 w:rsidRPr="00874054"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D42564" w:rsidRDefault="00D425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2564" w:rsidRDefault="007575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 prac: politologia, studia I stopnia</w:t>
      </w:r>
    </w:p>
    <w:tbl>
      <w:tblPr>
        <w:tblW w:w="6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584"/>
        <w:gridCol w:w="2930"/>
      </w:tblGrid>
      <w:tr w:rsidR="00F56AAF" w:rsidTr="00F56AA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widowControl w:val="0"/>
              <w:spacing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Kierunek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Temat pracy</w:t>
            </w:r>
          </w:p>
        </w:tc>
      </w:tr>
      <w:tr w:rsidR="00F56AAF" w:rsidTr="00F56AA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Tomasz Godlewski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Pr="008F5BD7" w:rsidRDefault="00F56AAF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8F5BD7">
              <w:rPr>
                <w:color w:val="000000"/>
                <w:lang w:val="pl-PL"/>
              </w:rPr>
              <w:t>Telewizja publiczna</w:t>
            </w:r>
            <w:r>
              <w:rPr>
                <w:color w:val="000000"/>
                <w:lang w:val="pl-PL"/>
              </w:rPr>
              <w:t xml:space="preserve"> w Polsce</w:t>
            </w:r>
            <w:r w:rsidRPr="008F5BD7">
              <w:rPr>
                <w:color w:val="000000"/>
                <w:lang w:val="pl-PL"/>
              </w:rPr>
              <w:t xml:space="preserve"> po 2015 r. jako narzędzie budowania prorządowego przekazu</w:t>
            </w:r>
          </w:p>
        </w:tc>
      </w:tr>
      <w:tr w:rsidR="00F56AAF" w:rsidTr="00F56AA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Tomasz Godlewski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8F5BD7">
              <w:rPr>
                <w:color w:val="000000"/>
                <w:lang w:val="pl-PL"/>
              </w:rPr>
              <w:t>Determinanty kształtowania wizerunku kobiet w polskiej polityce</w:t>
            </w:r>
            <w:r>
              <w:rPr>
                <w:color w:val="000000"/>
                <w:lang w:val="pl-PL"/>
              </w:rPr>
              <w:t xml:space="preserve"> na podstawie analizy przebiegu kampanii prezydenckiej Magdaleny Ogórek</w:t>
            </w:r>
          </w:p>
        </w:tc>
      </w:tr>
      <w:tr w:rsidR="00F56AAF" w:rsidTr="00F56AA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Tomasz Godlewski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Pr="008F5BD7" w:rsidRDefault="00F56AAF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8F5BD7">
              <w:rPr>
                <w:color w:val="000000"/>
                <w:lang w:val="pl-PL"/>
              </w:rPr>
              <w:t xml:space="preserve">Rola i wykorzystanie </w:t>
            </w:r>
            <w:r>
              <w:rPr>
                <w:color w:val="000000"/>
                <w:lang w:val="pl-PL"/>
              </w:rPr>
              <w:t>mediów społecznościowych</w:t>
            </w:r>
            <w:r w:rsidRPr="008F5BD7">
              <w:rPr>
                <w:color w:val="000000"/>
                <w:lang w:val="pl-PL"/>
              </w:rPr>
              <w:t xml:space="preserve"> w kampanii prezydenckiej w 2015 roku</w:t>
            </w:r>
          </w:p>
        </w:tc>
      </w:tr>
      <w:tr w:rsidR="00F56AAF" w:rsidTr="00F56AA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Tomasz Godlewski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Pr="008F5BD7" w:rsidRDefault="00F56AAF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8F5BD7">
              <w:rPr>
                <w:color w:val="000000"/>
                <w:lang w:val="pl-PL"/>
              </w:rPr>
              <w:t>Rola mediów tradycyjnych w kampanii wyborczej na przykładzie</w:t>
            </w:r>
            <w:r>
              <w:rPr>
                <w:color w:val="000000"/>
                <w:lang w:val="pl-PL"/>
              </w:rPr>
              <w:t xml:space="preserve"> elekcji prezydenckiej</w:t>
            </w:r>
            <w:r w:rsidRPr="008F5BD7">
              <w:rPr>
                <w:color w:val="000000"/>
                <w:lang w:val="pl-PL"/>
              </w:rPr>
              <w:t xml:space="preserve"> w roku 2015</w:t>
            </w:r>
          </w:p>
        </w:tc>
      </w:tr>
      <w:tr w:rsidR="00F56AAF" w:rsidTr="00F56AA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Tomasz Godlewski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8F5BD7">
              <w:rPr>
                <w:color w:val="000000"/>
                <w:lang w:val="pl-PL"/>
              </w:rPr>
              <w:t>Wpływ m</w:t>
            </w:r>
            <w:r>
              <w:rPr>
                <w:color w:val="000000"/>
                <w:lang w:val="pl-PL"/>
              </w:rPr>
              <w:t>ediów masowych</w:t>
            </w:r>
            <w:r w:rsidRPr="008F5BD7">
              <w:rPr>
                <w:color w:val="000000"/>
                <w:lang w:val="pl-PL"/>
              </w:rPr>
              <w:t xml:space="preserve"> na kształtowanie opinii publicznej podczas kampanii wyborczych</w:t>
            </w:r>
            <w:r>
              <w:rPr>
                <w:color w:val="000000"/>
                <w:lang w:val="pl-PL"/>
              </w:rPr>
              <w:t xml:space="preserve"> w Polsce</w:t>
            </w:r>
          </w:p>
        </w:tc>
      </w:tr>
      <w:tr w:rsidR="00F56AAF" w:rsidTr="00F56AA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Tomasz Godlewski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Pr="008F5BD7" w:rsidRDefault="00F56AAF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8F5BD7">
              <w:rPr>
                <w:color w:val="000000"/>
                <w:lang w:val="pl-PL"/>
              </w:rPr>
              <w:t xml:space="preserve">Porównanie efektywności kampanii wyborczych Platformy Obywatelskiej w wyborach do </w:t>
            </w:r>
            <w:r>
              <w:rPr>
                <w:color w:val="000000"/>
                <w:lang w:val="pl-PL"/>
              </w:rPr>
              <w:t>p</w:t>
            </w:r>
            <w:r w:rsidRPr="008F5BD7">
              <w:rPr>
                <w:color w:val="000000"/>
                <w:lang w:val="pl-PL"/>
              </w:rPr>
              <w:t>arlamentu RP z lat 2015 i 2019</w:t>
            </w:r>
          </w:p>
        </w:tc>
      </w:tr>
      <w:tr w:rsidR="00F56AAF" w:rsidTr="00F56AA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Tomasz Godlewski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Pr="008F5BD7" w:rsidRDefault="00F56AAF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8F5BD7">
              <w:rPr>
                <w:color w:val="000000"/>
                <w:lang w:val="pl-PL"/>
              </w:rPr>
              <w:t>Fenomen ruchów antysystemowych w Polsce w latach 2015-2020</w:t>
            </w:r>
          </w:p>
        </w:tc>
      </w:tr>
      <w:tr w:rsidR="00F56AAF" w:rsidTr="00F56AA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Tomasz Godlewski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Pr="008F5BD7" w:rsidRDefault="00F56AAF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8F5BD7">
              <w:rPr>
                <w:color w:val="000000"/>
                <w:lang w:val="pl-PL"/>
              </w:rPr>
              <w:t xml:space="preserve">Podziały </w:t>
            </w:r>
            <w:proofErr w:type="spellStart"/>
            <w:r w:rsidRPr="008F5BD7">
              <w:rPr>
                <w:color w:val="000000"/>
                <w:lang w:val="pl-PL"/>
              </w:rPr>
              <w:t>socjopolityczne</w:t>
            </w:r>
            <w:proofErr w:type="spellEnd"/>
            <w:r w:rsidRPr="008F5BD7">
              <w:rPr>
                <w:color w:val="000000"/>
                <w:lang w:val="pl-PL"/>
              </w:rPr>
              <w:t xml:space="preserve"> jako determinant </w:t>
            </w:r>
            <w:proofErr w:type="spellStart"/>
            <w:r w:rsidRPr="008F5BD7">
              <w:rPr>
                <w:color w:val="000000"/>
                <w:lang w:val="pl-PL"/>
              </w:rPr>
              <w:t>zachowań</w:t>
            </w:r>
            <w:proofErr w:type="spellEnd"/>
            <w:r w:rsidRPr="008F5BD7">
              <w:rPr>
                <w:color w:val="000000"/>
                <w:lang w:val="pl-PL"/>
              </w:rPr>
              <w:t xml:space="preserve"> wyborczych elektoratów polskich partii politycznych</w:t>
            </w:r>
          </w:p>
        </w:tc>
      </w:tr>
      <w:tr w:rsidR="00F56AAF" w:rsidTr="00F56AA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lastRenderedPageBreak/>
              <w:t>Tomasz Godlewski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Pr="008F5BD7" w:rsidRDefault="00F56AAF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8F5BD7">
              <w:rPr>
                <w:color w:val="000000"/>
                <w:lang w:val="pl-PL"/>
              </w:rPr>
              <w:t xml:space="preserve">Wpływ ruchów separatystycznych na sytuację polityczną państw - analiza przypadku Katalonii </w:t>
            </w:r>
            <w:r>
              <w:rPr>
                <w:color w:val="000000"/>
                <w:lang w:val="pl-PL"/>
              </w:rPr>
              <w:t>i</w:t>
            </w:r>
            <w:r w:rsidRPr="008F5BD7">
              <w:rPr>
                <w:color w:val="000000"/>
                <w:lang w:val="pl-PL"/>
              </w:rPr>
              <w:t xml:space="preserve"> Szkocji</w:t>
            </w:r>
          </w:p>
        </w:tc>
      </w:tr>
      <w:tr w:rsidR="00F56AAF" w:rsidTr="00F56AA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 w:rsidP="00AE4F11">
            <w:pPr>
              <w:pStyle w:val="NormalnyWeb"/>
              <w:spacing w:beforeAutospacing="0" w:afterAutospacing="0" w:line="15" w:lineRule="atLeast"/>
              <w:rPr>
                <w:lang w:val="pl-PL" w:bidi="ar"/>
              </w:rPr>
            </w:pPr>
            <w:r w:rsidRPr="00AE4F11">
              <w:rPr>
                <w:lang w:val="pl-PL" w:bidi="ar"/>
              </w:rPr>
              <w:t>Tomasz Godlewski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Default="00F56AAF" w:rsidP="00AE4F1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AAF" w:rsidRPr="008F5BD7" w:rsidRDefault="00F56AAF" w:rsidP="00AE4F11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AE4F11">
              <w:rPr>
                <w:color w:val="000000"/>
                <w:lang w:val="pl-PL"/>
              </w:rPr>
              <w:t xml:space="preserve">Media jako kreator postaw </w:t>
            </w:r>
            <w:r>
              <w:rPr>
                <w:color w:val="000000"/>
                <w:lang w:val="pl-PL"/>
              </w:rPr>
              <w:br/>
            </w:r>
            <w:r w:rsidRPr="00AE4F11">
              <w:rPr>
                <w:color w:val="000000"/>
                <w:lang w:val="pl-PL"/>
              </w:rPr>
              <w:t xml:space="preserve">i poglądów społeczno-politycznych Polaków w kampanii prezydenckiej roku 2020 w programach informacyjnych "Fakty" </w:t>
            </w:r>
            <w:r>
              <w:rPr>
                <w:color w:val="000000"/>
                <w:lang w:val="pl-PL"/>
              </w:rPr>
              <w:br/>
            </w:r>
            <w:r w:rsidRPr="00AE4F11">
              <w:rPr>
                <w:color w:val="000000"/>
                <w:lang w:val="pl-PL"/>
              </w:rPr>
              <w:t>i "Wiadomości".</w:t>
            </w:r>
          </w:p>
        </w:tc>
      </w:tr>
    </w:tbl>
    <w:p w:rsidR="00D42564" w:rsidRDefault="00D425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25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B3" w:rsidRDefault="005C33B3">
      <w:pPr>
        <w:spacing w:after="0" w:line="240" w:lineRule="auto"/>
      </w:pPr>
      <w:r>
        <w:separator/>
      </w:r>
    </w:p>
  </w:endnote>
  <w:endnote w:type="continuationSeparator" w:id="0">
    <w:p w:rsidR="005C33B3" w:rsidRDefault="005C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2606"/>
    </w:sdtPr>
    <w:sdtEndPr/>
    <w:sdtContent>
      <w:p w:rsidR="00D42564" w:rsidRDefault="00757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AAF">
          <w:rPr>
            <w:noProof/>
          </w:rPr>
          <w:t>2</w:t>
        </w:r>
        <w:r>
          <w:fldChar w:fldCharType="end"/>
        </w:r>
      </w:p>
    </w:sdtContent>
  </w:sdt>
  <w:p w:rsidR="00D42564" w:rsidRDefault="00D425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B3" w:rsidRDefault="005C33B3">
      <w:pPr>
        <w:spacing w:after="0" w:line="240" w:lineRule="auto"/>
      </w:pPr>
      <w:r>
        <w:separator/>
      </w:r>
    </w:p>
  </w:footnote>
  <w:footnote w:type="continuationSeparator" w:id="0">
    <w:p w:rsidR="005C33B3" w:rsidRDefault="005C3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010347"/>
    <w:rsid w:val="00034EF3"/>
    <w:rsid w:val="00094D94"/>
    <w:rsid w:val="000C47EE"/>
    <w:rsid w:val="00134F62"/>
    <w:rsid w:val="00164517"/>
    <w:rsid w:val="001B6201"/>
    <w:rsid w:val="00226EEB"/>
    <w:rsid w:val="002D24B7"/>
    <w:rsid w:val="00344CD8"/>
    <w:rsid w:val="00370602"/>
    <w:rsid w:val="00370EEB"/>
    <w:rsid w:val="003B7FFE"/>
    <w:rsid w:val="003D288B"/>
    <w:rsid w:val="00520765"/>
    <w:rsid w:val="00543B28"/>
    <w:rsid w:val="00550BEA"/>
    <w:rsid w:val="0058425E"/>
    <w:rsid w:val="005C33B3"/>
    <w:rsid w:val="006471A8"/>
    <w:rsid w:val="00675EA1"/>
    <w:rsid w:val="006C3BA8"/>
    <w:rsid w:val="006F5F7E"/>
    <w:rsid w:val="00720CE1"/>
    <w:rsid w:val="007575B2"/>
    <w:rsid w:val="0076597E"/>
    <w:rsid w:val="00785B52"/>
    <w:rsid w:val="0084777F"/>
    <w:rsid w:val="0087403B"/>
    <w:rsid w:val="00885F8B"/>
    <w:rsid w:val="008A67DF"/>
    <w:rsid w:val="008F5BD7"/>
    <w:rsid w:val="009711BA"/>
    <w:rsid w:val="00A56707"/>
    <w:rsid w:val="00AE4F11"/>
    <w:rsid w:val="00B560EF"/>
    <w:rsid w:val="00B62ABA"/>
    <w:rsid w:val="00BC45FC"/>
    <w:rsid w:val="00BD265A"/>
    <w:rsid w:val="00BD3FBC"/>
    <w:rsid w:val="00C9176B"/>
    <w:rsid w:val="00CA2B56"/>
    <w:rsid w:val="00CC56ED"/>
    <w:rsid w:val="00CF631A"/>
    <w:rsid w:val="00D02396"/>
    <w:rsid w:val="00D42564"/>
    <w:rsid w:val="00D97204"/>
    <w:rsid w:val="00DA79CE"/>
    <w:rsid w:val="00DE04DA"/>
    <w:rsid w:val="00E21252"/>
    <w:rsid w:val="00E50BE8"/>
    <w:rsid w:val="00F27BA1"/>
    <w:rsid w:val="00F53530"/>
    <w:rsid w:val="00F56AAF"/>
    <w:rsid w:val="00F867E5"/>
    <w:rsid w:val="00FE3B63"/>
    <w:rsid w:val="0AEB796E"/>
    <w:rsid w:val="23424B6E"/>
    <w:rsid w:val="416D1076"/>
    <w:rsid w:val="4B4A413F"/>
    <w:rsid w:val="5F9D2775"/>
    <w:rsid w:val="64412C8F"/>
    <w:rsid w:val="65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D715B-E4B1-4000-81A8-FDEFC0D6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Słomka</dc:creator>
  <cp:lastModifiedBy>WNPiSM UW</cp:lastModifiedBy>
  <cp:revision>23</cp:revision>
  <dcterms:created xsi:type="dcterms:W3CDTF">2015-01-22T20:07:00Z</dcterms:created>
  <dcterms:modified xsi:type="dcterms:W3CDTF">2021-06-12T02:45:00Z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