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BE649" w14:textId="7D611BF0" w:rsidR="00213263" w:rsidRPr="00884C4E" w:rsidRDefault="00213263" w:rsidP="00213263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5</w:t>
      </w:r>
      <w:bookmarkStart w:id="0" w:name="_GoBack"/>
      <w:bookmarkEnd w:id="0"/>
    </w:p>
    <w:p w14:paraId="116E6C84" w14:textId="77777777" w:rsidR="00213263" w:rsidRPr="00884C4E" w:rsidRDefault="00213263" w:rsidP="00213263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dnia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20/2021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04869FB5" w14:textId="77777777" w:rsidR="00AB6D00" w:rsidRPr="00213263" w:rsidRDefault="00AB6D00" w:rsidP="00AB6D00">
      <w:pPr>
        <w:rPr>
          <w:b/>
          <w:lang w:val="en-AU"/>
        </w:rPr>
      </w:pPr>
    </w:p>
    <w:p w14:paraId="61C3437A" w14:textId="00D89C69" w:rsidR="00381DD9" w:rsidRPr="00237F55" w:rsidRDefault="00381DD9" w:rsidP="00381DD9">
      <w:pPr>
        <w:pStyle w:val="Styl2"/>
        <w:rPr>
          <w:lang w:val="en-GB"/>
        </w:rPr>
      </w:pPr>
      <w:proofErr w:type="spellStart"/>
      <w:r w:rsidRPr="00237F55">
        <w:rPr>
          <w:lang w:val="en-GB"/>
        </w:rPr>
        <w:t>Kierunek</w:t>
      </w:r>
      <w:proofErr w:type="spellEnd"/>
      <w:r w:rsidRPr="00237F55">
        <w:rPr>
          <w:lang w:val="en-GB"/>
        </w:rPr>
        <w:t xml:space="preserve"> </w:t>
      </w:r>
      <w:proofErr w:type="spellStart"/>
      <w:r w:rsidRPr="00237F55">
        <w:rPr>
          <w:lang w:val="en-GB"/>
        </w:rPr>
        <w:t>studiów</w:t>
      </w:r>
      <w:proofErr w:type="spellEnd"/>
      <w:r w:rsidRPr="00237F55">
        <w:rPr>
          <w:lang w:val="en-GB"/>
        </w:rPr>
        <w:t xml:space="preserve">: </w:t>
      </w:r>
      <w:r w:rsidR="00247449">
        <w:rPr>
          <w:lang w:val="en-GB"/>
        </w:rPr>
        <w:t xml:space="preserve">Undergraduate Programme in </w:t>
      </w:r>
      <w:r w:rsidR="00F133CB">
        <w:rPr>
          <w:lang w:val="en-GB"/>
        </w:rPr>
        <w:t>Political Science</w:t>
      </w:r>
    </w:p>
    <w:p w14:paraId="1B007950" w14:textId="77777777" w:rsidR="00381DD9" w:rsidRPr="00FE3CF5" w:rsidRDefault="00381DD9" w:rsidP="00381DD9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7C3AAB4E" w14:textId="77777777" w:rsidR="00381DD9" w:rsidRPr="00FE3CF5" w:rsidRDefault="00381DD9" w:rsidP="00381DD9">
      <w:pPr>
        <w:pStyle w:val="Styl3"/>
      </w:pPr>
      <w:bookmarkStart w:id="2" w:name="_Toc532905958"/>
      <w:r w:rsidRPr="00FE3CF5">
        <w:t>Profil kształcenia</w:t>
      </w:r>
      <w:bookmarkEnd w:id="2"/>
      <w:r w:rsidRPr="00FE3CF5">
        <w:t xml:space="preserve">: </w:t>
      </w:r>
      <w:proofErr w:type="spellStart"/>
      <w:r>
        <w:t>ogólnoakademicki</w:t>
      </w:r>
      <w:proofErr w:type="spellEnd"/>
    </w:p>
    <w:p w14:paraId="71CAC6D8" w14:textId="77777777" w:rsidR="00381DD9" w:rsidRPr="00FE3CF5" w:rsidRDefault="00381DD9" w:rsidP="00381DD9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0B3B41E3" w14:textId="77777777" w:rsidR="00381DD9" w:rsidRDefault="00381DD9" w:rsidP="00381DD9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>Czas trwania: 3 lata</w:t>
      </w:r>
    </w:p>
    <w:p w14:paraId="7B5B46DA" w14:textId="77777777" w:rsidR="00381DD9" w:rsidRPr="00FE3CF5" w:rsidRDefault="00381DD9" w:rsidP="00381DD9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Studia w języku angielskim</w:t>
      </w:r>
    </w:p>
    <w:p w14:paraId="672C958E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77777777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77777777" w:rsidR="00CB471B" w:rsidRPr="0006661E" w:rsidRDefault="00CB471B" w:rsidP="004A0ED5">
      <w:pPr>
        <w:pStyle w:val="Styl1"/>
      </w:pPr>
    </w:p>
    <w:p w14:paraId="4E3AD940" w14:textId="77777777" w:rsidR="008767DC" w:rsidRPr="00AB6D00" w:rsidRDefault="008767DC" w:rsidP="008767DC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42AD4E8E" w14:textId="77777777" w:rsidR="008767DC" w:rsidRDefault="008767DC" w:rsidP="008767DC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0DAB836B" w14:textId="77777777" w:rsidR="008767DC" w:rsidRPr="00AB6D00" w:rsidRDefault="008767DC" w:rsidP="008767DC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07DD4D95" w14:textId="77777777" w:rsidR="008767DC" w:rsidRPr="00DC5BC3" w:rsidRDefault="008767DC" w:rsidP="008767DC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4FF5F8F6" w14:textId="77777777" w:rsidR="008767DC" w:rsidRPr="00AB6D00" w:rsidRDefault="008767DC" w:rsidP="00876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A5CD92C" w14:textId="77777777" w:rsidR="008767DC" w:rsidRPr="00AB6D00" w:rsidRDefault="008767DC" w:rsidP="00876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470444BA" w14:textId="77777777" w:rsidR="008767DC" w:rsidRPr="00AB6D00" w:rsidRDefault="008767DC" w:rsidP="00876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>
        <w:rPr>
          <w:rFonts w:eastAsia="Times New Roman" w:cs="Arial"/>
          <w:color w:val="000000"/>
          <w:szCs w:val="20"/>
          <w:lang w:eastAsia="pl-PL"/>
        </w:rPr>
        <w:t xml:space="preserve"> przedmiotów wraz z sylabusami </w:t>
      </w:r>
      <w:r w:rsidRPr="00AB6D00">
        <w:rPr>
          <w:rFonts w:eastAsia="Times New Roman" w:cs="Arial"/>
          <w:color w:val="000000"/>
          <w:szCs w:val="20"/>
          <w:lang w:eastAsia="pl-PL"/>
        </w:rPr>
        <w:t>(nazwa przedmiotu, liczba godzin, oceny, punkty ECTS)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09CD61F3" w14:textId="77777777" w:rsidR="008767DC" w:rsidRPr="00AB6D00" w:rsidRDefault="008767DC" w:rsidP="00876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27335A9B" w14:textId="77777777" w:rsidR="008767DC" w:rsidRPr="00AB6D00" w:rsidRDefault="008767DC" w:rsidP="008767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7827B00A" w14:textId="77777777" w:rsidR="008767DC" w:rsidRPr="00AB6D00" w:rsidRDefault="008767DC" w:rsidP="008767DC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259977A1" w14:textId="77777777" w:rsidR="008767DC" w:rsidRDefault="008767DC" w:rsidP="008767DC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Decyzja o przeniesieniu w ramach określonego limitu miejsc jest podejmowana na podstawie złożonych dokumentów</w:t>
      </w:r>
      <w:r>
        <w:rPr>
          <w:rFonts w:eastAsia="Times New Roman" w:cs="Arial"/>
          <w:color w:val="000000"/>
          <w:szCs w:val="20"/>
          <w:lang w:eastAsia="pl-PL"/>
        </w:rPr>
        <w:t xml:space="preserve">, </w:t>
      </w:r>
      <w:r w:rsidRPr="00AB6D00">
        <w:rPr>
          <w:rFonts w:eastAsia="Times New Roman" w:cs="Arial"/>
          <w:color w:val="000000"/>
          <w:szCs w:val="20"/>
          <w:lang w:eastAsia="pl-PL"/>
        </w:rPr>
        <w:t>różnic programowych wynikających z odmienności planów studiów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oraz </w:t>
      </w:r>
      <w:r>
        <w:rPr>
          <w:rFonts w:eastAsia="Times New Roman" w:cs="Arial"/>
          <w:szCs w:val="20"/>
          <w:lang w:eastAsia="pl-PL"/>
        </w:rPr>
        <w:t>na podstawie egzaminu ustnego przeprowadzonego w języku angielskim.</w:t>
      </w:r>
    </w:p>
    <w:p w14:paraId="0B8F290B" w14:textId="77777777" w:rsidR="008767DC" w:rsidRDefault="008767DC" w:rsidP="008767DC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Zagadnienia </w:t>
      </w:r>
      <w:r w:rsidRPr="00DC5BC3">
        <w:rPr>
          <w:rFonts w:eastAsia="Times New Roman" w:cs="Arial"/>
          <w:color w:val="000000" w:themeColor="text1"/>
          <w:szCs w:val="20"/>
          <w:lang w:eastAsia="pl-PL"/>
        </w:rPr>
        <w:t xml:space="preserve">do egzaminu </w:t>
      </w:r>
      <w:r>
        <w:rPr>
          <w:rFonts w:eastAsia="Times New Roman" w:cs="Arial"/>
          <w:szCs w:val="20"/>
          <w:lang w:eastAsia="pl-PL"/>
        </w:rPr>
        <w:t xml:space="preserve">zostaną podane do wiadomości kandydatów na stronie IRK. </w:t>
      </w:r>
    </w:p>
    <w:p w14:paraId="0E263E66" w14:textId="77777777" w:rsidR="008767DC" w:rsidRDefault="008767DC" w:rsidP="008767DC">
      <w:pPr>
        <w:spacing w:before="100" w:beforeAutospacing="1" w:after="100" w:afterAutospacing="1"/>
        <w:jc w:val="both"/>
      </w:pPr>
      <w:r>
        <w:t>Maksymalnie kandydat może uzyskać 30 punktów.</w:t>
      </w:r>
    </w:p>
    <w:p w14:paraId="6C3499C1" w14:textId="77777777" w:rsidR="008767DC" w:rsidRPr="007A4998" w:rsidRDefault="008767DC" w:rsidP="008767DC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 xml:space="preserve">Próg kwalifikacji: </w:t>
      </w:r>
      <w:r>
        <w:rPr>
          <w:b w:val="0"/>
          <w:bCs w:val="0"/>
          <w:sz w:val="20"/>
          <w:szCs w:val="20"/>
        </w:rPr>
        <w:t>12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38FB84FD" w14:textId="77777777" w:rsidR="008767DC" w:rsidRDefault="008767DC" w:rsidP="008767DC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2429ABC3" w14:textId="77777777" w:rsidR="008767DC" w:rsidRPr="00AB6D00" w:rsidRDefault="008767DC" w:rsidP="008767DC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6DAF271D" w14:textId="77777777" w:rsidR="008767DC" w:rsidRDefault="008767DC" w:rsidP="008767DC">
      <w:pPr>
        <w:shd w:val="clear" w:color="auto" w:fill="FFFFFF"/>
        <w:jc w:val="both"/>
        <w:rPr>
          <w:rFonts w:eastAsia="Times New Roman" w:cs="Arial"/>
          <w:color w:val="000000" w:themeColor="text1"/>
          <w:szCs w:val="20"/>
          <w:lang w:eastAsia="pl-PL"/>
        </w:rPr>
      </w:pPr>
      <w:r w:rsidRPr="002208E8">
        <w:rPr>
          <w:rFonts w:eastAsia="Times New Roman" w:cs="Arial"/>
          <w:color w:val="000000" w:themeColor="text1"/>
          <w:szCs w:val="20"/>
          <w:lang w:eastAsia="pl-PL"/>
        </w:rPr>
        <w:t xml:space="preserve">Kandydata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</w:t>
      </w:r>
      <w:r w:rsidRPr="002208E8">
        <w:rPr>
          <w:rFonts w:eastAsia="Times New Roman" w:cs="Arial"/>
          <w:color w:val="000000" w:themeColor="text1"/>
          <w:szCs w:val="20"/>
          <w:lang w:eastAsia="pl-PL"/>
        </w:rPr>
        <w:lastRenderedPageBreak/>
        <w:t>Jednostki Dydaktycznej, może podjąć decyzję o przyjęciu kandydata z większą liczbą różnic programowych do zaliczenia.</w:t>
      </w:r>
    </w:p>
    <w:p w14:paraId="737C641D" w14:textId="77777777" w:rsidR="008767DC" w:rsidRPr="002208E8" w:rsidRDefault="008767DC" w:rsidP="008767DC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0619B1FC" w14:textId="77777777" w:rsidR="008767DC" w:rsidRPr="00DC5BC3" w:rsidRDefault="008767DC" w:rsidP="008767DC">
      <w:pPr>
        <w:jc w:val="both"/>
        <w:rPr>
          <w:rFonts w:cstheme="minorHAnsi"/>
          <w:color w:val="000000" w:themeColor="text1"/>
        </w:rPr>
      </w:pPr>
      <w:r w:rsidRPr="00DC5BC3">
        <w:rPr>
          <w:rFonts w:cstheme="minorHAnsi"/>
          <w:color w:val="000000" w:themeColor="text1"/>
        </w:rPr>
        <w:t>Kandydaci zobowiązani są przedstawić honorowany przez UW dokument poświadczający znajomość języka angielskiego na poziomie co najmniej B2.</w:t>
      </w:r>
    </w:p>
    <w:p w14:paraId="22CDD75B" w14:textId="77777777" w:rsidR="008767DC" w:rsidRPr="009618F0" w:rsidRDefault="008767DC" w:rsidP="008767DC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74C4B1EC" w14:textId="56B866E5" w:rsidR="00632757" w:rsidRPr="00EF0165" w:rsidRDefault="00632757" w:rsidP="00AB6D00">
      <w:pPr>
        <w:rPr>
          <w:rFonts w:eastAsia="Times New Roman" w:cs="Arial"/>
          <w:bCs/>
          <w:szCs w:val="20"/>
          <w:lang w:eastAsia="pl-PL"/>
        </w:rPr>
      </w:pPr>
    </w:p>
    <w:sectPr w:rsidR="00632757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3CAE3" w16cid:durableId="243D2D3B"/>
  <w16cid:commentId w16cid:paraId="50FF69E7" w16cid:durableId="24469E5C"/>
  <w16cid:commentId w16cid:paraId="4BAE7320" w16cid:durableId="243D2DDA"/>
  <w16cid:commentId w16cid:paraId="4D2A02C7" w16cid:durableId="243D2DF9"/>
  <w16cid:commentId w16cid:paraId="62735959" w16cid:durableId="24469EA4"/>
  <w16cid:commentId w16cid:paraId="3760A817" w16cid:durableId="24469EAB"/>
  <w16cid:commentId w16cid:paraId="0302CF46" w16cid:durableId="243D1E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693"/>
    <w:multiLevelType w:val="multilevel"/>
    <w:tmpl w:val="DFF0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48D6"/>
    <w:rsid w:val="00021E11"/>
    <w:rsid w:val="0002565C"/>
    <w:rsid w:val="000401B6"/>
    <w:rsid w:val="001A6AE8"/>
    <w:rsid w:val="00213263"/>
    <w:rsid w:val="0023011B"/>
    <w:rsid w:val="00247449"/>
    <w:rsid w:val="002F177A"/>
    <w:rsid w:val="00300DFB"/>
    <w:rsid w:val="00332968"/>
    <w:rsid w:val="00353094"/>
    <w:rsid w:val="00381DD9"/>
    <w:rsid w:val="00383204"/>
    <w:rsid w:val="003837B5"/>
    <w:rsid w:val="003D6F44"/>
    <w:rsid w:val="003F22BF"/>
    <w:rsid w:val="004A0ED5"/>
    <w:rsid w:val="005C5728"/>
    <w:rsid w:val="00632757"/>
    <w:rsid w:val="006903A8"/>
    <w:rsid w:val="00695970"/>
    <w:rsid w:val="00727F70"/>
    <w:rsid w:val="00810C7F"/>
    <w:rsid w:val="00814EA6"/>
    <w:rsid w:val="008767DC"/>
    <w:rsid w:val="00884786"/>
    <w:rsid w:val="008A0680"/>
    <w:rsid w:val="008E3660"/>
    <w:rsid w:val="00925D50"/>
    <w:rsid w:val="009B5DB7"/>
    <w:rsid w:val="009E15FB"/>
    <w:rsid w:val="00A70352"/>
    <w:rsid w:val="00A9203A"/>
    <w:rsid w:val="00A92E89"/>
    <w:rsid w:val="00AB6D00"/>
    <w:rsid w:val="00AC4DD5"/>
    <w:rsid w:val="00B36F8F"/>
    <w:rsid w:val="00BC2A26"/>
    <w:rsid w:val="00BF03CE"/>
    <w:rsid w:val="00C00904"/>
    <w:rsid w:val="00CB471B"/>
    <w:rsid w:val="00CC1D60"/>
    <w:rsid w:val="00CF555A"/>
    <w:rsid w:val="00D77C6E"/>
    <w:rsid w:val="00DD2782"/>
    <w:rsid w:val="00E75240"/>
    <w:rsid w:val="00E95A0D"/>
    <w:rsid w:val="00EA6829"/>
    <w:rsid w:val="00EE7C4D"/>
    <w:rsid w:val="00EF0165"/>
    <w:rsid w:val="00F133CB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ED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ED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ED5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3</cp:revision>
  <dcterms:created xsi:type="dcterms:W3CDTF">2021-05-24T12:12:00Z</dcterms:created>
  <dcterms:modified xsi:type="dcterms:W3CDTF">2021-06-02T15:03:00Z</dcterms:modified>
</cp:coreProperties>
</file>