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DE98C" w14:textId="3F7B0943" w:rsidR="00C7781E" w:rsidRDefault="00C7781E" w:rsidP="00C7781E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5</w:t>
      </w:r>
    </w:p>
    <w:p w14:paraId="4BE5586E" w14:textId="77777777" w:rsidR="00C7781E" w:rsidRDefault="00C7781E" w:rsidP="00C7781E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43/2021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387E531F" w14:textId="77777777" w:rsidR="00C7781E" w:rsidRDefault="00C7781E" w:rsidP="00C7781E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614799F6" w14:textId="77777777" w:rsidR="00C7781E" w:rsidRDefault="00C7781E" w:rsidP="00C7781E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4869FB5" w14:textId="77777777" w:rsidR="00AB6D00" w:rsidRDefault="00AB6D00" w:rsidP="00AB6D00">
      <w:pPr>
        <w:rPr>
          <w:b/>
        </w:rPr>
      </w:pPr>
    </w:p>
    <w:p w14:paraId="2B5A9E88" w14:textId="77777777" w:rsidR="007200B9" w:rsidRPr="002457D8" w:rsidRDefault="007200B9" w:rsidP="007200B9">
      <w:pPr>
        <w:pStyle w:val="Styl2"/>
        <w:rPr>
          <w:b w:val="0"/>
          <w:bCs w:val="0"/>
        </w:rPr>
      </w:pPr>
      <w:r w:rsidRPr="00FE3CF5">
        <w:t xml:space="preserve">Kierunek studiów: </w:t>
      </w:r>
      <w:r>
        <w:t>organizowanie rynku pracy</w:t>
      </w:r>
    </w:p>
    <w:p w14:paraId="4E808585" w14:textId="77777777" w:rsidR="007200B9" w:rsidRPr="00FE3CF5" w:rsidRDefault="007200B9" w:rsidP="007200B9">
      <w:pPr>
        <w:pStyle w:val="Styl3"/>
      </w:pPr>
      <w:bookmarkStart w:id="1" w:name="_Toc532905957"/>
      <w:r w:rsidRPr="00FE3CF5">
        <w:t xml:space="preserve">Poziom kształcenia: </w:t>
      </w:r>
      <w:bookmarkEnd w:id="1"/>
      <w:r w:rsidRPr="00FE3CF5">
        <w:t>pierwszego stopnia</w:t>
      </w:r>
    </w:p>
    <w:p w14:paraId="338F2F69" w14:textId="77777777" w:rsidR="007200B9" w:rsidRPr="00FE3CF5" w:rsidRDefault="007200B9" w:rsidP="007200B9">
      <w:pPr>
        <w:pStyle w:val="Styl3"/>
      </w:pPr>
      <w:bookmarkStart w:id="2" w:name="_Toc532905958"/>
      <w:r w:rsidRPr="00FE3CF5">
        <w:t>Profil kształcenia</w:t>
      </w:r>
      <w:bookmarkEnd w:id="2"/>
      <w:r w:rsidRPr="00FE3CF5">
        <w:t xml:space="preserve">: </w:t>
      </w:r>
      <w:r>
        <w:t>praktyczny</w:t>
      </w:r>
    </w:p>
    <w:p w14:paraId="171A9ECC" w14:textId="77777777" w:rsidR="007200B9" w:rsidRPr="00FE3CF5" w:rsidRDefault="007200B9" w:rsidP="007200B9">
      <w:pPr>
        <w:pStyle w:val="Styl3"/>
      </w:pPr>
      <w:bookmarkStart w:id="3" w:name="_Toc532905959"/>
      <w:r w:rsidRPr="00FE3CF5">
        <w:t>Forma studiów: stacjonarne</w:t>
      </w:r>
      <w:bookmarkEnd w:id="3"/>
      <w:r w:rsidRPr="00FE3CF5">
        <w:t xml:space="preserve"> </w:t>
      </w:r>
    </w:p>
    <w:p w14:paraId="734AAECE" w14:textId="77777777" w:rsidR="007200B9" w:rsidRPr="00FE3CF5" w:rsidRDefault="007200B9" w:rsidP="007200B9">
      <w:pPr>
        <w:jc w:val="both"/>
        <w:rPr>
          <w:rFonts w:eastAsia="Times New Roman" w:cs="Arial"/>
          <w:b/>
          <w:bCs/>
          <w:szCs w:val="20"/>
          <w:lang w:eastAsia="pl-PL"/>
        </w:rPr>
      </w:pPr>
      <w:r w:rsidRPr="00FE3CF5">
        <w:rPr>
          <w:rFonts w:eastAsia="Times New Roman" w:cs="Arial"/>
          <w:b/>
          <w:bCs/>
          <w:szCs w:val="20"/>
          <w:lang w:eastAsia="pl-PL"/>
        </w:rPr>
        <w:t>Czas trwania: 3 lata</w:t>
      </w:r>
    </w:p>
    <w:p w14:paraId="672C958E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043B4EF5" w14:textId="77777777" w:rsidR="005C5728" w:rsidRDefault="005C5728" w:rsidP="005C5728">
      <w:pPr>
        <w:pStyle w:val="Styl1"/>
      </w:pPr>
    </w:p>
    <w:p w14:paraId="7250CFEA" w14:textId="77777777" w:rsidR="00632757" w:rsidRPr="00EF0165" w:rsidRDefault="002F177A" w:rsidP="00CB471B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1</w:t>
      </w:r>
      <w:r w:rsidR="00632757" w:rsidRPr="00EF0165">
        <w:rPr>
          <w:rFonts w:eastAsia="Times New Roman" w:cs="Arial"/>
          <w:b/>
          <w:bCs/>
          <w:szCs w:val="20"/>
          <w:lang w:eastAsia="pl-PL"/>
        </w:rPr>
        <w:t xml:space="preserve">) Zasady kwalifikacji na studia w trybie przeniesienia z </w:t>
      </w:r>
      <w:r w:rsidR="00EF0165">
        <w:rPr>
          <w:rFonts w:eastAsia="Times New Roman" w:cs="Arial"/>
          <w:b/>
          <w:bCs/>
          <w:szCs w:val="20"/>
          <w:lang w:eastAsia="pl-PL"/>
        </w:rPr>
        <w:t>innej uczelni</w:t>
      </w:r>
    </w:p>
    <w:p w14:paraId="214525B7" w14:textId="178CD824" w:rsidR="00CB471B" w:rsidRDefault="00CB471B" w:rsidP="005C5728">
      <w:pPr>
        <w:pStyle w:val="Styl1"/>
      </w:pPr>
    </w:p>
    <w:p w14:paraId="40751337" w14:textId="77777777" w:rsidR="009258A3" w:rsidRPr="00AB6D00" w:rsidRDefault="009258A3" w:rsidP="009258A3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dokonywane są po zaliczeniu pierwszego roku studiów.</w:t>
      </w:r>
    </w:p>
    <w:p w14:paraId="666F08C8" w14:textId="77777777" w:rsidR="009258A3" w:rsidRDefault="009258A3" w:rsidP="009258A3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4CB0DEC3" w14:textId="77777777" w:rsidR="009258A3" w:rsidRPr="00AB6D00" w:rsidRDefault="009258A3" w:rsidP="009258A3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odbywają się jedynie w ramach tego samego kierunku i poziomu kształcenia. Przeniesienia dokonywane są przed rozpoczęciem roku akademickiego.</w:t>
      </w:r>
    </w:p>
    <w:p w14:paraId="114C8ACA" w14:textId="4E48BA38" w:rsidR="009258A3" w:rsidRPr="009258A3" w:rsidRDefault="009258A3" w:rsidP="009258A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 xml:space="preserve">Kandydat zobowiązany jest </w:t>
      </w:r>
      <w:r>
        <w:t>załączyć na osobistym koncie rekrutacyjnym w systemie IRK następujące dokumenty</w:t>
      </w:r>
      <w:r w:rsidRPr="00AB6D00">
        <w:rPr>
          <w:rFonts w:eastAsia="Times New Roman" w:cs="Arial"/>
          <w:color w:val="000000"/>
          <w:szCs w:val="20"/>
          <w:lang w:eastAsia="pl-PL"/>
        </w:rPr>
        <w:t>:</w:t>
      </w:r>
    </w:p>
    <w:p w14:paraId="29B53D8D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umotywowany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wniosek </w:t>
      </w:r>
      <w:r w:rsidRPr="00AB6D00">
        <w:rPr>
          <w:rFonts w:eastAsia="Times New Roman" w:cs="Arial"/>
          <w:color w:val="000000"/>
          <w:szCs w:val="20"/>
          <w:lang w:eastAsia="pl-PL"/>
        </w:rPr>
        <w:t>o przeniesienie z dokładnym adresem do korespondencji;</w:t>
      </w:r>
    </w:p>
    <w:p w14:paraId="2907136E" w14:textId="72BC1054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zaświadczenie z dziekanatu</w:t>
      </w:r>
      <w:r>
        <w:rPr>
          <w:rFonts w:eastAsia="Times New Roman" w:cs="Arial"/>
          <w:b/>
          <w:bCs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macierzystej jednostki zawierające następujące informacje: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a) potwierdzenie posiadania przez kandydata praw studenckich,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b) liczba zaliczonych etapów (semestrów) studiów ze wskazaniem ich kierunku,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c) średnia wszystkich ocen uzyskanych w trakcie dotychczasowego toku studiów,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d) poziom i forma odbywanych studiów;</w:t>
      </w:r>
    </w:p>
    <w:p w14:paraId="2D5C9BF4" w14:textId="6E047F9F" w:rsidR="00727F70" w:rsidRPr="00AB6D00" w:rsidRDefault="00AB6D00" w:rsidP="00727F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wykaz zaliczonych</w:t>
      </w:r>
      <w:r w:rsidR="001A6AE8">
        <w:rPr>
          <w:rFonts w:eastAsia="Times New Roman" w:cs="Arial"/>
          <w:color w:val="000000"/>
          <w:szCs w:val="20"/>
          <w:lang w:eastAsia="pl-PL"/>
        </w:rPr>
        <w:t xml:space="preserve"> przedmiotów</w:t>
      </w:r>
      <w:r w:rsidR="00A70352">
        <w:rPr>
          <w:rFonts w:eastAsia="Times New Roman" w:cs="Arial"/>
          <w:color w:val="000000"/>
          <w:szCs w:val="20"/>
          <w:lang w:eastAsia="pl-PL"/>
        </w:rPr>
        <w:t xml:space="preserve"> wraz z sylabusami</w:t>
      </w:r>
      <w:r w:rsidR="00727F70"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(nazwa przedmiotu, liczba godzin, oceny, punkty ECTS)</w:t>
      </w:r>
      <w:r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potwierdzony przez macierzystą jednostkę z adnotacją o stosowanej w uczelni skali ocen;</w:t>
      </w:r>
    </w:p>
    <w:p w14:paraId="68EFD9B5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podpisane przez dziekana (dyrektora) macierzystej jednostki zaświadczenie, że student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wypełnił wszystkie obowiązki wynikające z przepisów obowiązujących w jego macierzystej jednostce (nie zalega z żadnymi zaliczeniami i płatnościami);</w:t>
      </w:r>
    </w:p>
    <w:p w14:paraId="547FE2E6" w14:textId="77777777" w:rsidR="00AB6D00" w:rsidRPr="00AB6D00" w:rsidRDefault="00AB6D00" w:rsidP="00AB6D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dokumenty poświadczające szczególną sytuację życiową kandydata, jeżeli stanowi ona uzasadnienie wniosku o przeniesienie.</w:t>
      </w:r>
    </w:p>
    <w:p w14:paraId="0D54AC73" w14:textId="705BF511" w:rsidR="009258A3" w:rsidRPr="00AB6D00" w:rsidRDefault="00AB6D00" w:rsidP="009258A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Z</w:t>
      </w:r>
      <w:r w:rsidR="009258A3" w:rsidRPr="00AB6D00">
        <w:rPr>
          <w:rFonts w:eastAsia="Times New Roman" w:cs="Arial"/>
          <w:color w:val="000000"/>
          <w:szCs w:val="20"/>
          <w:lang w:eastAsia="pl-PL"/>
        </w:rPr>
        <w:t>łożenie niekompletnej dokumentacji skutkuje decyzją negatywną.</w:t>
      </w:r>
    </w:p>
    <w:p w14:paraId="046862CA" w14:textId="77777777" w:rsidR="009258A3" w:rsidRDefault="009258A3" w:rsidP="009258A3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CA74B6">
        <w:rPr>
          <w:rFonts w:ascii="Arial" w:hAnsi="Arial" w:cs="Arial"/>
          <w:color w:val="000000"/>
          <w:sz w:val="20"/>
          <w:szCs w:val="20"/>
        </w:rPr>
        <w:t xml:space="preserve">Decyzja o przeniesieniu w ramach określonego limitu miejsc jest podejmowana na podstawie złożonych </w:t>
      </w:r>
      <w:r>
        <w:rPr>
          <w:rFonts w:ascii="Arial" w:hAnsi="Arial" w:cs="Arial"/>
          <w:color w:val="000000"/>
          <w:sz w:val="20"/>
          <w:szCs w:val="20"/>
        </w:rPr>
        <w:t xml:space="preserve">kompletnych </w:t>
      </w:r>
      <w:r w:rsidRPr="00CA74B6">
        <w:rPr>
          <w:rFonts w:ascii="Arial" w:hAnsi="Arial" w:cs="Arial"/>
          <w:color w:val="000000"/>
          <w:sz w:val="20"/>
          <w:szCs w:val="20"/>
        </w:rPr>
        <w:t>dokumentów, różnic programowych wynikających z odmienności planów studió</w:t>
      </w:r>
      <w:r>
        <w:rPr>
          <w:rFonts w:ascii="Arial" w:hAnsi="Arial" w:cs="Arial"/>
          <w:color w:val="000000"/>
          <w:sz w:val="20"/>
          <w:szCs w:val="20"/>
        </w:rPr>
        <w:t>w.</w:t>
      </w:r>
    </w:p>
    <w:p w14:paraId="23EE6763" w14:textId="77777777" w:rsidR="009258A3" w:rsidRDefault="009258A3" w:rsidP="009258A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AF1377">
        <w:rPr>
          <w:rFonts w:eastAsia="Times New Roman" w:cstheme="minorHAnsi"/>
          <w:szCs w:val="20"/>
          <w:lang w:eastAsia="pl-PL"/>
        </w:rPr>
        <w:t xml:space="preserve">Kandydaci są kwalifikowani na podstawie </w:t>
      </w:r>
      <w:r w:rsidRPr="000900B4">
        <w:rPr>
          <w:rFonts w:eastAsia="Times New Roman" w:cstheme="minorHAnsi"/>
          <w:color w:val="000000" w:themeColor="text1"/>
          <w:szCs w:val="20"/>
          <w:lang w:eastAsia="pl-PL"/>
        </w:rPr>
        <w:t>wyniku rozmowy kwalifikacyjnej przeprowadzanej na podstawie wybranego przez kandydata artykułu naukowego, który zostanie podany do wiadomości kandydatów na stronie IRK.</w:t>
      </w:r>
    </w:p>
    <w:p w14:paraId="480025A8" w14:textId="12D58224" w:rsidR="00110D9C" w:rsidRDefault="00110D9C" w:rsidP="009258A3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u w:val="single"/>
          <w:lang w:eastAsia="pl-PL"/>
        </w:rPr>
        <w:t>Sposób przeliczania punktów:</w:t>
      </w:r>
    </w:p>
    <w:p w14:paraId="48B18A74" w14:textId="77777777" w:rsidR="00110D9C" w:rsidRDefault="00110D9C" w:rsidP="00110D9C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Podczas rozmowy kwalifikacyjnej kandydat może uzyskać maksymalnie 50 punktów w wyniku oceny następujących predyspozycji i umiejętności:</w:t>
      </w:r>
    </w:p>
    <w:p w14:paraId="5E19579C" w14:textId="5FCDF8E8" w:rsidR="00110D9C" w:rsidRDefault="00110D9C" w:rsidP="00110D9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analizy zawartości merytorycznej tekstu w kontekście ekonomicznych, społecznych i kulturowych uwarunkowań omawianego zjawiska</w:t>
      </w:r>
      <w:r w:rsidR="004F7A97">
        <w:rPr>
          <w:rFonts w:eastAsia="Times New Roman" w:cs="Arial"/>
          <w:szCs w:val="20"/>
          <w:lang w:eastAsia="pl-PL"/>
        </w:rPr>
        <w:t xml:space="preserve"> </w:t>
      </w:r>
      <w:r>
        <w:rPr>
          <w:rFonts w:eastAsia="Times New Roman" w:cs="Arial"/>
          <w:szCs w:val="20"/>
          <w:lang w:eastAsia="pl-PL"/>
        </w:rPr>
        <w:t>- 0-20 pkt.</w:t>
      </w:r>
    </w:p>
    <w:p w14:paraId="0D42E2DA" w14:textId="7BD2D284" w:rsidR="00110D9C" w:rsidRDefault="00110D9C" w:rsidP="00110D9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rozumienia przyczyn przebiegu oraz prognozowania zjawiska omówionego w tekście</w:t>
      </w:r>
      <w:r w:rsidR="004F7A97">
        <w:rPr>
          <w:rFonts w:eastAsia="Times New Roman" w:cs="Arial"/>
          <w:szCs w:val="20"/>
          <w:lang w:eastAsia="pl-PL"/>
        </w:rPr>
        <w:t xml:space="preserve"> </w:t>
      </w:r>
      <w:r>
        <w:rPr>
          <w:rFonts w:eastAsia="Times New Roman" w:cs="Arial"/>
          <w:szCs w:val="20"/>
          <w:lang w:eastAsia="pl-PL"/>
        </w:rPr>
        <w:t>- 0-20 pkt.</w:t>
      </w:r>
    </w:p>
    <w:p w14:paraId="5A057D3E" w14:textId="61E303EB" w:rsidR="00110D9C" w:rsidRDefault="00110D9C" w:rsidP="00110D9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lastRenderedPageBreak/>
        <w:t>posługiwania się kategoriami z zakresu polityk publicznych</w:t>
      </w:r>
      <w:r w:rsidR="004F7A97">
        <w:rPr>
          <w:rFonts w:eastAsia="Times New Roman" w:cs="Arial"/>
          <w:szCs w:val="20"/>
          <w:lang w:eastAsia="pl-PL"/>
        </w:rPr>
        <w:t xml:space="preserve"> </w:t>
      </w:r>
      <w:r>
        <w:rPr>
          <w:rFonts w:eastAsia="Times New Roman" w:cs="Arial"/>
          <w:szCs w:val="20"/>
          <w:lang w:eastAsia="pl-PL"/>
        </w:rPr>
        <w:t>- 0-5 pkt.</w:t>
      </w:r>
    </w:p>
    <w:p w14:paraId="1D39C97C" w14:textId="77777777" w:rsidR="009258A3" w:rsidRDefault="00110D9C" w:rsidP="009258A3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języka, stylu kompozycji wypowiedzi</w:t>
      </w:r>
      <w:r w:rsidR="004F7A97">
        <w:rPr>
          <w:rFonts w:eastAsia="Times New Roman" w:cs="Arial"/>
          <w:szCs w:val="20"/>
          <w:lang w:eastAsia="pl-PL"/>
        </w:rPr>
        <w:t xml:space="preserve"> </w:t>
      </w:r>
      <w:r>
        <w:rPr>
          <w:rFonts w:eastAsia="Times New Roman" w:cs="Arial"/>
          <w:szCs w:val="20"/>
          <w:lang w:eastAsia="pl-PL"/>
        </w:rPr>
        <w:t>- 0-5 pkt</w:t>
      </w:r>
    </w:p>
    <w:p w14:paraId="2C7C1BA9" w14:textId="77777777" w:rsidR="009258A3" w:rsidRDefault="009258A3" w:rsidP="009258A3">
      <w:pPr>
        <w:spacing w:before="100" w:beforeAutospacing="1" w:after="100" w:afterAutospacing="1"/>
        <w:ind w:left="720"/>
        <w:jc w:val="both"/>
        <w:rPr>
          <w:rFonts w:eastAsia="Times New Roman" w:cs="Arial"/>
          <w:szCs w:val="20"/>
          <w:lang w:eastAsia="pl-PL"/>
        </w:rPr>
      </w:pPr>
    </w:p>
    <w:p w14:paraId="08C9C459" w14:textId="4CF34A74" w:rsidR="009258A3" w:rsidRPr="009258A3" w:rsidRDefault="009258A3" w:rsidP="009258A3">
      <w:pPr>
        <w:spacing w:before="100" w:beforeAutospacing="1" w:after="100" w:afterAutospacing="1"/>
        <w:ind w:left="720"/>
        <w:jc w:val="both"/>
        <w:rPr>
          <w:rFonts w:eastAsia="Times New Roman" w:cs="Arial"/>
          <w:szCs w:val="20"/>
          <w:lang w:eastAsia="pl-PL"/>
        </w:rPr>
      </w:pPr>
      <w:r w:rsidRPr="009258A3">
        <w:rPr>
          <w:szCs w:val="20"/>
        </w:rPr>
        <w:t>Próg kwalifikacji: 20 pkt.</w:t>
      </w:r>
    </w:p>
    <w:p w14:paraId="3F7E3E1C" w14:textId="77777777" w:rsidR="009258A3" w:rsidRDefault="009258A3" w:rsidP="009258A3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69217F5A" w14:textId="77777777" w:rsidR="009258A3" w:rsidRPr="00AB6D00" w:rsidRDefault="009258A3" w:rsidP="009258A3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451F8EF7" w14:textId="77777777" w:rsidR="009258A3" w:rsidRPr="006F453F" w:rsidRDefault="009258A3" w:rsidP="009258A3">
      <w:pPr>
        <w:shd w:val="clear" w:color="auto" w:fill="FFFFFF"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>
        <w:rPr>
          <w:rFonts w:eastAsia="Times New Roman" w:cs="Arial"/>
          <w:color w:val="000000"/>
          <w:szCs w:val="20"/>
          <w:lang w:eastAsia="pl-PL"/>
        </w:rPr>
        <w:t>Kandydata podejmując studia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 w trybie przeniesienia </w:t>
      </w:r>
      <w:r>
        <w:rPr>
          <w:rFonts w:eastAsia="Times New Roman" w:cs="Arial"/>
          <w:color w:val="000000"/>
          <w:szCs w:val="20"/>
          <w:lang w:eastAsia="pl-PL"/>
        </w:rPr>
        <w:t>zobowiązany jest do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 zaliczenia różnic programowych wynikających z odmienności planów studiów. Liczba </w:t>
      </w:r>
      <w:r w:rsidRPr="006F453F">
        <w:rPr>
          <w:rFonts w:eastAsia="Times New Roman" w:cs="Arial"/>
          <w:color w:val="000000" w:themeColor="text1"/>
          <w:szCs w:val="20"/>
          <w:lang w:eastAsia="pl-PL"/>
        </w:rPr>
        <w:t>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66BC6974" w14:textId="77777777" w:rsidR="009258A3" w:rsidRPr="006F453F" w:rsidRDefault="009258A3" w:rsidP="009258A3">
      <w:pPr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65266B2B" w14:textId="77777777" w:rsidR="009258A3" w:rsidRPr="006F453F" w:rsidRDefault="009258A3" w:rsidP="009258A3">
      <w:pPr>
        <w:jc w:val="both"/>
        <w:rPr>
          <w:b/>
          <w:strike/>
          <w:color w:val="000000" w:themeColor="text1"/>
        </w:rPr>
      </w:pPr>
      <w:r w:rsidRPr="006F453F">
        <w:rPr>
          <w:b/>
          <w:color w:val="000000" w:themeColor="text1"/>
        </w:rPr>
        <w:t>2) Potwierdzenie kompetencji do odbywania studiów w języku polskim</w:t>
      </w:r>
    </w:p>
    <w:p w14:paraId="0DEA3D45" w14:textId="77777777" w:rsidR="009258A3" w:rsidRPr="00E15CE3" w:rsidRDefault="009258A3" w:rsidP="009258A3">
      <w:pPr>
        <w:rPr>
          <w:rFonts w:eastAsia="Times New Roman" w:cs="Arial"/>
          <w:bCs/>
          <w:color w:val="FF0000"/>
          <w:szCs w:val="20"/>
          <w:lang w:eastAsia="pl-PL"/>
        </w:rPr>
      </w:pPr>
    </w:p>
    <w:p w14:paraId="6E3D4213" w14:textId="77777777" w:rsidR="009258A3" w:rsidRPr="009645AB" w:rsidRDefault="009258A3" w:rsidP="009258A3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5AB"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9645AB">
        <w:rPr>
          <w:rFonts w:eastAsia="Times New Roman" w:cs="Arial"/>
          <w:szCs w:val="20"/>
          <w:shd w:val="clear" w:color="auto" w:fill="FFFFFF"/>
          <w:lang w:eastAsia="pl-PL"/>
        </w:rPr>
        <w:t>ozytywny wynik postępowania kwalifikacyjnego stanowi potwierdzenie posiadania kwalifikacji do studiowania w języku polskim.</w:t>
      </w:r>
    </w:p>
    <w:p w14:paraId="6CF83302" w14:textId="77777777" w:rsidR="009258A3" w:rsidRPr="00AB6D00" w:rsidRDefault="009258A3" w:rsidP="00AB6D00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74C4B1EC" w14:textId="29D1E8A3" w:rsidR="00632757" w:rsidRDefault="00632757" w:rsidP="00AB6D00">
      <w:pPr>
        <w:rPr>
          <w:rFonts w:eastAsia="Times New Roman" w:cs="Arial"/>
          <w:bCs/>
          <w:szCs w:val="20"/>
          <w:lang w:eastAsia="pl-PL"/>
        </w:rPr>
      </w:pPr>
    </w:p>
    <w:p w14:paraId="74D685E9" w14:textId="77777777" w:rsidR="00B540CF" w:rsidRPr="00EF0165" w:rsidRDefault="00B540CF" w:rsidP="00AB6D00">
      <w:pPr>
        <w:rPr>
          <w:rFonts w:eastAsia="Times New Roman" w:cs="Arial"/>
          <w:bCs/>
          <w:szCs w:val="20"/>
          <w:lang w:eastAsia="pl-PL"/>
        </w:rPr>
      </w:pPr>
    </w:p>
    <w:sectPr w:rsidR="00B540CF" w:rsidRPr="00EF0165" w:rsidSect="00884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ED2BAD" w16cid:durableId="243F9635"/>
  <w16cid:commentId w16cid:paraId="158822F6" w16cid:durableId="24479920"/>
  <w16cid:commentId w16cid:paraId="6775D1E3" w16cid:durableId="24479979"/>
  <w16cid:commentId w16cid:paraId="211DA984" w16cid:durableId="24479A06"/>
  <w16cid:commentId w16cid:paraId="53DADBA7" w16cid:durableId="243F96BF"/>
  <w16cid:commentId w16cid:paraId="49E024E7" w16cid:durableId="24479A30"/>
  <w16cid:commentId w16cid:paraId="511D9EED" w16cid:durableId="24479A87"/>
  <w16cid:commentId w16cid:paraId="07D45356" w16cid:durableId="24479A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A6C"/>
    <w:multiLevelType w:val="multilevel"/>
    <w:tmpl w:val="5B1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A7B1F"/>
    <w:multiLevelType w:val="multilevel"/>
    <w:tmpl w:val="68C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A5098"/>
    <w:multiLevelType w:val="multilevel"/>
    <w:tmpl w:val="5954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48D6"/>
    <w:rsid w:val="00021E11"/>
    <w:rsid w:val="0002565C"/>
    <w:rsid w:val="000401B6"/>
    <w:rsid w:val="00110D9C"/>
    <w:rsid w:val="00195190"/>
    <w:rsid w:val="001A6AE8"/>
    <w:rsid w:val="002F177A"/>
    <w:rsid w:val="00300DFB"/>
    <w:rsid w:val="00383204"/>
    <w:rsid w:val="003837B5"/>
    <w:rsid w:val="003D6F44"/>
    <w:rsid w:val="004F7A97"/>
    <w:rsid w:val="005C5728"/>
    <w:rsid w:val="00632757"/>
    <w:rsid w:val="00695970"/>
    <w:rsid w:val="007200B9"/>
    <w:rsid w:val="00727F70"/>
    <w:rsid w:val="00814EA6"/>
    <w:rsid w:val="00884786"/>
    <w:rsid w:val="008A0603"/>
    <w:rsid w:val="008A0680"/>
    <w:rsid w:val="008C16ED"/>
    <w:rsid w:val="008E3660"/>
    <w:rsid w:val="009258A3"/>
    <w:rsid w:val="009E15FB"/>
    <w:rsid w:val="00A15EA2"/>
    <w:rsid w:val="00A70352"/>
    <w:rsid w:val="00A92E89"/>
    <w:rsid w:val="00AB6D00"/>
    <w:rsid w:val="00AC4DD5"/>
    <w:rsid w:val="00B36F8F"/>
    <w:rsid w:val="00B471D5"/>
    <w:rsid w:val="00B540CF"/>
    <w:rsid w:val="00BC2A26"/>
    <w:rsid w:val="00C00904"/>
    <w:rsid w:val="00C7781E"/>
    <w:rsid w:val="00CB471B"/>
    <w:rsid w:val="00CC1D60"/>
    <w:rsid w:val="00CF555A"/>
    <w:rsid w:val="00D77C6E"/>
    <w:rsid w:val="00DD2782"/>
    <w:rsid w:val="00E95A0D"/>
    <w:rsid w:val="00EA6829"/>
    <w:rsid w:val="00EE7C4D"/>
    <w:rsid w:val="00EF0165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E48"/>
  <w15:chartTrackingRefBased/>
  <w15:docId w15:val="{B49DFFCC-19B2-4B89-B9B9-C2784D4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tyl2Znak">
    <w:name w:val="A_Styl2 Znak"/>
    <w:link w:val="AStyl2"/>
    <w:qFormat/>
    <w:locked/>
    <w:rsid w:val="00AB6D0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B6D00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B6D0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B6D00"/>
    <w:rPr>
      <w:rFonts w:eastAsia="Times New Roman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D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0C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0C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0C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0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4</cp:revision>
  <dcterms:created xsi:type="dcterms:W3CDTF">2021-05-24T08:50:00Z</dcterms:created>
  <dcterms:modified xsi:type="dcterms:W3CDTF">2021-06-11T09:08:00Z</dcterms:modified>
</cp:coreProperties>
</file>