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FC1FC" w14:textId="77777777" w:rsidR="00B31BD5" w:rsidRDefault="00B31BD5" w:rsidP="00B31BD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39C1C434" w14:textId="77777777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Załącznik nr 1</w:t>
      </w:r>
    </w:p>
    <w:p w14:paraId="5990C8B2" w14:textId="51815CA5" w:rsidR="00B31BD5" w:rsidRDefault="00B31BD5" w:rsidP="00B31BD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z dnia </w:t>
      </w:r>
      <w:r w:rsidR="00032F6A">
        <w:rPr>
          <w:rFonts w:ascii="Times New Roman" w:eastAsia="Times New Roman" w:hAnsi="Times New Roman" w:cs="Times New Roman"/>
          <w:sz w:val="16"/>
          <w:szCs w:val="16"/>
        </w:rPr>
        <w:t>16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lipca 2021 r.  do uchwały nr 58/2021 Rady Dydaktycznej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 kierunków</w:t>
      </w:r>
    </w:p>
    <w:p w14:paraId="22702B49" w14:textId="77777777" w:rsidR="00B31BD5" w:rsidRDefault="00B31BD5" w:rsidP="00B31BD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5B6FC74" w14:textId="79347366" w:rsidR="00B31BD5" w:rsidRPr="00B31BD5" w:rsidRDefault="00B31BD5" w:rsidP="00B31BD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222222"/>
          <w:sz w:val="16"/>
          <w:szCs w:val="16"/>
        </w:rPr>
      </w:pP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Organizowanie rynku pracy, Politologia, Polityka społeczna, Stosunki międzynarodowe, </w:t>
      </w:r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  <w:t>Studia euroazjatyckie</w:t>
      </w:r>
    </w:p>
    <w:p w14:paraId="45DB3C76" w14:textId="3371F454" w:rsidR="00CF04DE" w:rsidRPr="007D05E3" w:rsidRDefault="000A095C">
      <w:pPr>
        <w:rPr>
          <w:b/>
          <w:sz w:val="32"/>
          <w:szCs w:val="32"/>
        </w:rPr>
      </w:pPr>
      <w:r w:rsidRPr="007D05E3">
        <w:rPr>
          <w:b/>
          <w:sz w:val="32"/>
          <w:szCs w:val="32"/>
        </w:rPr>
        <w:t>Stosunki międzynarodowe I stopień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9"/>
        <w:gridCol w:w="4125"/>
        <w:gridCol w:w="2008"/>
      </w:tblGrid>
      <w:tr w:rsidR="00032F6A" w14:paraId="4918B9AB" w14:textId="77777777" w:rsidTr="00032F6A">
        <w:tc>
          <w:tcPr>
            <w:tcW w:w="1329" w:type="dxa"/>
          </w:tcPr>
          <w:p w14:paraId="14817628" w14:textId="7CC7D5E0" w:rsidR="00032F6A" w:rsidRPr="005B1621" w:rsidRDefault="00032F6A">
            <w:pPr>
              <w:rPr>
                <w:rFonts w:ascii="Arial" w:hAnsi="Arial" w:cs="Arial"/>
              </w:rPr>
            </w:pPr>
            <w:r w:rsidRPr="005B1621">
              <w:rPr>
                <w:rFonts w:ascii="Arial" w:hAnsi="Arial" w:cs="Arial"/>
                <w:color w:val="222222"/>
                <w:shd w:val="clear" w:color="auto" w:fill="FFFFFF"/>
              </w:rPr>
              <w:t>412857</w:t>
            </w:r>
          </w:p>
        </w:tc>
        <w:tc>
          <w:tcPr>
            <w:tcW w:w="4125" w:type="dxa"/>
          </w:tcPr>
          <w:p w14:paraId="7193F10A" w14:textId="62B2D231" w:rsidR="00032F6A" w:rsidRPr="007D05E3" w:rsidRDefault="00032F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D05E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Dylematy współczesnego rozliczania zbrodni popełnionych na ludności rdzennej w Kanadzie: między ludobójstwem, </w:t>
            </w:r>
            <w:proofErr w:type="spellStart"/>
            <w:r w:rsidRPr="007D05E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kulturobójstwem</w:t>
            </w:r>
            <w:proofErr w:type="spellEnd"/>
            <w:r w:rsidRPr="007D05E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 a </w:t>
            </w:r>
            <w:proofErr w:type="spellStart"/>
            <w:r w:rsidRPr="007D05E3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feminobójstwem</w:t>
            </w:r>
            <w:proofErr w:type="spellEnd"/>
          </w:p>
        </w:tc>
        <w:tc>
          <w:tcPr>
            <w:tcW w:w="2008" w:type="dxa"/>
          </w:tcPr>
          <w:p w14:paraId="5392FDA0" w14:textId="5ACC13FD" w:rsidR="00032F6A" w:rsidRPr="007D05E3" w:rsidRDefault="00032F6A">
            <w:pPr>
              <w:rPr>
                <w:rFonts w:ascii="Arial" w:hAnsi="Arial" w:cs="Arial"/>
                <w:sz w:val="24"/>
                <w:szCs w:val="24"/>
              </w:rPr>
            </w:pPr>
            <w:r w:rsidRPr="007D05E3">
              <w:rPr>
                <w:rFonts w:ascii="Arial" w:hAnsi="Arial" w:cs="Arial"/>
                <w:sz w:val="24"/>
                <w:szCs w:val="24"/>
              </w:rPr>
              <w:t>H. Schreiber</w:t>
            </w:r>
          </w:p>
        </w:tc>
      </w:tr>
      <w:tr w:rsidR="00032F6A" w14:paraId="6956C9C9" w14:textId="77777777" w:rsidTr="00032F6A">
        <w:tc>
          <w:tcPr>
            <w:tcW w:w="1329" w:type="dxa"/>
          </w:tcPr>
          <w:p w14:paraId="5497A717" w14:textId="21928F84" w:rsidR="00032F6A" w:rsidRPr="005B1621" w:rsidRDefault="00032F6A">
            <w:pPr>
              <w:rPr>
                <w:rFonts w:ascii="Arial" w:hAnsi="Arial" w:cs="Arial"/>
              </w:rPr>
            </w:pPr>
            <w:r w:rsidRPr="007D05E3">
              <w:rPr>
                <w:rFonts w:ascii="Arial" w:eastAsia="Times New Roman" w:hAnsi="Arial" w:cs="Arial"/>
                <w:color w:val="000000"/>
                <w:lang w:eastAsia="pl-PL"/>
              </w:rPr>
              <w:t>412999</w:t>
            </w:r>
          </w:p>
        </w:tc>
        <w:tc>
          <w:tcPr>
            <w:tcW w:w="4125" w:type="dxa"/>
          </w:tcPr>
          <w:p w14:paraId="59C11B80" w14:textId="1BE3CD04" w:rsidR="00032F6A" w:rsidRPr="007D05E3" w:rsidRDefault="00032F6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05E3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  <w:t>Rywalizacja czy przyjaźń? Ewolucja wizji relacji z Unią Europejską w polityce zagranicznej Stanów Zjednoczonych w latach 2001-2020</w:t>
            </w:r>
          </w:p>
        </w:tc>
        <w:tc>
          <w:tcPr>
            <w:tcW w:w="2008" w:type="dxa"/>
          </w:tcPr>
          <w:p w14:paraId="6048F11D" w14:textId="2FD16DD3" w:rsidR="00032F6A" w:rsidRPr="007D05E3" w:rsidRDefault="00032F6A">
            <w:pPr>
              <w:rPr>
                <w:rFonts w:ascii="Arial" w:hAnsi="Arial" w:cs="Arial"/>
                <w:sz w:val="24"/>
                <w:szCs w:val="24"/>
              </w:rPr>
            </w:pPr>
            <w:r w:rsidRPr="007D05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S. Józefowicz</w:t>
            </w:r>
          </w:p>
        </w:tc>
      </w:tr>
      <w:tr w:rsidR="00032F6A" w14:paraId="457FFAA2" w14:textId="77777777" w:rsidTr="00032F6A">
        <w:tc>
          <w:tcPr>
            <w:tcW w:w="1329" w:type="dxa"/>
          </w:tcPr>
          <w:p w14:paraId="25F4D376" w14:textId="5AE139F0" w:rsidR="00032F6A" w:rsidRPr="005B1621" w:rsidRDefault="00032F6A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7D05E3">
              <w:rPr>
                <w:rFonts w:ascii="Arial" w:eastAsia="Times New Roman" w:hAnsi="Arial" w:cs="Arial"/>
                <w:color w:val="000000"/>
                <w:lang w:eastAsia="pl-PL"/>
              </w:rPr>
              <w:t>399046  </w:t>
            </w:r>
          </w:p>
        </w:tc>
        <w:tc>
          <w:tcPr>
            <w:tcW w:w="4125" w:type="dxa"/>
          </w:tcPr>
          <w:p w14:paraId="7705A935" w14:textId="6CD4CDD8" w:rsidR="00032F6A" w:rsidRPr="007D05E3" w:rsidRDefault="00032F6A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pl-PL"/>
              </w:rPr>
            </w:pPr>
            <w:r w:rsidRPr="007D05E3">
              <w:rPr>
                <w:rFonts w:ascii="Arial" w:hAnsi="Arial" w:cs="Arial"/>
                <w:bCs/>
                <w:color w:val="000000" w:themeColor="text1"/>
                <w:sz w:val="24"/>
                <w:szCs w:val="24"/>
                <w:shd w:val="clear" w:color="auto" w:fill="FFFFFF"/>
              </w:rPr>
              <w:t>Grecja wobec kryzysu migracyjnego w Europie - wyzwania wewnętrzne i międzynarodowe</w:t>
            </w:r>
          </w:p>
        </w:tc>
        <w:tc>
          <w:tcPr>
            <w:tcW w:w="2008" w:type="dxa"/>
          </w:tcPr>
          <w:p w14:paraId="2F395509" w14:textId="0A1A1AFA" w:rsidR="00032F6A" w:rsidRPr="007D05E3" w:rsidRDefault="00032F6A" w:rsidP="007D05E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D05E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I.Wyciechowska</w:t>
            </w:r>
            <w:proofErr w:type="spellEnd"/>
          </w:p>
        </w:tc>
      </w:tr>
    </w:tbl>
    <w:p w14:paraId="057F6DB2" w14:textId="41882592" w:rsidR="000A095C" w:rsidRDefault="000A095C"/>
    <w:sectPr w:rsidR="000A0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B31ED"/>
    <w:multiLevelType w:val="multilevel"/>
    <w:tmpl w:val="293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4406F8"/>
    <w:multiLevelType w:val="hybridMultilevel"/>
    <w:tmpl w:val="A8F0A738"/>
    <w:lvl w:ilvl="0" w:tplc="59B61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4B7"/>
    <w:rsid w:val="00032F6A"/>
    <w:rsid w:val="000A095C"/>
    <w:rsid w:val="005B1621"/>
    <w:rsid w:val="007A54B7"/>
    <w:rsid w:val="007D05E3"/>
    <w:rsid w:val="00B31BD5"/>
    <w:rsid w:val="00CF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6047B"/>
  <w15:chartTrackingRefBased/>
  <w15:docId w15:val="{3D89487B-6867-495F-9E43-B24A6AAF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0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7934309706694841747msolistparagraph">
    <w:name w:val="m_7934309706694841747msolistparagraph"/>
    <w:basedOn w:val="Normalny"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A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7934309706694841747apple-converted-space">
    <w:name w:val="m_7934309706694841747apple-converted-space"/>
    <w:basedOn w:val="Domylnaczcionkaakapitu"/>
    <w:rsid w:val="000A095C"/>
  </w:style>
  <w:style w:type="character" w:customStyle="1" w:styleId="il">
    <w:name w:val="il"/>
    <w:basedOn w:val="Domylnaczcionkaakapitu"/>
    <w:rsid w:val="007D05E3"/>
  </w:style>
  <w:style w:type="paragraph" w:styleId="Akapitzlist">
    <w:name w:val="List Paragraph"/>
    <w:basedOn w:val="Normalny"/>
    <w:uiPriority w:val="34"/>
    <w:qFormat/>
    <w:rsid w:val="007D0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A.Parmee</cp:lastModifiedBy>
  <cp:revision>3</cp:revision>
  <dcterms:created xsi:type="dcterms:W3CDTF">2021-07-12T09:58:00Z</dcterms:created>
  <dcterms:modified xsi:type="dcterms:W3CDTF">2021-07-16T07:47:00Z</dcterms:modified>
</cp:coreProperties>
</file>