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18DC" w14:textId="77777777" w:rsidR="002372F1" w:rsidRDefault="0012091D"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34100" cy="770891"/>
                <wp:effectExtent l="0" t="0" r="0" b="0"/>
                <wp:wrapNone/>
                <wp:docPr id="1073741827" name="officeArt object" descr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1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1073741825" name="Obraz 49" descr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877697" cy="7708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Pole tekstowe 2"/>
                        <wps:cNvSpPr txBox="1"/>
                        <wps:spPr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90F98AF" w14:textId="77777777" w:rsidR="002372F1" w:rsidRDefault="0012091D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Arial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Journal of the University of Warsaw</w:t>
                              </w:r>
                            </w:p>
                            <w:p w14:paraId="66615CCB" w14:textId="77777777" w:rsidR="002372F1" w:rsidRDefault="0012091D">
                              <w:pPr>
                                <w:keepNext/>
                                <w:pBdr>
                                  <w:bottom w:val="single" w:sz="4" w:space="0" w:color="000000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TEACHING COUNCILS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483.0pt;height:6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134100,770890">
                <w10:wrap type="none" side="bothSides" anchorx="text"/>
                <v:shape id="_x0000_s1027" type="#_x0000_t75" style="position:absolute;left:0;top:0;width:1877695;height:770890;">
                  <v:imagedata r:id="rId7" o:title="image1.jpeg"/>
                </v:shape>
                <v:shape id="_x0000_s1028" type="#_x0000_t202" style="position:absolute;left:2019300;top:161925;width:4114800;height:571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keepNext w:val="1"/>
                          <w:tabs>
                            <w:tab w:val="left" w:pos="708"/>
                          </w:tabs>
                          <w:suppressAutoHyphens w:val="1"/>
                          <w:spacing w:after="0" w:line="240" w:lineRule="auto"/>
                          <w:outlineLvl w:val="0"/>
                          <w:rPr>
                            <w:rFonts w:ascii="Arial" w:cs="Arial" w:hAnsi="Arial" w:eastAsia="Arial"/>
                            <w:b w:val="1"/>
                            <w:bCs w:val="1"/>
                            <w:caps w:val="1"/>
                            <w:spacing w:val="1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caps w:val="1"/>
                            <w:sz w:val="24"/>
                            <w:szCs w:val="24"/>
                            <w:rtl w:val="0"/>
                            <w:lang w:val="en-US"/>
                          </w:rPr>
                          <w:t>Journal of the University of Warsaw</w:t>
                        </w:r>
                      </w:p>
                      <w:p>
                        <w:pPr>
                          <w:pStyle w:val="Normal.0"/>
                          <w:keepNext w:val="1"/>
                          <w:pBdr>
                            <w:top w:val="nil"/>
                            <w:left w:val="nil"/>
                            <w:bottom w:val="single" w:color="000000" w:sz="4" w:space="0" w:shadow="0" w:frame="0"/>
                            <w:right w:val="nil"/>
                          </w:pBdr>
                          <w:tabs>
                            <w:tab w:val="left" w:pos="708"/>
                          </w:tabs>
                          <w:suppressAutoHyphens w:val="1"/>
                          <w:spacing w:after="0" w:line="240" w:lineRule="auto"/>
                          <w:ind w:left="1276" w:hanging="1276"/>
                          <w:outlineLvl w:val="1"/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  <w:rtl w:val="0"/>
                            <w:lang w:val="en-US"/>
                          </w:rPr>
                          <w:t>TEACHING COUNCILS</w:t>
                        </w: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caps w:val="1"/>
                            <w:sz w:val="24"/>
                            <w:szCs w:val="24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34100" cy="770891"/>
                <wp:effectExtent l="0" t="0" r="0" b="0"/>
                <wp:wrapNone/>
                <wp:docPr id="1073741830" name="officeArt object" descr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1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1073741828" name="Obraz 5" descr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877697" cy="7708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Pole tekstowe 2"/>
                        <wps:cNvSpPr txBox="1"/>
                        <wps:spPr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4CB9D9A" w14:textId="77777777" w:rsidR="002372F1" w:rsidRDefault="0012091D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Arial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Journal of the University of Warsaw</w:t>
                              </w:r>
                            </w:p>
                            <w:p w14:paraId="726A040B" w14:textId="77777777" w:rsidR="002372F1" w:rsidRDefault="0012091D">
                              <w:pPr>
                                <w:keepNext/>
                                <w:pBdr>
                                  <w:bottom w:val="single" w:sz="4" w:space="0" w:color="000000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TEACHING COUNCILS FOR STUDIES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0.0pt;margin-top:0.0pt;width:483.0pt;height:6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134100,770890">
                <w10:wrap type="none" side="bothSides" anchorx="text"/>
                <v:shape id="_x0000_s1030" type="#_x0000_t75" style="position:absolute;left:0;top:0;width:1877695;height:770890;">
                  <v:imagedata r:id="rId7" o:title="image1.jpeg"/>
                </v:shape>
                <v:shape id="_x0000_s1031" type="#_x0000_t202" style="position:absolute;left:2019300;top:161925;width:4114800;height:5715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keepNext w:val="1"/>
                          <w:tabs>
                            <w:tab w:val="left" w:pos="708"/>
                          </w:tabs>
                          <w:suppressAutoHyphens w:val="1"/>
                          <w:spacing w:after="0" w:line="240" w:lineRule="auto"/>
                          <w:outlineLvl w:val="0"/>
                          <w:rPr>
                            <w:rFonts w:ascii="Arial" w:cs="Arial" w:hAnsi="Arial" w:eastAsia="Arial"/>
                            <w:b w:val="1"/>
                            <w:bCs w:val="1"/>
                            <w:caps w:val="1"/>
                            <w:spacing w:val="1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caps w:val="1"/>
                            <w:sz w:val="24"/>
                            <w:szCs w:val="24"/>
                            <w:rtl w:val="0"/>
                            <w:lang w:val="en-US"/>
                          </w:rPr>
                          <w:t>Journal of the University of Warsaw</w:t>
                        </w:r>
                      </w:p>
                      <w:p>
                        <w:pPr>
                          <w:pStyle w:val="Normal.0"/>
                          <w:keepNext w:val="1"/>
                          <w:pBdr>
                            <w:top w:val="nil"/>
                            <w:left w:val="nil"/>
                            <w:bottom w:val="single" w:color="000000" w:sz="4" w:space="0" w:shadow="0" w:frame="0"/>
                            <w:right w:val="nil"/>
                          </w:pBdr>
                          <w:tabs>
                            <w:tab w:val="left" w:pos="708"/>
                          </w:tabs>
                          <w:suppressAutoHyphens w:val="1"/>
                          <w:spacing w:after="0" w:line="240" w:lineRule="auto"/>
                          <w:ind w:left="1276" w:hanging="1276"/>
                          <w:outlineLvl w:val="1"/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  <w:rtl w:val="0"/>
                            <w:lang w:val="en-US"/>
                          </w:rPr>
                          <w:t>TEACHING COUNCILS FOR STUDIES</w:t>
                        </w: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caps w:val="1"/>
                            <w:sz w:val="24"/>
                            <w:szCs w:val="24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2A17CC" w14:textId="77777777" w:rsidR="002372F1" w:rsidRDefault="002372F1"/>
    <w:p w14:paraId="31DFEC6A" w14:textId="77777777" w:rsidR="002372F1" w:rsidRDefault="002372F1">
      <w:pPr>
        <w:rPr>
          <w:b/>
          <w:bCs/>
          <w:sz w:val="28"/>
          <w:szCs w:val="28"/>
        </w:rPr>
      </w:pPr>
    </w:p>
    <w:p w14:paraId="767D6949" w14:textId="77777777" w:rsidR="002372F1" w:rsidRDefault="002372F1">
      <w:pPr>
        <w:rPr>
          <w:rFonts w:ascii="Arial" w:eastAsia="Arial" w:hAnsi="Arial" w:cs="Arial"/>
          <w:sz w:val="24"/>
          <w:szCs w:val="24"/>
        </w:rPr>
      </w:pPr>
    </w:p>
    <w:p w14:paraId="443CFA00" w14:textId="77777777" w:rsidR="002372F1" w:rsidRDefault="0012091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RESOLUTION NO. 11/2021</w:t>
      </w:r>
    </w:p>
    <w:p w14:paraId="724F9BCD" w14:textId="77777777" w:rsidR="002372F1" w:rsidRDefault="002372F1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3190473" w14:textId="77777777" w:rsidR="002372F1" w:rsidRDefault="0012091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TEACHING</w:t>
      </w:r>
      <w:r>
        <w:rPr>
          <w:rFonts w:ascii="Arial" w:hAnsi="Arial"/>
          <w:b/>
          <w:bCs/>
          <w:sz w:val="24"/>
          <w:szCs w:val="24"/>
        </w:rPr>
        <w:t xml:space="preserve"> COUNCIL FOR UNDERGRADUATE PROGRAMME IN INTERNATIONAL RELATIONS, UNDERGRADUATE PROGRAMME IN POLITICAL SCIENCE, GRADUATE PROGRAMME IN INTERNATIONAL RELATIONS, 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GRADUATE PROGRAMME IN POLITICAL SCIENCE, EUROPEAN POLITICS AND ECONOMICS</w:t>
      </w:r>
      <w:r>
        <w:rPr>
          <w:rFonts w:ascii="Arial" w:hAnsi="Arial"/>
          <w:b/>
          <w:bCs/>
          <w:sz w:val="24"/>
          <w:szCs w:val="24"/>
        </w:rPr>
        <w:br/>
      </w:r>
    </w:p>
    <w:p w14:paraId="7F3C6AF5" w14:textId="77777777" w:rsidR="002372F1" w:rsidRDefault="0012091D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dated 15 March 2021</w:t>
      </w:r>
      <w:r>
        <w:rPr>
          <w:rFonts w:ascii="Arial" w:hAnsi="Arial"/>
          <w:sz w:val="24"/>
          <w:szCs w:val="24"/>
        </w:rPr>
        <w:t>,</w:t>
      </w:r>
    </w:p>
    <w:p w14:paraId="3CA068D0" w14:textId="77777777" w:rsidR="002372F1" w:rsidRDefault="0012091D">
      <w:pPr>
        <w:spacing w:before="120" w:after="12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on fees for educational services for students studying in a foreign language and for retaking courses and  courses not covered by the study programme for the academic year 2021-2022</w:t>
      </w:r>
    </w:p>
    <w:p w14:paraId="70E1B738" w14:textId="77777777" w:rsidR="002372F1" w:rsidRDefault="002372F1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E3EE05F" w14:textId="25E68A50" w:rsidR="002372F1" w:rsidRDefault="0012091D">
      <w:pPr>
        <w:spacing w:before="120" w:after="120" w:line="240" w:lineRule="auto"/>
        <w:ind w:firstLine="708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Pursuant to the provisions of</w:t>
      </w:r>
      <w:r>
        <w:rPr>
          <w:rFonts w:ascii="Arial" w:hAnsi="Arial"/>
          <w:sz w:val="24"/>
          <w:szCs w:val="24"/>
        </w:rPr>
        <w:t xml:space="preserve"> section 68(2)</w:t>
      </w:r>
      <w:r>
        <w:rPr>
          <w:rFonts w:ascii="Arial" w:hAnsi="Arial"/>
          <w:sz w:val="24"/>
          <w:szCs w:val="24"/>
        </w:rPr>
        <w:t xml:space="preserve"> of the Statute of the University of Warsaw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(Monitor UW of 2019, item 190) the </w:t>
      </w:r>
      <w:r>
        <w:rPr>
          <w:rFonts w:ascii="Arial" w:hAnsi="Arial"/>
          <w:sz w:val="24"/>
          <w:szCs w:val="24"/>
        </w:rPr>
        <w:t>Teaching and Learning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Council adopts as follows:</w:t>
      </w:r>
    </w:p>
    <w:p w14:paraId="6D326E42" w14:textId="77777777" w:rsidR="002372F1" w:rsidRDefault="0012091D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</w:t>
      </w:r>
      <w:r>
        <w:rPr>
          <w:rFonts w:ascii="Arial" w:hAnsi="Arial"/>
          <w:sz w:val="24"/>
          <w:szCs w:val="24"/>
        </w:rPr>
        <w:t>1</w:t>
      </w:r>
    </w:p>
    <w:p w14:paraId="42BCBA56" w14:textId="77777777" w:rsidR="002372F1" w:rsidRDefault="0012091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The Teaching Council approves the price list of educational services constituting Annex 1 to the resolution. </w:t>
      </w:r>
    </w:p>
    <w:p w14:paraId="5D453F7F" w14:textId="77777777" w:rsidR="002372F1" w:rsidRDefault="0012091D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§ </w:t>
      </w:r>
      <w:r>
        <w:rPr>
          <w:rFonts w:ascii="Arial" w:hAnsi="Arial"/>
          <w:sz w:val="24"/>
          <w:szCs w:val="24"/>
        </w:rPr>
        <w:t>2</w:t>
      </w:r>
    </w:p>
    <w:p w14:paraId="44A1C533" w14:textId="77777777" w:rsidR="002372F1" w:rsidRDefault="0012091D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Resolution shall become effective on the day of its adoption.</w:t>
      </w:r>
    </w:p>
    <w:p w14:paraId="0D171C1C" w14:textId="1854E187" w:rsidR="002372F1" w:rsidRDefault="0012091D">
      <w:pPr>
        <w:spacing w:after="0" w:line="240" w:lineRule="auto"/>
        <w:jc w:val="right"/>
      </w:pPr>
      <w:r>
        <w:rPr>
          <w:rFonts w:ascii="Arial" w:hAnsi="Arial"/>
          <w:sz w:val="24"/>
          <w:szCs w:val="24"/>
        </w:rPr>
        <w:t>Chair</w:t>
      </w:r>
      <w:r>
        <w:rPr>
          <w:rFonts w:ascii="Arial" w:hAnsi="Arial"/>
          <w:sz w:val="24"/>
          <w:szCs w:val="24"/>
        </w:rPr>
        <w:t>person</w:t>
      </w:r>
      <w:r>
        <w:rPr>
          <w:rFonts w:ascii="Arial" w:hAnsi="Arial"/>
          <w:sz w:val="24"/>
          <w:szCs w:val="24"/>
        </w:rPr>
        <w:t xml:space="preserve"> of the Teaching </w:t>
      </w:r>
      <w:r>
        <w:rPr>
          <w:rFonts w:ascii="Arial" w:hAnsi="Arial"/>
          <w:sz w:val="24"/>
          <w:szCs w:val="24"/>
        </w:rPr>
        <w:t xml:space="preserve">and Learning </w:t>
      </w:r>
      <w:r>
        <w:rPr>
          <w:rFonts w:ascii="Arial" w:hAnsi="Arial"/>
          <w:sz w:val="24"/>
          <w:szCs w:val="24"/>
        </w:rPr>
        <w:t xml:space="preserve">Council: </w:t>
      </w:r>
      <w:r>
        <w:rPr>
          <w:rFonts w:ascii="Arial" w:hAnsi="Arial"/>
          <w:i/>
          <w:iCs/>
          <w:sz w:val="24"/>
          <w:szCs w:val="24"/>
        </w:rPr>
        <w:t>D. Heidrich</w:t>
      </w:r>
      <w:r>
        <w:rPr>
          <w:rFonts w:ascii="Arial" w:hAnsi="Arial"/>
          <w:sz w:val="24"/>
          <w:szCs w:val="24"/>
        </w:rPr>
        <w:t xml:space="preserve"> </w:t>
      </w:r>
    </w:p>
    <w:sectPr w:rsidR="002372F1">
      <w:headerReference w:type="default" r:id="rId8"/>
      <w:footerReference w:type="default" r:id="rId9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CAA4A" w14:textId="77777777" w:rsidR="0012091D" w:rsidRDefault="0012091D">
      <w:pPr>
        <w:spacing w:after="0" w:line="240" w:lineRule="auto"/>
      </w:pPr>
      <w:r>
        <w:separator/>
      </w:r>
    </w:p>
  </w:endnote>
  <w:endnote w:type="continuationSeparator" w:id="0">
    <w:p w14:paraId="12E3001E" w14:textId="77777777" w:rsidR="0012091D" w:rsidRDefault="0012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E2F" w14:textId="77777777" w:rsidR="002372F1" w:rsidRDefault="002372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24C8" w14:textId="77777777" w:rsidR="0012091D" w:rsidRDefault="0012091D">
      <w:pPr>
        <w:spacing w:after="0" w:line="240" w:lineRule="auto"/>
      </w:pPr>
      <w:r>
        <w:separator/>
      </w:r>
    </w:p>
  </w:footnote>
  <w:footnote w:type="continuationSeparator" w:id="0">
    <w:p w14:paraId="23542CAB" w14:textId="77777777" w:rsidR="0012091D" w:rsidRDefault="0012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4AC1" w14:textId="77777777" w:rsidR="002372F1" w:rsidRDefault="002372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1"/>
    <w:rsid w:val="0012091D"/>
    <w:rsid w:val="002372F1"/>
    <w:rsid w:val="00B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71F2-FC77-40B0-BC49-67C6D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BD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2</cp:revision>
  <dcterms:created xsi:type="dcterms:W3CDTF">2021-08-09T09:34:00Z</dcterms:created>
  <dcterms:modified xsi:type="dcterms:W3CDTF">2021-08-09T09:35:00Z</dcterms:modified>
</cp:coreProperties>
</file>