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4D99AB" w14:textId="32A27E61" w:rsidR="00202782" w:rsidRPr="006C2ADB" w:rsidRDefault="0059526F" w:rsidP="00202782">
      <w:pPr>
        <w:jc w:val="center"/>
        <w:rPr>
          <w:b/>
          <w:bCs/>
        </w:rPr>
      </w:pPr>
      <w:r>
        <w:rPr>
          <w:b/>
          <w:bCs/>
        </w:rPr>
        <w:t>Seminaria dyplomowe 2021/22</w:t>
      </w:r>
    </w:p>
    <w:p w14:paraId="6F0D1361" w14:textId="77777777" w:rsidR="00202782" w:rsidRPr="006C2ADB" w:rsidRDefault="00202782" w:rsidP="00202782">
      <w:pPr>
        <w:jc w:val="center"/>
        <w:rPr>
          <w:b/>
          <w:bCs/>
        </w:rPr>
      </w:pPr>
      <w:r w:rsidRPr="006C2ADB">
        <w:rPr>
          <w:b/>
          <w:bCs/>
        </w:rPr>
        <w:t>Stosunki międzynarodowe III rok I stopień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80"/>
        <w:gridCol w:w="6771"/>
      </w:tblGrid>
      <w:tr w:rsidR="00202782" w:rsidRPr="004D23DB" w14:paraId="547A123D" w14:textId="77777777" w:rsidTr="008318E1">
        <w:trPr>
          <w:trHeight w:val="570"/>
        </w:trPr>
        <w:tc>
          <w:tcPr>
            <w:tcW w:w="2580" w:type="dxa"/>
            <w:shd w:val="clear" w:color="auto" w:fill="AEAAAA" w:themeFill="background2" w:themeFillShade="BF"/>
            <w:hideMark/>
          </w:tcPr>
          <w:p w14:paraId="63AD5D68" w14:textId="77777777" w:rsidR="00202782" w:rsidRPr="004D23DB" w:rsidRDefault="00202782" w:rsidP="00510A73">
            <w:pPr>
              <w:spacing w:after="0" w:line="360" w:lineRule="auto"/>
              <w:rPr>
                <w:b/>
                <w:bCs/>
              </w:rPr>
            </w:pPr>
            <w:r w:rsidRPr="004D23DB">
              <w:rPr>
                <w:b/>
                <w:bCs/>
              </w:rPr>
              <w:t>Prowadzący</w:t>
            </w:r>
          </w:p>
        </w:tc>
        <w:tc>
          <w:tcPr>
            <w:tcW w:w="6771" w:type="dxa"/>
            <w:shd w:val="clear" w:color="auto" w:fill="AEAAAA" w:themeFill="background2" w:themeFillShade="BF"/>
            <w:hideMark/>
          </w:tcPr>
          <w:p w14:paraId="0CE551A6" w14:textId="49E79CFB" w:rsidR="00202782" w:rsidRPr="004D23DB" w:rsidRDefault="004D23DB" w:rsidP="00510A73">
            <w:pPr>
              <w:spacing w:after="0" w:line="360" w:lineRule="auto"/>
              <w:rPr>
                <w:b/>
                <w:bCs/>
              </w:rPr>
            </w:pPr>
            <w:r w:rsidRPr="004D23DB">
              <w:rPr>
                <w:b/>
                <w:bCs/>
              </w:rPr>
              <w:t>O</w:t>
            </w:r>
            <w:r w:rsidR="00202782" w:rsidRPr="004D23DB">
              <w:rPr>
                <w:b/>
                <w:bCs/>
              </w:rPr>
              <w:t xml:space="preserve">pis </w:t>
            </w:r>
          </w:p>
        </w:tc>
      </w:tr>
      <w:tr w:rsidR="00202782" w:rsidRPr="004D23DB" w14:paraId="52787EC0" w14:textId="77777777" w:rsidTr="00510A73">
        <w:trPr>
          <w:trHeight w:val="5330"/>
        </w:trPr>
        <w:tc>
          <w:tcPr>
            <w:tcW w:w="2580" w:type="dxa"/>
            <w:shd w:val="clear" w:color="auto" w:fill="auto"/>
            <w:vAlign w:val="bottom"/>
            <w:hideMark/>
          </w:tcPr>
          <w:p w14:paraId="6A1A8C31" w14:textId="77777777" w:rsidR="00202782" w:rsidRPr="004D23DB" w:rsidRDefault="00202782" w:rsidP="00510A73">
            <w:pPr>
              <w:spacing w:after="0" w:line="360" w:lineRule="auto"/>
              <w:rPr>
                <w:b/>
                <w:bCs/>
              </w:rPr>
            </w:pPr>
            <w:r w:rsidRPr="004D23DB">
              <w:rPr>
                <w:b/>
                <w:bCs/>
              </w:rPr>
              <w:t xml:space="preserve">Dr Anita </w:t>
            </w:r>
            <w:proofErr w:type="spellStart"/>
            <w:r w:rsidRPr="004D23DB">
              <w:rPr>
                <w:b/>
                <w:bCs/>
              </w:rPr>
              <w:t>Oberda</w:t>
            </w:r>
            <w:proofErr w:type="spellEnd"/>
            <w:r w:rsidRPr="004D23DB">
              <w:rPr>
                <w:b/>
                <w:bCs/>
              </w:rPr>
              <w:t>-Monkiewicz</w:t>
            </w:r>
          </w:p>
        </w:tc>
        <w:tc>
          <w:tcPr>
            <w:tcW w:w="6771" w:type="dxa"/>
            <w:shd w:val="clear" w:color="auto" w:fill="auto"/>
            <w:vAlign w:val="center"/>
            <w:hideMark/>
          </w:tcPr>
          <w:p w14:paraId="1781326F" w14:textId="77777777" w:rsidR="00202782" w:rsidRPr="004D23DB" w:rsidRDefault="00202782" w:rsidP="00510A73">
            <w:pPr>
              <w:spacing w:after="0" w:line="360" w:lineRule="auto"/>
              <w:jc w:val="both"/>
              <w:rPr>
                <w:b/>
                <w:bCs/>
              </w:rPr>
            </w:pPr>
            <w:r w:rsidRPr="004D23DB">
              <w:rPr>
                <w:b/>
                <w:bCs/>
              </w:rPr>
              <w:t xml:space="preserve">Ameryka Łacińska we współczesnym świecie. Relacje </w:t>
            </w:r>
            <w:proofErr w:type="spellStart"/>
            <w:r w:rsidRPr="004D23DB">
              <w:rPr>
                <w:b/>
                <w:bCs/>
              </w:rPr>
              <w:t>międzyamerykańskie</w:t>
            </w:r>
            <w:proofErr w:type="spellEnd"/>
            <w:r w:rsidRPr="004D23DB">
              <w:rPr>
                <w:b/>
                <w:bCs/>
              </w:rPr>
              <w:t xml:space="preserve"> (historia i współczesność). System </w:t>
            </w:r>
            <w:proofErr w:type="spellStart"/>
            <w:r w:rsidRPr="004D23DB">
              <w:rPr>
                <w:b/>
                <w:bCs/>
              </w:rPr>
              <w:t>międzyamerykański</w:t>
            </w:r>
            <w:proofErr w:type="spellEnd"/>
            <w:r w:rsidRPr="004D23DB">
              <w:rPr>
                <w:b/>
                <w:bCs/>
              </w:rPr>
              <w:t>. USA a Ameryka Łacińska. Integracja polityczno-gospodarcza w zachodniej hemisferze. Problemy bezpieczeństwa zachodniej hemisfery. Stosunki Polski z państwami Ameryki Łacińskiej. Polityka państw andyjskich. Wojna domowa w Kolumbii. Populizm latynoamerykański. Współpraca energetyczna w zachodniej hemisferze. Wojna z komunizmem w Ameryce Łacińskiej. Krucjata antyterrorystyczna na zachodniej półkuli. Polityka migracyjna USA. Polityka antynarkotykowa Stanów Zjednoczonych oraz państw latynoamerykańskich. Problem dysproporcji rozwojowych (na przykładzie Ameryki Łacińskiej). Rewolucje latynoamerykańskie. Konflikty w Ameryce Łacińskiej. Współpraca iberoamerykańska.</w:t>
            </w:r>
          </w:p>
        </w:tc>
      </w:tr>
      <w:tr w:rsidR="00202782" w:rsidRPr="004D23DB" w14:paraId="5A2A7FD7" w14:textId="77777777" w:rsidTr="00510A73">
        <w:trPr>
          <w:trHeight w:val="750"/>
        </w:trPr>
        <w:tc>
          <w:tcPr>
            <w:tcW w:w="2580" w:type="dxa"/>
            <w:shd w:val="clear" w:color="auto" w:fill="auto"/>
            <w:vAlign w:val="bottom"/>
            <w:hideMark/>
          </w:tcPr>
          <w:p w14:paraId="73A36EF4" w14:textId="77777777" w:rsidR="00202782" w:rsidRPr="004D23DB" w:rsidRDefault="00202782" w:rsidP="00510A73">
            <w:pPr>
              <w:spacing w:after="0" w:line="360" w:lineRule="auto"/>
              <w:rPr>
                <w:b/>
                <w:bCs/>
              </w:rPr>
            </w:pPr>
            <w:r w:rsidRPr="004D23DB">
              <w:rPr>
                <w:b/>
                <w:bCs/>
              </w:rPr>
              <w:t>Dr Barbara Regulska-Ingielewicz</w:t>
            </w:r>
          </w:p>
        </w:tc>
        <w:tc>
          <w:tcPr>
            <w:tcW w:w="6771" w:type="dxa"/>
            <w:shd w:val="clear" w:color="auto" w:fill="auto"/>
            <w:vAlign w:val="bottom"/>
            <w:hideMark/>
          </w:tcPr>
          <w:p w14:paraId="5FE4735C" w14:textId="77777777" w:rsidR="00202782" w:rsidRPr="004D23DB" w:rsidRDefault="00202782" w:rsidP="00510A73">
            <w:pPr>
              <w:spacing w:after="0" w:line="360" w:lineRule="auto"/>
              <w:jc w:val="both"/>
              <w:rPr>
                <w:b/>
                <w:bCs/>
              </w:rPr>
            </w:pPr>
            <w:r w:rsidRPr="004D23DB">
              <w:rPr>
                <w:b/>
                <w:bCs/>
              </w:rPr>
              <w:t>Polityka handlowa Stanów Zjednoczonych, stosunki gospodarcze USA z poszczególnymi regionami, strategie przedsiębiorstw międzynarodowych, kulturowe aspekty biznesu</w:t>
            </w:r>
          </w:p>
        </w:tc>
      </w:tr>
      <w:tr w:rsidR="00202782" w:rsidRPr="004D23DB" w14:paraId="2B18E14F" w14:textId="77777777" w:rsidTr="00510A73">
        <w:trPr>
          <w:trHeight w:val="930"/>
        </w:trPr>
        <w:tc>
          <w:tcPr>
            <w:tcW w:w="2580" w:type="dxa"/>
            <w:shd w:val="clear" w:color="auto" w:fill="auto"/>
            <w:vAlign w:val="bottom"/>
            <w:hideMark/>
          </w:tcPr>
          <w:p w14:paraId="2B7738C4" w14:textId="17456172" w:rsidR="00202782" w:rsidRPr="004D23DB" w:rsidRDefault="0059526F" w:rsidP="0059526F">
            <w:pPr>
              <w:spacing w:after="0"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D</w:t>
            </w:r>
            <w:r w:rsidR="00202782" w:rsidRPr="004D23DB">
              <w:rPr>
                <w:b/>
                <w:bCs/>
              </w:rPr>
              <w:t xml:space="preserve">r </w:t>
            </w:r>
            <w:r>
              <w:rPr>
                <w:b/>
                <w:bCs/>
              </w:rPr>
              <w:t>Piotr Śledź</w:t>
            </w:r>
          </w:p>
        </w:tc>
        <w:tc>
          <w:tcPr>
            <w:tcW w:w="6771" w:type="dxa"/>
            <w:shd w:val="clear" w:color="auto" w:fill="auto"/>
            <w:vAlign w:val="bottom"/>
            <w:hideMark/>
          </w:tcPr>
          <w:p w14:paraId="5CD2317C" w14:textId="77777777" w:rsidR="0059526F" w:rsidRPr="0059526F" w:rsidRDefault="0059526F" w:rsidP="0059526F">
            <w:pPr>
              <w:pStyle w:val="Bezodstpw"/>
              <w:jc w:val="both"/>
              <w:rPr>
                <w:rFonts w:cstheme="minorHAnsi"/>
                <w:b/>
              </w:rPr>
            </w:pPr>
            <w:r w:rsidRPr="0059526F">
              <w:rPr>
                <w:rFonts w:cstheme="minorHAnsi"/>
                <w:b/>
              </w:rPr>
              <w:t xml:space="preserve">Bezpieczeństwo międzynarodowe w wymiarze politycznym i militarnym, w szczególności: bezpieczeństwo europejskie (narodowe polityki bezpieczeństwa oraz instytucje wielostronne – NATO i </w:t>
            </w:r>
            <w:proofErr w:type="spellStart"/>
            <w:r w:rsidRPr="0059526F">
              <w:rPr>
                <w:rFonts w:cstheme="minorHAnsi"/>
                <w:b/>
              </w:rPr>
              <w:t>WPBiO</w:t>
            </w:r>
            <w:proofErr w:type="spellEnd"/>
            <w:r w:rsidRPr="0059526F">
              <w:rPr>
                <w:rFonts w:cstheme="minorHAnsi"/>
                <w:b/>
              </w:rPr>
              <w:t xml:space="preserve"> UE), zbrojenia, przemysł obronny i handel bronią, kontrola zbrojeń i rozbrojenie, broń jądrowa, nowe wyzwania w dziedzinie bezpieczeństwa (m.in. </w:t>
            </w:r>
            <w:proofErr w:type="spellStart"/>
            <w:r w:rsidRPr="0059526F">
              <w:rPr>
                <w:rFonts w:cstheme="minorHAnsi"/>
                <w:b/>
              </w:rPr>
              <w:t>cyberbezpieczeństwo</w:t>
            </w:r>
            <w:proofErr w:type="spellEnd"/>
            <w:r w:rsidRPr="0059526F">
              <w:rPr>
                <w:rFonts w:cstheme="minorHAnsi"/>
                <w:b/>
              </w:rPr>
              <w:t>, wojna informacyjna i psychologiczna, niemilitarne instrumenty oddziaływania strategicznego), konflikty zbrojne, globalny i regionalne układy sił, bezpieczeństwo polityczne, bezpieczeństwo w teorii stosunków międzynarodowych.</w:t>
            </w:r>
          </w:p>
          <w:p w14:paraId="17C992FE" w14:textId="4C9165E9" w:rsidR="00202782" w:rsidRPr="004D23DB" w:rsidRDefault="00202782" w:rsidP="00510A73">
            <w:pPr>
              <w:spacing w:after="0" w:line="360" w:lineRule="auto"/>
              <w:jc w:val="both"/>
              <w:rPr>
                <w:b/>
                <w:bCs/>
              </w:rPr>
            </w:pPr>
          </w:p>
        </w:tc>
      </w:tr>
      <w:tr w:rsidR="00202782" w:rsidRPr="004D23DB" w14:paraId="0075056D" w14:textId="77777777" w:rsidTr="00510A73">
        <w:trPr>
          <w:trHeight w:val="850"/>
        </w:trPr>
        <w:tc>
          <w:tcPr>
            <w:tcW w:w="2580" w:type="dxa"/>
            <w:shd w:val="clear" w:color="auto" w:fill="auto"/>
            <w:vAlign w:val="bottom"/>
            <w:hideMark/>
          </w:tcPr>
          <w:p w14:paraId="74884EAA" w14:textId="77777777" w:rsidR="00202782" w:rsidRPr="004D23DB" w:rsidRDefault="00202782" w:rsidP="00510A73">
            <w:pPr>
              <w:spacing w:after="0" w:line="360" w:lineRule="auto"/>
              <w:rPr>
                <w:b/>
                <w:bCs/>
              </w:rPr>
            </w:pPr>
            <w:r w:rsidRPr="004D23DB">
              <w:rPr>
                <w:b/>
                <w:bCs/>
              </w:rPr>
              <w:t>Dr hab. Sylwester Gardocki</w:t>
            </w:r>
          </w:p>
        </w:tc>
        <w:tc>
          <w:tcPr>
            <w:tcW w:w="6771" w:type="dxa"/>
            <w:shd w:val="clear" w:color="auto" w:fill="auto"/>
            <w:vAlign w:val="bottom"/>
            <w:hideMark/>
          </w:tcPr>
          <w:p w14:paraId="2C3ECE17" w14:textId="77777777" w:rsidR="00202782" w:rsidRPr="004D23DB" w:rsidRDefault="00202782" w:rsidP="00510A73">
            <w:pPr>
              <w:spacing w:after="0" w:line="360" w:lineRule="auto"/>
              <w:jc w:val="both"/>
              <w:rPr>
                <w:b/>
                <w:bCs/>
              </w:rPr>
            </w:pPr>
            <w:r w:rsidRPr="004D23DB">
              <w:rPr>
                <w:b/>
                <w:bCs/>
              </w:rPr>
              <w:t>Współczesne międzynarodowe stosunki handlowe – aspekty prawne. Międzynarodowe prawo prywatne. Międzynarodowe prawo handlowe.</w:t>
            </w:r>
          </w:p>
        </w:tc>
      </w:tr>
      <w:tr w:rsidR="00202782" w:rsidRPr="004D23DB" w14:paraId="6FEBB437" w14:textId="77777777" w:rsidTr="00510A73">
        <w:trPr>
          <w:trHeight w:val="4650"/>
        </w:trPr>
        <w:tc>
          <w:tcPr>
            <w:tcW w:w="2580" w:type="dxa"/>
            <w:shd w:val="clear" w:color="auto" w:fill="auto"/>
            <w:vAlign w:val="bottom"/>
            <w:hideMark/>
          </w:tcPr>
          <w:p w14:paraId="245DDB80" w14:textId="77777777" w:rsidR="00202782" w:rsidRPr="004D23DB" w:rsidRDefault="00202782" w:rsidP="00510A73">
            <w:pPr>
              <w:spacing w:after="0" w:line="360" w:lineRule="auto"/>
              <w:rPr>
                <w:b/>
                <w:bCs/>
                <w:lang w:val="en-US"/>
              </w:rPr>
            </w:pPr>
            <w:r w:rsidRPr="004D23DB">
              <w:rPr>
                <w:b/>
                <w:bCs/>
                <w:lang w:val="en-US"/>
              </w:rPr>
              <w:lastRenderedPageBreak/>
              <w:t xml:space="preserve">Prof. </w:t>
            </w:r>
            <w:proofErr w:type="spellStart"/>
            <w:r w:rsidRPr="004D23DB">
              <w:rPr>
                <w:b/>
                <w:bCs/>
                <w:lang w:val="en-US"/>
              </w:rPr>
              <w:t>dr</w:t>
            </w:r>
            <w:proofErr w:type="spellEnd"/>
            <w:r w:rsidRPr="004D23DB">
              <w:rPr>
                <w:b/>
                <w:bCs/>
                <w:lang w:val="en-US"/>
              </w:rPr>
              <w:t xml:space="preserve"> hab. Marcin </w:t>
            </w:r>
            <w:proofErr w:type="spellStart"/>
            <w:r w:rsidRPr="004D23DB">
              <w:rPr>
                <w:b/>
                <w:bCs/>
                <w:lang w:val="en-US"/>
              </w:rPr>
              <w:t>Gawrycki</w:t>
            </w:r>
            <w:proofErr w:type="spellEnd"/>
          </w:p>
        </w:tc>
        <w:tc>
          <w:tcPr>
            <w:tcW w:w="6771" w:type="dxa"/>
            <w:shd w:val="clear" w:color="auto" w:fill="auto"/>
            <w:vAlign w:val="bottom"/>
            <w:hideMark/>
          </w:tcPr>
          <w:p w14:paraId="3FBA7A1E" w14:textId="77777777" w:rsidR="00202782" w:rsidRPr="004D23DB" w:rsidRDefault="00202782" w:rsidP="00510A73">
            <w:pPr>
              <w:spacing w:after="0" w:line="360" w:lineRule="auto"/>
              <w:jc w:val="both"/>
              <w:rPr>
                <w:b/>
                <w:bCs/>
              </w:rPr>
            </w:pPr>
            <w:r w:rsidRPr="004D23DB">
              <w:rPr>
                <w:b/>
                <w:bCs/>
              </w:rPr>
              <w:t>Seminarium jest poświęcone zagadnieniom związanym ze stosunkami politycznymi, gospodarczymi i kulturowymi państw Południa, w szczególności krajów Ameryki Łacińskiej. Poruszane są zagadnienia zarówno historyczne, jak i współczesne. Istotnym problemem są także relacje Południe-Południe oraz Północ-Południe (np. stosunki UE z krajami Południa). Oddzielnym zagadnieniem są stosunki międzynarodowe na zachodniej półkuli (USA-Ameryka Łacińska) oraz polityka zagraniczna Stanów Zjednoczonych.</w:t>
            </w:r>
          </w:p>
        </w:tc>
      </w:tr>
      <w:tr w:rsidR="00202782" w:rsidRPr="004D23DB" w14:paraId="1F90C587" w14:textId="77777777" w:rsidTr="00510A73">
        <w:trPr>
          <w:trHeight w:val="4640"/>
        </w:trPr>
        <w:tc>
          <w:tcPr>
            <w:tcW w:w="2580" w:type="dxa"/>
            <w:shd w:val="clear" w:color="auto" w:fill="auto"/>
            <w:vAlign w:val="bottom"/>
            <w:hideMark/>
          </w:tcPr>
          <w:p w14:paraId="20EDD5DC" w14:textId="77777777" w:rsidR="00202782" w:rsidRPr="004D23DB" w:rsidRDefault="00202782" w:rsidP="00510A73">
            <w:pPr>
              <w:spacing w:after="0" w:line="360" w:lineRule="auto"/>
              <w:rPr>
                <w:b/>
                <w:bCs/>
              </w:rPr>
            </w:pPr>
            <w:bookmarkStart w:id="0" w:name="_GoBack"/>
            <w:bookmarkEnd w:id="0"/>
            <w:r w:rsidRPr="004D23DB">
              <w:rPr>
                <w:b/>
                <w:bCs/>
              </w:rPr>
              <w:t xml:space="preserve">Dr hab. Irena </w:t>
            </w:r>
            <w:proofErr w:type="spellStart"/>
            <w:r w:rsidRPr="004D23DB">
              <w:rPr>
                <w:b/>
                <w:bCs/>
              </w:rPr>
              <w:t>Rysińska</w:t>
            </w:r>
            <w:proofErr w:type="spellEnd"/>
          </w:p>
        </w:tc>
        <w:tc>
          <w:tcPr>
            <w:tcW w:w="6771" w:type="dxa"/>
            <w:shd w:val="clear" w:color="auto" w:fill="auto"/>
            <w:vAlign w:val="center"/>
            <w:hideMark/>
          </w:tcPr>
          <w:p w14:paraId="5F32165D" w14:textId="77777777" w:rsidR="00202782" w:rsidRPr="004D23DB" w:rsidRDefault="00202782" w:rsidP="00510A73">
            <w:pPr>
              <w:spacing w:after="0" w:line="360" w:lineRule="auto"/>
              <w:jc w:val="both"/>
              <w:rPr>
                <w:b/>
                <w:bCs/>
              </w:rPr>
            </w:pPr>
            <w:r w:rsidRPr="004D23DB">
              <w:rPr>
                <w:b/>
                <w:bCs/>
              </w:rPr>
              <w:t>Organizacje międzynarodowe powszechne i regionalne, w tym m. in. : ONZ, organizacje wyspecjalizowane systemu NZ, Unia Europejska – instytucje, polityki, działalność, NATO, Rada Europy, Unia Afrykańska Organizacja Państw Amerykańskich, OECD; globalne kwestie społeczne, takie jak ubóstwo, mieszkalnictwo, problemy ludnościowe, rozwoju społeczno-gospodarczego, międzynarodowa ochrona praw kobiet i dzieci, ludności tubylczej; międzynarodowe stosunki polityczne ( zagadnienia pokoju i bezpieczeństwa międzynarodowego,  w tym instytucje bezpieczeństwa międzynarodowego, państwo w stosunkach międzynarodowych,  suwerenność)</w:t>
            </w:r>
          </w:p>
        </w:tc>
      </w:tr>
      <w:tr w:rsidR="00202782" w:rsidRPr="004D23DB" w14:paraId="2675FAD8" w14:textId="77777777" w:rsidTr="00510A73">
        <w:trPr>
          <w:trHeight w:val="4340"/>
        </w:trPr>
        <w:tc>
          <w:tcPr>
            <w:tcW w:w="2580" w:type="dxa"/>
            <w:shd w:val="clear" w:color="auto" w:fill="auto"/>
            <w:vAlign w:val="bottom"/>
            <w:hideMark/>
          </w:tcPr>
          <w:p w14:paraId="304119FF" w14:textId="77777777" w:rsidR="00202782" w:rsidRPr="004D23DB" w:rsidRDefault="00202782" w:rsidP="00510A73">
            <w:pPr>
              <w:spacing w:after="0" w:line="360" w:lineRule="auto"/>
              <w:rPr>
                <w:b/>
                <w:bCs/>
              </w:rPr>
            </w:pPr>
            <w:r w:rsidRPr="004D23DB">
              <w:rPr>
                <w:b/>
                <w:bCs/>
              </w:rPr>
              <w:t>Dr Kamil Ławniczak</w:t>
            </w:r>
          </w:p>
        </w:tc>
        <w:tc>
          <w:tcPr>
            <w:tcW w:w="6771" w:type="dxa"/>
            <w:shd w:val="clear" w:color="auto" w:fill="auto"/>
            <w:vAlign w:val="bottom"/>
            <w:hideMark/>
          </w:tcPr>
          <w:p w14:paraId="4C8F09C0" w14:textId="77777777" w:rsidR="00202782" w:rsidRPr="004D23DB" w:rsidRDefault="00202782" w:rsidP="00510A73">
            <w:pPr>
              <w:spacing w:after="0" w:line="360" w:lineRule="auto"/>
              <w:jc w:val="both"/>
              <w:rPr>
                <w:b/>
                <w:bCs/>
              </w:rPr>
            </w:pPr>
            <w:r w:rsidRPr="004D23DB">
              <w:rPr>
                <w:b/>
                <w:bCs/>
              </w:rPr>
              <w:t>System instytucjonalny Unii Europejskiej; podejmowanie decyzji w UE; legitymizacja władzy w UE i demokracja na poziomie ponadnarodowym; zastosowanie teorii integracji europejskiej i stosunków międzynarodowych; koncepcje polityczne integracji; działania UE w zakresie polityki równościowej i antydyskryminacyjnej; polityka UE w sektorze TIK. Mile widziane wszelkie prace z badaniami empirycznymi, zwłaszcza z wykorzystaniem metod jakościowych.</w:t>
            </w:r>
          </w:p>
        </w:tc>
      </w:tr>
      <w:tr w:rsidR="00202782" w:rsidRPr="004D23DB" w14:paraId="010EB6C6" w14:textId="77777777" w:rsidTr="00510A73">
        <w:trPr>
          <w:trHeight w:val="1970"/>
        </w:trPr>
        <w:tc>
          <w:tcPr>
            <w:tcW w:w="2580" w:type="dxa"/>
            <w:shd w:val="clear" w:color="auto" w:fill="auto"/>
            <w:vAlign w:val="bottom"/>
            <w:hideMark/>
          </w:tcPr>
          <w:p w14:paraId="1725001F" w14:textId="77777777" w:rsidR="00202782" w:rsidRPr="004D23DB" w:rsidRDefault="00202782" w:rsidP="00510A73">
            <w:pPr>
              <w:spacing w:after="0" w:line="360" w:lineRule="auto"/>
              <w:rPr>
                <w:b/>
                <w:bCs/>
              </w:rPr>
            </w:pPr>
            <w:r w:rsidRPr="004D23DB">
              <w:rPr>
                <w:b/>
                <w:bCs/>
              </w:rPr>
              <w:lastRenderedPageBreak/>
              <w:t xml:space="preserve">Dr Dorota </w:t>
            </w:r>
            <w:proofErr w:type="spellStart"/>
            <w:r w:rsidRPr="004D23DB">
              <w:rPr>
                <w:b/>
                <w:bCs/>
              </w:rPr>
              <w:t>Heidrich</w:t>
            </w:r>
            <w:proofErr w:type="spellEnd"/>
          </w:p>
        </w:tc>
        <w:tc>
          <w:tcPr>
            <w:tcW w:w="6771" w:type="dxa"/>
            <w:shd w:val="clear" w:color="auto" w:fill="auto"/>
            <w:vAlign w:val="bottom"/>
            <w:hideMark/>
          </w:tcPr>
          <w:p w14:paraId="01825BF7" w14:textId="77777777" w:rsidR="00202782" w:rsidRPr="004D23DB" w:rsidRDefault="00202782" w:rsidP="00510A73">
            <w:pPr>
              <w:spacing w:after="0" w:line="360" w:lineRule="auto"/>
              <w:jc w:val="both"/>
              <w:rPr>
                <w:b/>
                <w:bCs/>
              </w:rPr>
            </w:pPr>
            <w:r w:rsidRPr="004D23DB">
              <w:rPr>
                <w:b/>
                <w:bCs/>
              </w:rPr>
              <w:t>Organizacje międzynarodowe (w tym organizacje pozarządowe). Migracje międzynarodowe. Uchodźcy. Odpowiedzialność karna jednostek w prawie międzynarodowym. Międzynarodowe trybunały karne. Problemy krajów rozwijających się, zwłaszcza krajów Afryki. Konflikty międzynarodowe i wewnętrzne.</w:t>
            </w:r>
          </w:p>
        </w:tc>
      </w:tr>
      <w:tr w:rsidR="00202782" w:rsidRPr="004D23DB" w14:paraId="1A501E03" w14:textId="77777777" w:rsidTr="00510A73">
        <w:trPr>
          <w:trHeight w:val="4340"/>
        </w:trPr>
        <w:tc>
          <w:tcPr>
            <w:tcW w:w="2580" w:type="dxa"/>
            <w:shd w:val="clear" w:color="auto" w:fill="auto"/>
            <w:vAlign w:val="bottom"/>
            <w:hideMark/>
          </w:tcPr>
          <w:p w14:paraId="2C868B92" w14:textId="77777777" w:rsidR="00202782" w:rsidRPr="004D23DB" w:rsidRDefault="00202782" w:rsidP="00510A73">
            <w:pPr>
              <w:spacing w:after="0" w:line="360" w:lineRule="auto"/>
              <w:rPr>
                <w:b/>
                <w:bCs/>
              </w:rPr>
            </w:pPr>
            <w:r w:rsidRPr="004D23DB">
              <w:rPr>
                <w:b/>
                <w:bCs/>
              </w:rPr>
              <w:t>Dr Anna Solarz</w:t>
            </w:r>
          </w:p>
        </w:tc>
        <w:tc>
          <w:tcPr>
            <w:tcW w:w="6771" w:type="dxa"/>
            <w:shd w:val="clear" w:color="auto" w:fill="auto"/>
            <w:vAlign w:val="bottom"/>
            <w:hideMark/>
          </w:tcPr>
          <w:p w14:paraId="40A52383" w14:textId="77777777" w:rsidR="00202782" w:rsidRPr="004D23DB" w:rsidRDefault="00202782" w:rsidP="00510A73">
            <w:pPr>
              <w:spacing w:after="0" w:line="360" w:lineRule="auto"/>
              <w:jc w:val="both"/>
              <w:rPr>
                <w:b/>
                <w:bCs/>
              </w:rPr>
            </w:pPr>
            <w:r w:rsidRPr="004D23DB">
              <w:rPr>
                <w:b/>
                <w:bCs/>
              </w:rPr>
              <w:t>Stosunki międzynarodowe na Bliskim Wschodzie. Polityka zagraniczna Izraela i innych państw regionu. Religia i etyka w stosunkach międzynarodowych. Dialog międzyreligijny. Problem fundamentalizmu religijnego. Stolica Apostolska i inne podmioty religijne w stosunkach międzynarodowych. Problemy kultury i tożsamości kulturowej w stosunkach międzynarodowych. Międzynarodowe stosunki polityczne, polityka zagraniczna, teoria stosunków międzynarodowych. </w:t>
            </w:r>
          </w:p>
        </w:tc>
      </w:tr>
      <w:tr w:rsidR="00202782" w:rsidRPr="004D23DB" w14:paraId="2E35FD71" w14:textId="77777777" w:rsidTr="00510A73">
        <w:trPr>
          <w:trHeight w:val="4650"/>
        </w:trPr>
        <w:tc>
          <w:tcPr>
            <w:tcW w:w="2580" w:type="dxa"/>
            <w:shd w:val="clear" w:color="auto" w:fill="auto"/>
            <w:vAlign w:val="bottom"/>
            <w:hideMark/>
          </w:tcPr>
          <w:p w14:paraId="0E9C2AEA" w14:textId="77777777" w:rsidR="00202782" w:rsidRPr="004D23DB" w:rsidRDefault="00202782" w:rsidP="00510A73">
            <w:pPr>
              <w:spacing w:after="0" w:line="360" w:lineRule="auto"/>
              <w:rPr>
                <w:b/>
                <w:bCs/>
              </w:rPr>
            </w:pPr>
            <w:r w:rsidRPr="004D23DB">
              <w:rPr>
                <w:b/>
                <w:bCs/>
              </w:rPr>
              <w:t>Doc. dr Bohdan Kaczmarek</w:t>
            </w:r>
          </w:p>
        </w:tc>
        <w:tc>
          <w:tcPr>
            <w:tcW w:w="6771" w:type="dxa"/>
            <w:shd w:val="clear" w:color="auto" w:fill="auto"/>
            <w:vAlign w:val="bottom"/>
            <w:hideMark/>
          </w:tcPr>
          <w:p w14:paraId="182713F9" w14:textId="77777777" w:rsidR="00202782" w:rsidRPr="004D23DB" w:rsidRDefault="00202782" w:rsidP="00510A73">
            <w:pPr>
              <w:spacing w:after="0" w:line="360" w:lineRule="auto"/>
              <w:jc w:val="both"/>
              <w:rPr>
                <w:b/>
                <w:bCs/>
              </w:rPr>
            </w:pPr>
            <w:r w:rsidRPr="004D23DB">
              <w:rPr>
                <w:b/>
                <w:bCs/>
              </w:rPr>
              <w:t>Problematyka organizacji i zarządzania oraz mechanizmów władzy i polityki na różnych poziomach organizacji życia społecznego, relacji polityki i ekonomiki, władzy i własności i ich osadzenia i uwikłania w sprzecznościach globalnego systemu-świata. Zastosowanie paradygmatu krytycznego do badania polityki, władzy i zarządzania. Rola polityczna transnarodowych korporacji oraz różnych agregatów, kompleksów i multipleksów interesów. Teoretyczne i metodologiczne problemy badania współczesnych zjawisk w sferze polityki i organizacji.</w:t>
            </w:r>
          </w:p>
        </w:tc>
      </w:tr>
      <w:tr w:rsidR="00202782" w:rsidRPr="004D23DB" w14:paraId="6263EC5A" w14:textId="77777777" w:rsidTr="00510A73">
        <w:trPr>
          <w:trHeight w:val="5270"/>
        </w:trPr>
        <w:tc>
          <w:tcPr>
            <w:tcW w:w="2580" w:type="dxa"/>
            <w:shd w:val="clear" w:color="auto" w:fill="auto"/>
            <w:vAlign w:val="bottom"/>
            <w:hideMark/>
          </w:tcPr>
          <w:p w14:paraId="6848A48D" w14:textId="77777777" w:rsidR="00202782" w:rsidRPr="004D23DB" w:rsidRDefault="00202782" w:rsidP="00510A73">
            <w:pPr>
              <w:spacing w:after="0" w:line="360" w:lineRule="auto"/>
              <w:rPr>
                <w:b/>
                <w:bCs/>
              </w:rPr>
            </w:pPr>
            <w:r w:rsidRPr="004D23DB">
              <w:rPr>
                <w:b/>
                <w:bCs/>
              </w:rPr>
              <w:lastRenderedPageBreak/>
              <w:t xml:space="preserve">Dr Iwona </w:t>
            </w:r>
            <w:proofErr w:type="spellStart"/>
            <w:r w:rsidRPr="004D23DB">
              <w:rPr>
                <w:b/>
                <w:bCs/>
              </w:rPr>
              <w:t>Wyciechowska</w:t>
            </w:r>
            <w:proofErr w:type="spellEnd"/>
          </w:p>
        </w:tc>
        <w:tc>
          <w:tcPr>
            <w:tcW w:w="6771" w:type="dxa"/>
            <w:shd w:val="clear" w:color="auto" w:fill="auto"/>
            <w:vAlign w:val="center"/>
            <w:hideMark/>
          </w:tcPr>
          <w:p w14:paraId="45DDA085" w14:textId="77777777" w:rsidR="00202782" w:rsidRPr="004D23DB" w:rsidRDefault="00202782" w:rsidP="00510A73">
            <w:pPr>
              <w:spacing w:after="0" w:line="360" w:lineRule="auto"/>
              <w:jc w:val="both"/>
              <w:rPr>
                <w:b/>
                <w:bCs/>
              </w:rPr>
            </w:pPr>
            <w:r w:rsidRPr="004D23DB">
              <w:rPr>
                <w:b/>
                <w:bCs/>
              </w:rPr>
              <w:t>Współczesne migracje międzynarodowe – przyczyny migracji, społeczne, kulturowe, gospodarcze i polityczne skutki migracji, uchodźcy, mniejszości narodowe, turystyka międzynarodowa, polityczne, gospodarcze, społeczne i kulturowe stosunki między państwami, globalny wymiar stosunków międzynarodowych, procesy globalizacyjne we współczesnym świecie, zagadnienia z dziedziny geografii ekonomicznej świata, kulturowe aspekty stosunków międzynarodowych, społeczeństwo we współczesnych stosunkach międzynarodowych.</w:t>
            </w:r>
          </w:p>
        </w:tc>
      </w:tr>
      <w:tr w:rsidR="00202782" w:rsidRPr="004D23DB" w14:paraId="41298FBD" w14:textId="77777777" w:rsidTr="00510A73">
        <w:trPr>
          <w:trHeight w:val="3410"/>
        </w:trPr>
        <w:tc>
          <w:tcPr>
            <w:tcW w:w="2580" w:type="dxa"/>
            <w:shd w:val="clear" w:color="auto" w:fill="auto"/>
            <w:vAlign w:val="bottom"/>
            <w:hideMark/>
          </w:tcPr>
          <w:p w14:paraId="2E6F10F6" w14:textId="77777777" w:rsidR="00202782" w:rsidRPr="004D23DB" w:rsidRDefault="00202782" w:rsidP="00510A73">
            <w:pPr>
              <w:spacing w:after="0" w:line="360" w:lineRule="auto"/>
              <w:rPr>
                <w:b/>
                <w:bCs/>
              </w:rPr>
            </w:pPr>
            <w:r w:rsidRPr="004D23DB">
              <w:rPr>
                <w:b/>
                <w:bCs/>
              </w:rPr>
              <w:t xml:space="preserve">Dr Justyna </w:t>
            </w:r>
            <w:proofErr w:type="spellStart"/>
            <w:r w:rsidRPr="004D23DB">
              <w:rPr>
                <w:b/>
                <w:bCs/>
              </w:rPr>
              <w:t>Nakonieczna-Bartosiewicz</w:t>
            </w:r>
            <w:proofErr w:type="spellEnd"/>
          </w:p>
        </w:tc>
        <w:tc>
          <w:tcPr>
            <w:tcW w:w="6771" w:type="dxa"/>
            <w:shd w:val="clear" w:color="auto" w:fill="auto"/>
            <w:vAlign w:val="bottom"/>
            <w:hideMark/>
          </w:tcPr>
          <w:p w14:paraId="75EA8627" w14:textId="77777777" w:rsidR="00202782" w:rsidRPr="004D23DB" w:rsidRDefault="00202782" w:rsidP="00510A73">
            <w:pPr>
              <w:spacing w:after="0" w:line="360" w:lineRule="auto"/>
              <w:jc w:val="both"/>
              <w:rPr>
                <w:b/>
                <w:bCs/>
              </w:rPr>
            </w:pPr>
            <w:r w:rsidRPr="004D23DB">
              <w:rPr>
                <w:b/>
                <w:bCs/>
              </w:rPr>
              <w:t>Aktorzy niepaństwowi w stosunkach międzynarodowych. Współpraca międzynarodowa w obszarze wyzwań i problemów globalnych. Transnarodowe ruchy społeczne i aktorzy transnarodowi oraz ich wpływ na politykę międzynarodową. Migracje międzynarodowe a państwa.  Procesy globalizacji – wymiar społeczny (społeczno-ekonomiczny), polityczny i kulturowy.</w:t>
            </w:r>
          </w:p>
        </w:tc>
      </w:tr>
      <w:tr w:rsidR="00202782" w:rsidRPr="004D23DB" w14:paraId="5D873CF3" w14:textId="77777777" w:rsidTr="00510A73">
        <w:trPr>
          <w:trHeight w:val="1330"/>
        </w:trPr>
        <w:tc>
          <w:tcPr>
            <w:tcW w:w="2580" w:type="dxa"/>
            <w:shd w:val="clear" w:color="auto" w:fill="auto"/>
            <w:vAlign w:val="bottom"/>
            <w:hideMark/>
          </w:tcPr>
          <w:p w14:paraId="727C0C04" w14:textId="77777777" w:rsidR="00202782" w:rsidRPr="004D23DB" w:rsidRDefault="00202782" w:rsidP="00510A73">
            <w:pPr>
              <w:spacing w:after="0" w:line="360" w:lineRule="auto"/>
              <w:rPr>
                <w:b/>
                <w:bCs/>
              </w:rPr>
            </w:pPr>
            <w:r w:rsidRPr="004D23DB">
              <w:rPr>
                <w:b/>
                <w:bCs/>
              </w:rPr>
              <w:t>Dr Sławomir Józefowicz</w:t>
            </w:r>
          </w:p>
        </w:tc>
        <w:tc>
          <w:tcPr>
            <w:tcW w:w="6771" w:type="dxa"/>
            <w:shd w:val="clear" w:color="auto" w:fill="auto"/>
            <w:vAlign w:val="center"/>
            <w:hideMark/>
          </w:tcPr>
          <w:p w14:paraId="1BE5E4CD" w14:textId="77777777" w:rsidR="00202782" w:rsidRPr="004D23DB" w:rsidRDefault="00202782" w:rsidP="00510A73">
            <w:pPr>
              <w:spacing w:after="0" w:line="360" w:lineRule="auto"/>
              <w:jc w:val="both"/>
              <w:rPr>
                <w:b/>
                <w:bCs/>
              </w:rPr>
            </w:pPr>
            <w:r w:rsidRPr="004D23DB">
              <w:rPr>
                <w:b/>
                <w:bCs/>
              </w:rPr>
              <w:t>Ideologiczne, aksjologiczne i kulturowe aspekty stosunków międzynarodowych i koncepcji polityki zagranicznej. Ideologiczne uwarunkowania polityki zagranicznej wybranych państw (szczególnie USA, ale także UK i Polska). Wojny kulturowe w kontekście międzynarodowym. Wpływ populizmu na politykę zagraniczną. Normatywne wizje ładu międzynarodowego w kontekście historii idei politycznych. Teorie konfliktu.</w:t>
            </w:r>
          </w:p>
        </w:tc>
      </w:tr>
      <w:tr w:rsidR="0059526F" w:rsidRPr="004D23DB" w14:paraId="0A8B6D7B" w14:textId="77777777" w:rsidTr="00510A73">
        <w:trPr>
          <w:trHeight w:val="1330"/>
        </w:trPr>
        <w:tc>
          <w:tcPr>
            <w:tcW w:w="2580" w:type="dxa"/>
            <w:shd w:val="clear" w:color="auto" w:fill="auto"/>
            <w:vAlign w:val="bottom"/>
          </w:tcPr>
          <w:p w14:paraId="1BCBE759" w14:textId="0379FCD9" w:rsidR="0059526F" w:rsidRPr="004D23DB" w:rsidRDefault="00383C30" w:rsidP="00510A73">
            <w:pPr>
              <w:spacing w:after="0"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Dr Andrzej </w:t>
            </w:r>
            <w:proofErr w:type="spellStart"/>
            <w:r>
              <w:rPr>
                <w:b/>
                <w:bCs/>
              </w:rPr>
              <w:t>Dypczyński</w:t>
            </w:r>
            <w:proofErr w:type="spellEnd"/>
          </w:p>
        </w:tc>
        <w:tc>
          <w:tcPr>
            <w:tcW w:w="6771" w:type="dxa"/>
            <w:shd w:val="clear" w:color="auto" w:fill="auto"/>
            <w:vAlign w:val="center"/>
          </w:tcPr>
          <w:p w14:paraId="15A0FA02" w14:textId="38285687" w:rsidR="00383C30" w:rsidRPr="00383C30" w:rsidRDefault="00383C30" w:rsidP="00383C30">
            <w:pPr>
              <w:spacing w:after="0" w:line="360" w:lineRule="auto"/>
              <w:jc w:val="both"/>
              <w:rPr>
                <w:rFonts w:cstheme="minorHAnsi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383C30">
              <w:rPr>
                <w:rFonts w:cstheme="minorHAnsi"/>
                <w:b/>
                <w:color w:val="222222"/>
                <w:sz w:val="24"/>
                <w:szCs w:val="24"/>
                <w:shd w:val="clear" w:color="auto" w:fill="FFFFFF"/>
              </w:rPr>
              <w:t>„Sojusze asymetryczne”</w:t>
            </w:r>
          </w:p>
          <w:p w14:paraId="78770F1B" w14:textId="707362C4" w:rsidR="0059526F" w:rsidRPr="004D23DB" w:rsidRDefault="00383C30" w:rsidP="00383C30">
            <w:pPr>
              <w:spacing w:after="0" w:line="360" w:lineRule="auto"/>
              <w:jc w:val="both"/>
              <w:rPr>
                <w:b/>
                <w:bCs/>
              </w:rPr>
            </w:pPr>
            <w:r w:rsidRPr="00383C30">
              <w:rPr>
                <w:rFonts w:cstheme="minorHAnsi"/>
                <w:b/>
                <w:color w:val="222222"/>
                <w:sz w:val="24"/>
                <w:szCs w:val="24"/>
                <w:shd w:val="clear" w:color="auto" w:fill="FFFFFF"/>
              </w:rPr>
              <w:t>„Bezpieczeństwo technologiczne”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</w:p>
        </w:tc>
      </w:tr>
      <w:tr w:rsidR="00257BB1" w:rsidRPr="004D23DB" w14:paraId="57CBD35D" w14:textId="77777777" w:rsidTr="00510A73">
        <w:trPr>
          <w:trHeight w:val="1330"/>
        </w:trPr>
        <w:tc>
          <w:tcPr>
            <w:tcW w:w="2580" w:type="dxa"/>
            <w:shd w:val="clear" w:color="auto" w:fill="auto"/>
            <w:vAlign w:val="bottom"/>
          </w:tcPr>
          <w:p w14:paraId="1A7038B8" w14:textId="5BE06C47" w:rsidR="00257BB1" w:rsidRDefault="00257BB1" w:rsidP="00510A73">
            <w:pPr>
              <w:spacing w:after="0" w:line="360" w:lineRule="auto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Dr Szymon </w:t>
            </w:r>
            <w:proofErr w:type="spellStart"/>
            <w:r>
              <w:rPr>
                <w:b/>
                <w:bCs/>
              </w:rPr>
              <w:t>Kardaś</w:t>
            </w:r>
            <w:proofErr w:type="spellEnd"/>
          </w:p>
        </w:tc>
        <w:tc>
          <w:tcPr>
            <w:tcW w:w="6771" w:type="dxa"/>
            <w:shd w:val="clear" w:color="auto" w:fill="auto"/>
            <w:vAlign w:val="center"/>
          </w:tcPr>
          <w:p w14:paraId="20D0EF17" w14:textId="1F738AC9" w:rsidR="00257BB1" w:rsidRPr="00257BB1" w:rsidRDefault="00257BB1" w:rsidP="00257BB1">
            <w:pPr>
              <w:spacing w:after="0" w:line="360" w:lineRule="auto"/>
              <w:jc w:val="both"/>
              <w:rPr>
                <w:rFonts w:cstheme="minorHAnsi"/>
                <w:b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b/>
                <w:color w:val="222222"/>
                <w:sz w:val="24"/>
                <w:szCs w:val="24"/>
                <w:shd w:val="clear" w:color="auto" w:fill="FFFFFF"/>
              </w:rPr>
              <w:t xml:space="preserve">- </w:t>
            </w:r>
            <w:r w:rsidRPr="00257BB1">
              <w:rPr>
                <w:rFonts w:cstheme="minorHAnsi"/>
                <w:b/>
                <w:color w:val="222222"/>
                <w:sz w:val="24"/>
                <w:szCs w:val="24"/>
                <w:shd w:val="clear" w:color="auto" w:fill="FFFFFF"/>
              </w:rPr>
              <w:t>Stosunki międzynarodowe na obszarze postsowieckim;</w:t>
            </w:r>
          </w:p>
          <w:p w14:paraId="0A7118C1" w14:textId="77777777" w:rsidR="00257BB1" w:rsidRPr="00257BB1" w:rsidRDefault="00257BB1" w:rsidP="00257BB1">
            <w:pPr>
              <w:spacing w:after="0" w:line="360" w:lineRule="auto"/>
              <w:jc w:val="both"/>
              <w:rPr>
                <w:rFonts w:cstheme="minorHAnsi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257BB1">
              <w:rPr>
                <w:rFonts w:cstheme="minorHAnsi"/>
                <w:b/>
                <w:color w:val="222222"/>
                <w:sz w:val="24"/>
                <w:szCs w:val="24"/>
                <w:shd w:val="clear" w:color="auto" w:fill="FFFFFF"/>
              </w:rPr>
              <w:t>- Polityka zagraniczna i wewnętrzna Rosji;</w:t>
            </w:r>
          </w:p>
          <w:p w14:paraId="2FCF5DF6" w14:textId="77777777" w:rsidR="00257BB1" w:rsidRPr="00257BB1" w:rsidRDefault="00257BB1" w:rsidP="00257BB1">
            <w:pPr>
              <w:spacing w:after="0" w:line="360" w:lineRule="auto"/>
              <w:jc w:val="both"/>
              <w:rPr>
                <w:rFonts w:cstheme="minorHAnsi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257BB1">
              <w:rPr>
                <w:rFonts w:cstheme="minorHAnsi"/>
                <w:b/>
                <w:color w:val="222222"/>
                <w:sz w:val="24"/>
                <w:szCs w:val="24"/>
                <w:shd w:val="clear" w:color="auto" w:fill="FFFFFF"/>
              </w:rPr>
              <w:t>- polityka energetyczna Rosji;</w:t>
            </w:r>
          </w:p>
          <w:p w14:paraId="5E3CA67C" w14:textId="41546289" w:rsidR="00257BB1" w:rsidRPr="00383C30" w:rsidRDefault="00257BB1" w:rsidP="00257BB1">
            <w:pPr>
              <w:spacing w:after="0" w:line="360" w:lineRule="auto"/>
              <w:jc w:val="both"/>
              <w:rPr>
                <w:rFonts w:cstheme="minorHAnsi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257BB1">
              <w:rPr>
                <w:rFonts w:cstheme="minorHAnsi"/>
                <w:b/>
                <w:color w:val="222222"/>
                <w:sz w:val="24"/>
                <w:szCs w:val="24"/>
                <w:shd w:val="clear" w:color="auto" w:fill="FFFFFF"/>
              </w:rPr>
              <w:t>- Europejskie i międzynarodowe prawo gospodarcze</w:t>
            </w:r>
          </w:p>
        </w:tc>
      </w:tr>
    </w:tbl>
    <w:p w14:paraId="283A2420" w14:textId="77777777" w:rsidR="00202782" w:rsidRPr="004D23DB" w:rsidRDefault="00202782" w:rsidP="00202782">
      <w:pPr>
        <w:rPr>
          <w:b/>
          <w:bCs/>
        </w:rPr>
      </w:pPr>
    </w:p>
    <w:p w14:paraId="3410E1E2" w14:textId="77777777" w:rsidR="00CA163E" w:rsidRPr="004D23DB" w:rsidRDefault="00CA163E">
      <w:pPr>
        <w:rPr>
          <w:b/>
          <w:bCs/>
        </w:rPr>
      </w:pPr>
    </w:p>
    <w:sectPr w:rsidR="00CA163E" w:rsidRPr="004D23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782"/>
    <w:rsid w:val="00202782"/>
    <w:rsid w:val="00257BB1"/>
    <w:rsid w:val="00383C30"/>
    <w:rsid w:val="004D23DB"/>
    <w:rsid w:val="0059526F"/>
    <w:rsid w:val="008318E1"/>
    <w:rsid w:val="00B907D4"/>
    <w:rsid w:val="00CA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3662A"/>
  <w15:chartTrackingRefBased/>
  <w15:docId w15:val="{EA9FD8FC-00BF-4EFC-A0B0-C5958C727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27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952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957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wrobel</dc:creator>
  <cp:keywords/>
  <dc:description/>
  <cp:lastModifiedBy>WNPiSM UW</cp:lastModifiedBy>
  <cp:revision>2</cp:revision>
  <dcterms:created xsi:type="dcterms:W3CDTF">2021-09-16T10:28:00Z</dcterms:created>
  <dcterms:modified xsi:type="dcterms:W3CDTF">2021-09-16T10:28:00Z</dcterms:modified>
</cp:coreProperties>
</file>