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CE437D" w14:textId="0D2C149D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2A5C66">
        <w:rPr>
          <w:rFonts w:ascii="Arial" w:eastAsia="Arial" w:hAnsi="Arial" w:cs="Arial"/>
          <w:b/>
          <w:sz w:val="24"/>
          <w:szCs w:val="24"/>
        </w:rPr>
        <w:t>17/</w:t>
      </w:r>
      <w:r w:rsidR="003255D0">
        <w:rPr>
          <w:rFonts w:ascii="Arial" w:eastAsia="Arial" w:hAnsi="Arial" w:cs="Arial"/>
          <w:b/>
          <w:sz w:val="24"/>
          <w:szCs w:val="24"/>
        </w:rPr>
        <w:t>2021</w:t>
      </w:r>
    </w:p>
    <w:p w14:paraId="2C17DB45" w14:textId="77777777" w:rsidR="00290A6B" w:rsidRDefault="00290A6B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400CC7" w14:textId="2D177678" w:rsidR="000F0E8F" w:rsidRDefault="000F0E8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93D0D">
        <w:rPr>
          <w:rFonts w:ascii="Arial" w:eastAsia="Arial" w:hAnsi="Arial" w:cs="Arial"/>
          <w:b/>
          <w:sz w:val="24"/>
          <w:szCs w:val="24"/>
        </w:rPr>
        <w:t>3</w:t>
      </w:r>
    </w:p>
    <w:p w14:paraId="3F37CD34" w14:textId="77777777" w:rsidR="000F0E8F" w:rsidRDefault="000F0E8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04AA104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1FD3D0AE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2A5C66">
        <w:rPr>
          <w:rFonts w:ascii="Arial" w:eastAsia="Arial" w:hAnsi="Arial" w:cs="Arial"/>
          <w:sz w:val="24"/>
          <w:szCs w:val="24"/>
        </w:rPr>
        <w:t xml:space="preserve"> </w:t>
      </w:r>
      <w:r w:rsidR="00290A6B">
        <w:rPr>
          <w:rFonts w:ascii="Arial" w:eastAsia="Arial" w:hAnsi="Arial" w:cs="Arial"/>
          <w:sz w:val="24"/>
          <w:szCs w:val="24"/>
        </w:rPr>
        <w:t>3 lutego 2022 r.</w:t>
      </w:r>
    </w:p>
    <w:p w14:paraId="655CDB74" w14:textId="40DADD94" w:rsidR="00C34BCF" w:rsidRDefault="00C34BCF" w:rsidP="004B69E1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436A2">
        <w:rPr>
          <w:rFonts w:ascii="Arial" w:hAnsi="Arial" w:cs="Arial"/>
          <w:b/>
          <w:sz w:val="24"/>
          <w:szCs w:val="24"/>
          <w:lang w:eastAsia="pl-PL"/>
        </w:rPr>
        <w:t>tematu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>prac</w:t>
      </w:r>
      <w:r w:rsidR="00E436A2">
        <w:rPr>
          <w:rFonts w:ascii="Arial" w:hAnsi="Arial" w:cs="Arial"/>
          <w:b/>
          <w:sz w:val="24"/>
          <w:szCs w:val="24"/>
          <w:lang w:eastAsia="pl-PL"/>
        </w:rPr>
        <w:t>y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 dyplomow</w:t>
      </w:r>
      <w:r w:rsidR="00E436A2">
        <w:rPr>
          <w:rFonts w:ascii="Arial" w:hAnsi="Arial" w:cs="Arial"/>
          <w:b/>
          <w:sz w:val="24"/>
          <w:szCs w:val="24"/>
          <w:lang w:eastAsia="pl-PL"/>
        </w:rPr>
        <w:t>ej</w:t>
      </w:r>
      <w:r w:rsidR="004B69E1">
        <w:rPr>
          <w:rFonts w:ascii="Arial" w:hAnsi="Arial" w:cs="Arial"/>
          <w:b/>
          <w:sz w:val="24"/>
          <w:szCs w:val="24"/>
          <w:lang w:eastAsia="pl-PL"/>
        </w:rPr>
        <w:t xml:space="preserve"> na studiach II stopnia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4B69E1">
        <w:rPr>
          <w:rFonts w:ascii="Arial" w:hAnsi="Arial" w:cs="Arial"/>
          <w:b/>
          <w:sz w:val="24"/>
          <w:szCs w:val="24"/>
          <w:lang w:eastAsia="pl-PL"/>
        </w:rPr>
        <w:t>europeistyka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27734EBC" w:rsidR="00C34BCF" w:rsidRPr="00323B6E" w:rsidRDefault="00503E46" w:rsidP="00C34BC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5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 w:rsidR="00C34BCF">
        <w:rPr>
          <w:rFonts w:ascii="Arial" w:hAnsi="Arial" w:cs="Arial"/>
          <w:sz w:val="24"/>
          <w:szCs w:val="24"/>
          <w:lang w:eastAsia="pl-PL"/>
        </w:rPr>
        <w:t>Centrum Europejskiego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436A2">
        <w:rPr>
          <w:rFonts w:ascii="Arial" w:hAnsi="Arial" w:cs="Arial"/>
          <w:sz w:val="24"/>
          <w:szCs w:val="24"/>
          <w:lang w:eastAsia="pl-PL"/>
        </w:rPr>
        <w:br/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26 maja 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34BCF">
        <w:rPr>
          <w:rFonts w:ascii="Arial" w:hAnsi="Arial" w:cs="Arial"/>
          <w:sz w:val="24"/>
          <w:szCs w:val="24"/>
          <w:lang w:eastAsia="pl-PL"/>
        </w:rPr>
        <w:t>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C34BCF">
        <w:rPr>
          <w:rFonts w:ascii="Arial" w:hAnsi="Arial" w:cs="Arial"/>
          <w:sz w:val="24"/>
          <w:szCs w:val="24"/>
          <w:lang w:eastAsia="pl-PL"/>
        </w:rPr>
        <w:t>istyka Rada D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17141399" w:rsidR="003255D0" w:rsidRPr="00A4370D" w:rsidRDefault="003255D0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C34BCF" w:rsidRPr="00DA11E9">
        <w:rPr>
          <w:rFonts w:ascii="Arial" w:hAnsi="Arial" w:cs="Arial"/>
          <w:sz w:val="24"/>
          <w:szCs w:val="24"/>
        </w:rPr>
        <w:t>Ra</w:t>
      </w:r>
      <w:r w:rsidR="00E436A2">
        <w:rPr>
          <w:rFonts w:ascii="Arial" w:hAnsi="Arial" w:cs="Arial"/>
          <w:sz w:val="24"/>
          <w:szCs w:val="24"/>
        </w:rPr>
        <w:t>da Dydaktyczna zatwierdza temat</w:t>
      </w:r>
      <w:r w:rsidR="00C34BCF" w:rsidRPr="00DA11E9">
        <w:rPr>
          <w:rFonts w:ascii="Arial" w:hAnsi="Arial" w:cs="Arial"/>
          <w:sz w:val="24"/>
          <w:szCs w:val="24"/>
        </w:rPr>
        <w:t xml:space="preserve"> prac</w:t>
      </w:r>
      <w:r w:rsidR="00E436A2">
        <w:rPr>
          <w:rFonts w:ascii="Arial" w:hAnsi="Arial" w:cs="Arial"/>
          <w:sz w:val="24"/>
          <w:szCs w:val="24"/>
        </w:rPr>
        <w:t>y</w:t>
      </w:r>
      <w:r w:rsidR="00C34BCF" w:rsidRPr="00DA11E9">
        <w:rPr>
          <w:rFonts w:ascii="Arial" w:hAnsi="Arial" w:cs="Arial"/>
          <w:sz w:val="24"/>
          <w:szCs w:val="24"/>
        </w:rPr>
        <w:t xml:space="preserve"> dyplomow</w:t>
      </w:r>
      <w:r w:rsidR="00E436A2">
        <w:rPr>
          <w:rFonts w:ascii="Arial" w:hAnsi="Arial" w:cs="Arial"/>
          <w:sz w:val="24"/>
          <w:szCs w:val="24"/>
        </w:rPr>
        <w:t>ej</w:t>
      </w:r>
      <w:r w:rsidR="00C34BCF" w:rsidRPr="00DA11E9">
        <w:rPr>
          <w:rFonts w:ascii="Arial" w:hAnsi="Arial" w:cs="Arial"/>
          <w:sz w:val="24"/>
          <w:szCs w:val="24"/>
        </w:rPr>
        <w:t xml:space="preserve"> na </w:t>
      </w:r>
      <w:r w:rsidR="00C34BCF">
        <w:rPr>
          <w:rFonts w:ascii="Arial" w:hAnsi="Arial" w:cs="Arial"/>
          <w:sz w:val="24"/>
          <w:szCs w:val="24"/>
        </w:rPr>
        <w:t>studiach I</w:t>
      </w:r>
      <w:r w:rsidR="00F1020A">
        <w:rPr>
          <w:rFonts w:ascii="Arial" w:hAnsi="Arial" w:cs="Arial"/>
          <w:sz w:val="24"/>
          <w:szCs w:val="24"/>
        </w:rPr>
        <w:t>I</w:t>
      </w:r>
      <w:r w:rsidR="00C34BCF">
        <w:rPr>
          <w:rFonts w:ascii="Arial" w:hAnsi="Arial" w:cs="Arial"/>
          <w:sz w:val="24"/>
          <w:szCs w:val="24"/>
        </w:rPr>
        <w:t xml:space="preserve"> stopnia na </w:t>
      </w:r>
      <w:r w:rsidR="00C34BCF" w:rsidRPr="00DA11E9">
        <w:rPr>
          <w:rFonts w:ascii="Arial" w:hAnsi="Arial" w:cs="Arial"/>
          <w:sz w:val="24"/>
          <w:szCs w:val="24"/>
        </w:rPr>
        <w:t>kierunku</w:t>
      </w:r>
      <w:r w:rsidR="00C34BCF">
        <w:rPr>
          <w:rFonts w:ascii="Arial" w:hAnsi="Arial" w:cs="Arial"/>
          <w:sz w:val="24"/>
          <w:szCs w:val="24"/>
        </w:rPr>
        <w:t xml:space="preserve"> europeistyka stanowiący Załącznik nr 1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003BB3E" w:rsidR="002A5C66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p w14:paraId="2A32EDAD" w14:textId="77777777" w:rsidR="002A5C66" w:rsidRDefault="002A5C66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7F584706" w14:textId="77777777" w:rsidR="00151EE4" w:rsidRDefault="00151EE4" w:rsidP="00151EE4">
      <w:pPr>
        <w:jc w:val="center"/>
        <w:rPr>
          <w:b/>
          <w:bCs/>
          <w:sz w:val="28"/>
          <w:szCs w:val="28"/>
        </w:rPr>
      </w:pPr>
    </w:p>
    <w:p w14:paraId="78A99C40" w14:textId="77777777" w:rsidR="00151EE4" w:rsidRDefault="00151EE4" w:rsidP="0015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1DDC32D2" w14:textId="14A60572" w:rsidR="00151EE4" w:rsidRDefault="00151EE4" w:rsidP="0015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3 lutego 2022 r. do uchwały nr </w:t>
      </w:r>
      <w:r w:rsidR="00386222">
        <w:rPr>
          <w:rFonts w:ascii="Times New Roman" w:eastAsia="Times New Roman" w:hAnsi="Times New Roman" w:cs="Times New Roman"/>
          <w:sz w:val="16"/>
          <w:szCs w:val="16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396679A" w14:textId="77777777" w:rsidR="00151EE4" w:rsidRDefault="00151EE4" w:rsidP="00151EE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5C113318" w14:textId="77777777" w:rsidR="00151EE4" w:rsidRDefault="00151EE4" w:rsidP="00151EE4">
      <w:pPr>
        <w:jc w:val="center"/>
        <w:rPr>
          <w:b/>
          <w:bCs/>
          <w:sz w:val="28"/>
          <w:szCs w:val="28"/>
        </w:rPr>
      </w:pPr>
    </w:p>
    <w:p w14:paraId="1AE209BF" w14:textId="77777777" w:rsidR="00151EE4" w:rsidRDefault="00151EE4" w:rsidP="00151EE4">
      <w:pPr>
        <w:jc w:val="center"/>
        <w:rPr>
          <w:b/>
          <w:bCs/>
          <w:sz w:val="28"/>
          <w:szCs w:val="28"/>
        </w:rPr>
      </w:pPr>
      <w:r w:rsidRPr="00094B6F">
        <w:rPr>
          <w:b/>
          <w:bCs/>
          <w:sz w:val="28"/>
          <w:szCs w:val="28"/>
        </w:rPr>
        <w:t>Europeistyka II stopień – tematy prac magisterskich</w:t>
      </w:r>
      <w:r>
        <w:rPr>
          <w:b/>
          <w:bCs/>
          <w:sz w:val="28"/>
          <w:szCs w:val="28"/>
        </w:rPr>
        <w:t xml:space="preserve"> w roku akademickim 2021/2022</w:t>
      </w:r>
    </w:p>
    <w:p w14:paraId="6C9C98AF" w14:textId="77777777" w:rsidR="00151EE4" w:rsidRPr="00094B6F" w:rsidRDefault="00151EE4" w:rsidP="00151EE4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5"/>
        <w:gridCol w:w="5305"/>
        <w:gridCol w:w="2926"/>
      </w:tblGrid>
      <w:tr w:rsidR="00151EE4" w:rsidRPr="00651EE6" w14:paraId="2695E013" w14:textId="77777777" w:rsidTr="00DF7406">
        <w:trPr>
          <w:trHeight w:val="630"/>
        </w:trPr>
        <w:tc>
          <w:tcPr>
            <w:tcW w:w="1555" w:type="dxa"/>
            <w:hideMark/>
          </w:tcPr>
          <w:p w14:paraId="4E9A6989" w14:textId="77777777" w:rsidR="00151EE4" w:rsidRPr="00651EE6" w:rsidRDefault="00151EE4" w:rsidP="00DF74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7796" w:type="dxa"/>
            <w:noWrap/>
            <w:hideMark/>
          </w:tcPr>
          <w:p w14:paraId="14CF7F45" w14:textId="77777777" w:rsidR="00151EE4" w:rsidRPr="00651EE6" w:rsidRDefault="00151EE4" w:rsidP="00DF74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Temat pracy magisterskiej</w:t>
            </w:r>
          </w:p>
        </w:tc>
        <w:tc>
          <w:tcPr>
            <w:tcW w:w="4252" w:type="dxa"/>
            <w:noWrap/>
            <w:hideMark/>
          </w:tcPr>
          <w:p w14:paraId="77522D04" w14:textId="77777777" w:rsidR="00151EE4" w:rsidRPr="00651EE6" w:rsidRDefault="00151EE4" w:rsidP="00DF74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Promotor</w:t>
            </w:r>
          </w:p>
        </w:tc>
      </w:tr>
      <w:tr w:rsidR="00151EE4" w:rsidRPr="00651EE6" w14:paraId="75DCAE8B" w14:textId="77777777" w:rsidTr="00DF7406">
        <w:trPr>
          <w:trHeight w:val="630"/>
        </w:trPr>
        <w:tc>
          <w:tcPr>
            <w:tcW w:w="1555" w:type="dxa"/>
            <w:noWrap/>
            <w:hideMark/>
          </w:tcPr>
          <w:p w14:paraId="5EC208D9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393076</w:t>
            </w:r>
          </w:p>
        </w:tc>
        <w:tc>
          <w:tcPr>
            <w:tcW w:w="7796" w:type="dxa"/>
            <w:noWrap/>
            <w:hideMark/>
          </w:tcPr>
          <w:p w14:paraId="54DA65C4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 xml:space="preserve">Motyw „wojny” i „narodu” w oddolnych ruchach populistycznych na Ukrainie  </w:t>
            </w:r>
          </w:p>
        </w:tc>
        <w:tc>
          <w:tcPr>
            <w:tcW w:w="4252" w:type="dxa"/>
            <w:noWrap/>
            <w:hideMark/>
          </w:tcPr>
          <w:p w14:paraId="597EF07C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dr hab. Mikołaj Rakusa-Suszczewski</w:t>
            </w:r>
          </w:p>
        </w:tc>
      </w:tr>
      <w:tr w:rsidR="00151EE4" w:rsidRPr="00651EE6" w14:paraId="0AD59909" w14:textId="77777777" w:rsidTr="00DF7406">
        <w:trPr>
          <w:trHeight w:val="565"/>
        </w:trPr>
        <w:tc>
          <w:tcPr>
            <w:tcW w:w="1555" w:type="dxa"/>
            <w:noWrap/>
            <w:hideMark/>
          </w:tcPr>
          <w:p w14:paraId="2E21011C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391742</w:t>
            </w:r>
          </w:p>
        </w:tc>
        <w:tc>
          <w:tcPr>
            <w:tcW w:w="7796" w:type="dxa"/>
            <w:hideMark/>
          </w:tcPr>
          <w:p w14:paraId="43345754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Kościół Katolicki w Polsce wobec konserwatywno-populistycznej polityki Zjednoczonej Prawicy</w:t>
            </w:r>
          </w:p>
        </w:tc>
        <w:tc>
          <w:tcPr>
            <w:tcW w:w="4252" w:type="dxa"/>
            <w:noWrap/>
            <w:hideMark/>
          </w:tcPr>
          <w:p w14:paraId="4A070848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dr hab. Mikołaj Rakusa-Suszczewski</w:t>
            </w:r>
          </w:p>
        </w:tc>
      </w:tr>
      <w:tr w:rsidR="00151EE4" w:rsidRPr="00651EE6" w14:paraId="4CB19516" w14:textId="77777777" w:rsidTr="00DF7406">
        <w:trPr>
          <w:trHeight w:val="1033"/>
        </w:trPr>
        <w:tc>
          <w:tcPr>
            <w:tcW w:w="1555" w:type="dxa"/>
            <w:noWrap/>
            <w:hideMark/>
          </w:tcPr>
          <w:p w14:paraId="3F5CB0CE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395941</w:t>
            </w:r>
          </w:p>
        </w:tc>
        <w:tc>
          <w:tcPr>
            <w:tcW w:w="7796" w:type="dxa"/>
            <w:hideMark/>
          </w:tcPr>
          <w:p w14:paraId="61F7B410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 xml:space="preserve">Spór między Unią Europejską a Rzeczpospolitą Polską w kwestii podziału kompetencji i suwerenności państwa członkowskiego w latach 2015-2021. Na podstawie zapisu parlamentarnej komisji do spraw praworządności </w:t>
            </w:r>
          </w:p>
        </w:tc>
        <w:tc>
          <w:tcPr>
            <w:tcW w:w="4252" w:type="dxa"/>
            <w:noWrap/>
            <w:hideMark/>
          </w:tcPr>
          <w:p w14:paraId="76C3B2DC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dr hab. Mikołaj Rakusa-Suszczewski</w:t>
            </w:r>
          </w:p>
        </w:tc>
      </w:tr>
      <w:tr w:rsidR="00151EE4" w:rsidRPr="00651EE6" w14:paraId="0B8E78D3" w14:textId="77777777" w:rsidTr="00DF7406">
        <w:trPr>
          <w:trHeight w:val="315"/>
        </w:trPr>
        <w:tc>
          <w:tcPr>
            <w:tcW w:w="1555" w:type="dxa"/>
            <w:noWrap/>
            <w:hideMark/>
          </w:tcPr>
          <w:p w14:paraId="53B14DE0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386899</w:t>
            </w:r>
          </w:p>
        </w:tc>
        <w:tc>
          <w:tcPr>
            <w:tcW w:w="7796" w:type="dxa"/>
            <w:noWrap/>
            <w:hideMark/>
          </w:tcPr>
          <w:p w14:paraId="54055EE5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Populizm, rodzina i role płciowe</w:t>
            </w:r>
          </w:p>
        </w:tc>
        <w:tc>
          <w:tcPr>
            <w:tcW w:w="4252" w:type="dxa"/>
            <w:noWrap/>
            <w:hideMark/>
          </w:tcPr>
          <w:p w14:paraId="6D164CD5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dr hab. Mikołaj Rakusa-Suszczewski</w:t>
            </w:r>
          </w:p>
        </w:tc>
      </w:tr>
      <w:tr w:rsidR="00151EE4" w:rsidRPr="00651EE6" w14:paraId="0A3696CD" w14:textId="77777777" w:rsidTr="00DF7406">
        <w:trPr>
          <w:trHeight w:val="514"/>
        </w:trPr>
        <w:tc>
          <w:tcPr>
            <w:tcW w:w="1555" w:type="dxa"/>
            <w:noWrap/>
            <w:hideMark/>
          </w:tcPr>
          <w:p w14:paraId="73BDEA6D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380390</w:t>
            </w:r>
          </w:p>
        </w:tc>
        <w:tc>
          <w:tcPr>
            <w:tcW w:w="7796" w:type="dxa"/>
            <w:hideMark/>
          </w:tcPr>
          <w:p w14:paraId="57D74524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 xml:space="preserve">Autorytaryzm i prodemokratyczny populizm na Białorusi </w:t>
            </w:r>
          </w:p>
        </w:tc>
        <w:tc>
          <w:tcPr>
            <w:tcW w:w="4252" w:type="dxa"/>
            <w:noWrap/>
            <w:hideMark/>
          </w:tcPr>
          <w:p w14:paraId="7884657E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dr hab. Mikołaj Rakusa-Suszczewski</w:t>
            </w:r>
          </w:p>
        </w:tc>
      </w:tr>
      <w:tr w:rsidR="00151EE4" w:rsidRPr="00651EE6" w14:paraId="10EE2AC5" w14:textId="77777777" w:rsidTr="00DF7406">
        <w:trPr>
          <w:trHeight w:val="630"/>
        </w:trPr>
        <w:tc>
          <w:tcPr>
            <w:tcW w:w="1555" w:type="dxa"/>
            <w:noWrap/>
            <w:hideMark/>
          </w:tcPr>
          <w:p w14:paraId="6B43EC0B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395355</w:t>
            </w:r>
          </w:p>
        </w:tc>
        <w:tc>
          <w:tcPr>
            <w:tcW w:w="7796" w:type="dxa"/>
            <w:hideMark/>
          </w:tcPr>
          <w:p w14:paraId="27C35D54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Prawicowy populizm w polityce zagranicznej Węgier i Polski po akcesji do Unii Europejskiej</w:t>
            </w:r>
          </w:p>
        </w:tc>
        <w:tc>
          <w:tcPr>
            <w:tcW w:w="4252" w:type="dxa"/>
            <w:noWrap/>
            <w:hideMark/>
          </w:tcPr>
          <w:p w14:paraId="0CE038C2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prof. dr hab. Krzysztof Jasiecki</w:t>
            </w:r>
          </w:p>
        </w:tc>
      </w:tr>
      <w:tr w:rsidR="00151EE4" w:rsidRPr="00651EE6" w14:paraId="46B7CB00" w14:textId="77777777" w:rsidTr="00DF7406">
        <w:trPr>
          <w:trHeight w:val="757"/>
        </w:trPr>
        <w:tc>
          <w:tcPr>
            <w:tcW w:w="1555" w:type="dxa"/>
            <w:noWrap/>
            <w:hideMark/>
          </w:tcPr>
          <w:p w14:paraId="1BEB7533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395159</w:t>
            </w:r>
          </w:p>
        </w:tc>
        <w:tc>
          <w:tcPr>
            <w:tcW w:w="7796" w:type="dxa"/>
            <w:hideMark/>
          </w:tcPr>
          <w:p w14:paraId="32FBF0C2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Społeczno-ekonomiczna specyfika wybranych europejskich klubów piłkarskich w Hiszpanii, Anglii i Niemczech</w:t>
            </w:r>
          </w:p>
        </w:tc>
        <w:tc>
          <w:tcPr>
            <w:tcW w:w="4252" w:type="dxa"/>
            <w:noWrap/>
            <w:hideMark/>
          </w:tcPr>
          <w:p w14:paraId="0650040B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prof. dr hab. Krzysztof Jasiecki</w:t>
            </w:r>
          </w:p>
        </w:tc>
      </w:tr>
      <w:tr w:rsidR="00151EE4" w:rsidRPr="00651EE6" w14:paraId="38F2FA4F" w14:textId="77777777" w:rsidTr="00DF7406">
        <w:trPr>
          <w:trHeight w:val="711"/>
        </w:trPr>
        <w:tc>
          <w:tcPr>
            <w:tcW w:w="1555" w:type="dxa"/>
            <w:noWrap/>
            <w:hideMark/>
          </w:tcPr>
          <w:p w14:paraId="13F390E6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437660</w:t>
            </w:r>
          </w:p>
        </w:tc>
        <w:tc>
          <w:tcPr>
            <w:tcW w:w="7796" w:type="dxa"/>
            <w:hideMark/>
          </w:tcPr>
          <w:p w14:paraId="020A8F7D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Poakcesyjna działalność Senatu RP i Ministerstwa Spraw Zagranicznych wobec wybranych środowisk polonijnych</w:t>
            </w:r>
          </w:p>
        </w:tc>
        <w:tc>
          <w:tcPr>
            <w:tcW w:w="4252" w:type="dxa"/>
            <w:noWrap/>
            <w:hideMark/>
          </w:tcPr>
          <w:p w14:paraId="6A2F7045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prof. dr hab. Krzysztof Jasiecki</w:t>
            </w:r>
          </w:p>
        </w:tc>
      </w:tr>
      <w:tr w:rsidR="00151EE4" w:rsidRPr="00651EE6" w14:paraId="639CA471" w14:textId="77777777" w:rsidTr="00DF7406">
        <w:trPr>
          <w:trHeight w:val="409"/>
        </w:trPr>
        <w:tc>
          <w:tcPr>
            <w:tcW w:w="1555" w:type="dxa"/>
            <w:noWrap/>
            <w:hideMark/>
          </w:tcPr>
          <w:p w14:paraId="5C79811D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395796</w:t>
            </w:r>
          </w:p>
        </w:tc>
        <w:tc>
          <w:tcPr>
            <w:tcW w:w="7796" w:type="dxa"/>
            <w:hideMark/>
          </w:tcPr>
          <w:p w14:paraId="3C5B1C43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Globalna rola Unii Europejskiej po kryzysie strefy euro</w:t>
            </w:r>
          </w:p>
        </w:tc>
        <w:tc>
          <w:tcPr>
            <w:tcW w:w="4252" w:type="dxa"/>
            <w:noWrap/>
            <w:hideMark/>
          </w:tcPr>
          <w:p w14:paraId="0E58114E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prof. dr hab. Krzysztof Jasiecki</w:t>
            </w:r>
          </w:p>
        </w:tc>
      </w:tr>
      <w:tr w:rsidR="00151EE4" w:rsidRPr="00651EE6" w14:paraId="3C06A330" w14:textId="77777777" w:rsidTr="00DF7406">
        <w:trPr>
          <w:trHeight w:val="632"/>
        </w:trPr>
        <w:tc>
          <w:tcPr>
            <w:tcW w:w="1555" w:type="dxa"/>
            <w:noWrap/>
            <w:hideMark/>
          </w:tcPr>
          <w:p w14:paraId="0B5D6B5B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396032</w:t>
            </w:r>
          </w:p>
        </w:tc>
        <w:tc>
          <w:tcPr>
            <w:tcW w:w="7796" w:type="dxa"/>
            <w:hideMark/>
          </w:tcPr>
          <w:p w14:paraId="19EC2F8B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Sponsoring jako element marketingu na przykładzie działalności Polskiego Związku Tenisowego</w:t>
            </w:r>
          </w:p>
        </w:tc>
        <w:tc>
          <w:tcPr>
            <w:tcW w:w="4252" w:type="dxa"/>
            <w:noWrap/>
            <w:hideMark/>
          </w:tcPr>
          <w:p w14:paraId="14E8A4CA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prof. dr hab. Krzysztof Jasiecki</w:t>
            </w:r>
          </w:p>
        </w:tc>
      </w:tr>
      <w:tr w:rsidR="00151EE4" w:rsidRPr="00651EE6" w14:paraId="25148645" w14:textId="77777777" w:rsidTr="00DF7406">
        <w:trPr>
          <w:trHeight w:val="630"/>
        </w:trPr>
        <w:tc>
          <w:tcPr>
            <w:tcW w:w="1555" w:type="dxa"/>
            <w:noWrap/>
            <w:hideMark/>
          </w:tcPr>
          <w:p w14:paraId="65AF3F0D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329102</w:t>
            </w:r>
          </w:p>
        </w:tc>
        <w:tc>
          <w:tcPr>
            <w:tcW w:w="7796" w:type="dxa"/>
            <w:hideMark/>
          </w:tcPr>
          <w:p w14:paraId="0F12D507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Redukcja długu publicznego w wybranych teoriach społeczno-ekonomicznych</w:t>
            </w:r>
          </w:p>
        </w:tc>
        <w:tc>
          <w:tcPr>
            <w:tcW w:w="4252" w:type="dxa"/>
            <w:noWrap/>
            <w:hideMark/>
          </w:tcPr>
          <w:p w14:paraId="60833852" w14:textId="77777777" w:rsidR="00151EE4" w:rsidRPr="00651EE6" w:rsidRDefault="00151EE4" w:rsidP="00DF740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6">
              <w:rPr>
                <w:rFonts w:ascii="Times New Roman" w:hAnsi="Times New Roman" w:cs="Times New Roman"/>
                <w:sz w:val="24"/>
                <w:szCs w:val="24"/>
              </w:rPr>
              <w:t>prof. dr hab. Krzysztof Jasiecki</w:t>
            </w:r>
          </w:p>
        </w:tc>
      </w:tr>
    </w:tbl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245"/>
        <w:gridCol w:w="2977"/>
      </w:tblGrid>
      <w:tr w:rsidR="00151EE4" w:rsidRPr="00651EE6" w14:paraId="2DA27A8A" w14:textId="77777777" w:rsidTr="00DF7406">
        <w:trPr>
          <w:trHeight w:val="9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CECC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437833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37C3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Szanse i zagrożenia dla stosunków gospodarczych i handlowych między Chinami a Unią Europejską – analiza prawna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EA89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dr hab. Władysław Czapliński  </w:t>
            </w:r>
          </w:p>
        </w:tc>
      </w:tr>
      <w:tr w:rsidR="00151EE4" w:rsidRPr="00651EE6" w14:paraId="05BCD3F9" w14:textId="77777777" w:rsidTr="00DF7406">
        <w:trPr>
          <w:trHeight w:val="46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C1C5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395943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80E7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energetyczne Polski w Unii Europejskiej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EBB1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dr hab. Władysław Czapliński  </w:t>
            </w:r>
          </w:p>
        </w:tc>
      </w:tr>
      <w:tr w:rsidR="00151EE4" w:rsidRPr="00651EE6" w14:paraId="4CCA07DF" w14:textId="77777777" w:rsidTr="00DF7406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B5E0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395921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119D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Wykonywanie europejskiego nakazu aresztowania a wymogi państwa prawa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9991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prof. dr hab. Władysław Czapliński  </w:t>
            </w:r>
          </w:p>
        </w:tc>
      </w:tr>
      <w:tr w:rsidR="00151EE4" w:rsidRPr="00651EE6" w14:paraId="5A7A92C8" w14:textId="77777777" w:rsidTr="00DF7406">
        <w:trPr>
          <w:trHeight w:val="62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D8B0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389463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E09C" w14:textId="77777777" w:rsidR="00151EE4" w:rsidRPr="002F7F93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2F7F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Southern Neighbourhood Policy of the European Union. The case of the Libyan Civil War: Peace and Reconciliation Process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8022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Wiesław Lizak</w:t>
            </w:r>
          </w:p>
        </w:tc>
      </w:tr>
      <w:tr w:rsidR="00151EE4" w:rsidRPr="00651EE6" w14:paraId="7C2B3536" w14:textId="77777777" w:rsidTr="00DF7406">
        <w:trPr>
          <w:trHeight w:val="5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FB38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375103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50C9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Członkostwo Królestwa Hiszpanii w Unii Europejskiej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06C3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Piotr Tosiek</w:t>
            </w:r>
          </w:p>
        </w:tc>
      </w:tr>
      <w:tr w:rsidR="00151EE4" w:rsidRPr="00651EE6" w14:paraId="1B8FD131" w14:textId="77777777" w:rsidTr="00DF7406">
        <w:trPr>
          <w:trHeight w:val="4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8AC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396222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824C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Republika Federalna Niemiec w Unii Europejskiej w latach 2013-2021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5FD9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Piotr Tosiek</w:t>
            </w:r>
          </w:p>
        </w:tc>
      </w:tr>
      <w:tr w:rsidR="00151EE4" w:rsidRPr="00651EE6" w14:paraId="2FC66C35" w14:textId="77777777" w:rsidTr="00DF7406">
        <w:trPr>
          <w:trHeight w:val="4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0899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395444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D54C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Sądy krajowe w systemie sądownictwa Unii Europejskiej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A2A5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Piotr Tosiek</w:t>
            </w:r>
          </w:p>
        </w:tc>
      </w:tr>
      <w:tr w:rsidR="00151EE4" w:rsidRPr="00651EE6" w14:paraId="494DBC3B" w14:textId="77777777" w:rsidTr="00DF7406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060B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403611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B734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Feminizm we współczesnej Europie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0C3F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Piotr Tosiek</w:t>
            </w:r>
          </w:p>
        </w:tc>
      </w:tr>
      <w:tr w:rsidR="00151EE4" w:rsidRPr="00651EE6" w14:paraId="495FB573" w14:textId="77777777" w:rsidTr="00DF740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A20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395949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A7D88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Europejskie modele polityki społecznej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B76D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Piotr Tosiek</w:t>
            </w:r>
          </w:p>
        </w:tc>
      </w:tr>
      <w:tr w:rsidR="00151EE4" w:rsidRPr="00651EE6" w14:paraId="595D2F60" w14:textId="77777777" w:rsidTr="00DF7406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E958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395520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DCBD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Rozpatrywanie pytań prejudycjalnych przez Trybunał Sprawiedliwości Unii Europejskiej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D99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Piotr Tosiek</w:t>
            </w:r>
          </w:p>
        </w:tc>
      </w:tr>
      <w:tr w:rsidR="00151EE4" w:rsidRPr="00651EE6" w14:paraId="194B6925" w14:textId="77777777" w:rsidTr="00DF7406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9F0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359573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03E4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Programy Unii Europejskiej dotyczące chorób rzadkich oraz ich realizacja w Polsce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044B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Marta Grabowska, prof. ucz</w:t>
            </w:r>
          </w:p>
        </w:tc>
      </w:tr>
      <w:tr w:rsidR="00151EE4" w:rsidRPr="00651EE6" w14:paraId="6F199B80" w14:textId="77777777" w:rsidTr="00DF7406">
        <w:trPr>
          <w:trHeight w:val="4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773F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390762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9EAE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Centers wybranych portali społecznościowych w Unii Europejskiej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372E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Marta Grabowska, prof. ucz</w:t>
            </w:r>
          </w:p>
        </w:tc>
      </w:tr>
      <w:tr w:rsidR="00151EE4" w:rsidRPr="00651EE6" w14:paraId="6A7194BB" w14:textId="77777777" w:rsidTr="00DF7406">
        <w:trPr>
          <w:trHeight w:val="90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7BC1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395934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7781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Nowa rola Europejskiej Agencji Straży Granicznej i Przybrzeżnej (FRONTEX) w środowisku międzynarodowym i w perspektywie Unii Europejskiej na lata 2021-2027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41E9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Marta Grabowska, prof. ucz</w:t>
            </w:r>
          </w:p>
        </w:tc>
      </w:tr>
      <w:tr w:rsidR="00151EE4" w:rsidRPr="00651EE6" w14:paraId="6BA98987" w14:textId="77777777" w:rsidTr="00DF7406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B56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395973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7051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w obszarze przestrzeni kosmicznej w Europie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B79A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Marta Grabowska, prof. ucz</w:t>
            </w:r>
          </w:p>
        </w:tc>
      </w:tr>
      <w:tr w:rsidR="00151EE4" w:rsidRPr="00651EE6" w14:paraId="4341C7F0" w14:textId="77777777" w:rsidTr="00DF7406">
        <w:trPr>
          <w:trHeight w:val="9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E02D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402729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F9FC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Porównanie warunków korzystania z wybranych portali społecznościowych w USA, Unii Europejskiej i w państwach Azji Wschodniej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1802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Marta Grabowska, prof. ucz</w:t>
            </w:r>
          </w:p>
        </w:tc>
      </w:tr>
      <w:tr w:rsidR="00151EE4" w:rsidRPr="00651EE6" w14:paraId="6A8948A3" w14:textId="77777777" w:rsidTr="00DF7406">
        <w:trPr>
          <w:trHeight w:val="9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1967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436577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6EBF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Porównanie aktywności realizowanej za pomocą narzędzi internetowych wybranych organizacji pozarządowych w Unii Europejskiej działających na rzecz dobrostanu zwierząt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3F32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Marta Grabowska, prof. ucz</w:t>
            </w:r>
          </w:p>
        </w:tc>
      </w:tr>
      <w:tr w:rsidR="00151EE4" w:rsidRPr="00651EE6" w14:paraId="03604EE1" w14:textId="77777777" w:rsidTr="00DF7406">
        <w:trPr>
          <w:trHeight w:val="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8F93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404544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C5A2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Wolontariat w Polsce na tle Europejskiego Korpusu Solidarności – szanse i wyzwania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996B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 hab. Marta Witkowska </w:t>
            </w:r>
          </w:p>
        </w:tc>
      </w:tr>
      <w:tr w:rsidR="00151EE4" w:rsidRPr="00651EE6" w14:paraId="7795C42E" w14:textId="77777777" w:rsidTr="00DF7406">
        <w:trPr>
          <w:trHeight w:val="3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B946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396341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7A5C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Sejm i Senat w procedurze kontroli zasady pomocniczości w Unii Europejskiej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3A5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 hab. Marta Witkowska </w:t>
            </w:r>
          </w:p>
        </w:tc>
      </w:tr>
      <w:tr w:rsidR="00151EE4" w:rsidRPr="00651EE6" w14:paraId="3217705E" w14:textId="77777777" w:rsidTr="00DF7406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00A3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395868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44A9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Rola populizmu w procesach demokratycznych w Europie – case study kampanii brexitowej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B9E5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 hab. Marta Witkowska </w:t>
            </w:r>
          </w:p>
        </w:tc>
      </w:tr>
      <w:tr w:rsidR="00151EE4" w:rsidRPr="00651EE6" w14:paraId="5A50A3DF" w14:textId="77777777" w:rsidTr="00DF7406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8876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395635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E731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Polityka zagraniczna Wielkiej Brytanii za czasów premierostwa Margaret Thacher i Theresy May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11D9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 hab. Marta Witkowska </w:t>
            </w:r>
          </w:p>
        </w:tc>
      </w:tr>
      <w:tr w:rsidR="00151EE4" w:rsidRPr="00651EE6" w14:paraId="0CB8464F" w14:textId="77777777" w:rsidTr="00DF7406">
        <w:trPr>
          <w:trHeight w:val="40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8D62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395981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CD9A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Fundusze europejskie w rozwoju miasta na przykładzie Legionowa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8774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 hab. Marta Witkowska </w:t>
            </w:r>
          </w:p>
        </w:tc>
      </w:tr>
      <w:tr w:rsidR="00151EE4" w:rsidRPr="00651EE6" w14:paraId="508DAC4B" w14:textId="77777777" w:rsidTr="00DF7406">
        <w:trPr>
          <w:trHeight w:val="42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FE06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386174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DDEE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Cyberbezpieczeństwo – wymiar międzynarodowy, unijny i polski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E4AE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Marta Jas-Koziarkiewicz</w:t>
            </w:r>
          </w:p>
        </w:tc>
      </w:tr>
      <w:tr w:rsidR="00151EE4" w:rsidRPr="00651EE6" w14:paraId="20D21C1A" w14:textId="77777777" w:rsidTr="00DF7406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537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395953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255E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Swoboda przepływu pracowników w Unii Europejskiej a zjawisko turystyki socjalnej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60B0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hab. Jarosław Filip Czub</w:t>
            </w:r>
          </w:p>
        </w:tc>
      </w:tr>
      <w:tr w:rsidR="00151EE4" w:rsidRPr="00651EE6" w14:paraId="06147F9B" w14:textId="77777777" w:rsidTr="00DF7406">
        <w:trPr>
          <w:trHeight w:val="7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D4F5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393878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87BB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Ewolucja regulacji unijnych dotyczących dostępności audiowizualnych usług medialnych. Przykład Polski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EAC7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prof. dr hab. Ewa Stasiak-Jazukiewicz</w:t>
            </w:r>
          </w:p>
        </w:tc>
      </w:tr>
      <w:tr w:rsidR="00151EE4" w:rsidRPr="00651EE6" w14:paraId="5A5BB662" w14:textId="77777777" w:rsidTr="00DF7406">
        <w:trPr>
          <w:trHeight w:val="7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055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401703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8177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Dezinformacja podczas pandemii COVID-19 jako próba weryfikacji efektywności mechanizmów Unii Europejskiej w zakresie jej zwalczania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A459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prof. dr hab. Ewa Stasiak-Jazukiewicz</w:t>
            </w:r>
          </w:p>
        </w:tc>
      </w:tr>
      <w:tr w:rsidR="00151EE4" w:rsidRPr="00651EE6" w14:paraId="49125EB9" w14:textId="77777777" w:rsidTr="00DF740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B575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433766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F389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Rola mediów w procesie europeizacji Ukrainy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CB27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prof. dr hab. Ewa Stasiak-Jazukiewicz</w:t>
            </w:r>
          </w:p>
        </w:tc>
      </w:tr>
      <w:tr w:rsidR="00151EE4" w:rsidRPr="00651EE6" w14:paraId="33CD194C" w14:textId="77777777" w:rsidTr="00DF7406">
        <w:trPr>
          <w:trHeight w:val="5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CAF4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436792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ED420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Media holenderskie wobec napływu migrantów do państw Unii Europejskiej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8F2A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prof. dr hab. Ewa Stasiak-Jazukiewicz</w:t>
            </w:r>
          </w:p>
        </w:tc>
      </w:tr>
      <w:tr w:rsidR="00151EE4" w:rsidRPr="00651EE6" w14:paraId="41248003" w14:textId="77777777" w:rsidTr="00DF7406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46AF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395988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8BC1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Wizerunek migranta we włoskich mediach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3F55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prof. dr hab. Ewa Stasiak-Jazukiewicz</w:t>
            </w:r>
          </w:p>
        </w:tc>
      </w:tr>
      <w:tr w:rsidR="00151EE4" w:rsidRPr="00651EE6" w14:paraId="7BDB60E9" w14:textId="77777777" w:rsidTr="00DF7406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CEA7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390662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B52A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Wizerunek uchodźców w polskich mediach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AD3A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prof. dr hab. Ewa Stasiak-Jazukiewicz</w:t>
            </w:r>
          </w:p>
        </w:tc>
      </w:tr>
      <w:tr w:rsidR="00151EE4" w:rsidRPr="00651EE6" w14:paraId="3587443B" w14:textId="77777777" w:rsidTr="00DF7406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C3FE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436428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B45F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Znaczenie stosunków polsko-amerykańskich dla bezpieczeństwa Polski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9D32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prof. dr hab. Jacek Czaputowicz</w:t>
            </w:r>
          </w:p>
        </w:tc>
      </w:tr>
      <w:tr w:rsidR="00151EE4" w:rsidRPr="00651EE6" w14:paraId="133ED9D3" w14:textId="77777777" w:rsidTr="00DF7406">
        <w:trPr>
          <w:trHeight w:val="7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66B3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395250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9DA5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Przemiany polityczne na Białorusi oraz jej relacje z Unią Europejską od 1991 roku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9AC2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prof. dr hab. Jacek Czaputowicz</w:t>
            </w:r>
          </w:p>
        </w:tc>
      </w:tr>
      <w:tr w:rsidR="00151EE4" w:rsidRPr="00651EE6" w14:paraId="1F0ACBA3" w14:textId="77777777" w:rsidTr="00DF7406">
        <w:trPr>
          <w:trHeight w:val="6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22DB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395903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11607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 Zielony Ład – dążenie państw członkowskich Unii Europejskiej do neutralności klimatycznej. Przykład Polski i Niemiec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0F18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prof. dr hab. Jacek Czaputowicz</w:t>
            </w:r>
          </w:p>
        </w:tc>
      </w:tr>
      <w:tr w:rsidR="00151EE4" w:rsidRPr="00651EE6" w14:paraId="46960BA4" w14:textId="77777777" w:rsidTr="00DF7406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DD5D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398807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3EFB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Polityka Unii Europejskiej wobec Rogu Aryki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094F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prof. dr hab. Jacek Czaputowicz</w:t>
            </w:r>
          </w:p>
        </w:tc>
      </w:tr>
      <w:tr w:rsidR="00151EE4" w:rsidRPr="00651EE6" w14:paraId="2024784B" w14:textId="77777777" w:rsidTr="00DF7406">
        <w:trPr>
          <w:trHeight w:val="4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AA8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349801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3DF8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Strategia Unii Europejskiej dla Regionu Morza Bałtyckiego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431E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prof. dr hab. Jacek Czaputowicz</w:t>
            </w:r>
          </w:p>
        </w:tc>
      </w:tr>
      <w:tr w:rsidR="00151EE4" w:rsidRPr="00651EE6" w14:paraId="062E45F2" w14:textId="77777777" w:rsidTr="00DF7406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709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396028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FA2E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Stosunki Unii Europejskiej ze Stowarzyszeniem Narodów Azji Południowo-Wschodniej (ASEAN)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7C3E" w14:textId="77777777" w:rsidR="00151EE4" w:rsidRPr="00651EE6" w:rsidRDefault="00151EE4" w:rsidP="00DF7406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prof. dr hab. Jacek Czaputowicz</w:t>
            </w:r>
          </w:p>
        </w:tc>
      </w:tr>
    </w:tbl>
    <w:p w14:paraId="383E0C36" w14:textId="77777777" w:rsidR="00151EE4" w:rsidRPr="00651EE6" w:rsidRDefault="00151EE4" w:rsidP="00151E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9745B3" w14:textId="77777777" w:rsidR="008E3ED8" w:rsidRDefault="008E3ED8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8E3ED8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B5A46" w14:textId="77777777" w:rsidR="008B521C" w:rsidRDefault="008B521C" w:rsidP="00ED051E">
      <w:pPr>
        <w:spacing w:after="0" w:line="240" w:lineRule="auto"/>
      </w:pPr>
      <w:r>
        <w:separator/>
      </w:r>
    </w:p>
  </w:endnote>
  <w:endnote w:type="continuationSeparator" w:id="0">
    <w:p w14:paraId="44ADCAF7" w14:textId="77777777" w:rsidR="008B521C" w:rsidRDefault="008B521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FDB36" w14:textId="77777777" w:rsidR="008B521C" w:rsidRDefault="008B521C" w:rsidP="00ED051E">
      <w:pPr>
        <w:spacing w:after="0" w:line="240" w:lineRule="auto"/>
      </w:pPr>
      <w:r>
        <w:separator/>
      </w:r>
    </w:p>
  </w:footnote>
  <w:footnote w:type="continuationSeparator" w:id="0">
    <w:p w14:paraId="0B60E16C" w14:textId="77777777" w:rsidR="008B521C" w:rsidRDefault="008B521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1DDD"/>
    <w:rsid w:val="00072142"/>
    <w:rsid w:val="0008442C"/>
    <w:rsid w:val="00086CD5"/>
    <w:rsid w:val="000A516F"/>
    <w:rsid w:val="000B1786"/>
    <w:rsid w:val="000B3D5F"/>
    <w:rsid w:val="000C775E"/>
    <w:rsid w:val="000D2EF3"/>
    <w:rsid w:val="000E3EC5"/>
    <w:rsid w:val="000F0E8F"/>
    <w:rsid w:val="00102A49"/>
    <w:rsid w:val="00103EF6"/>
    <w:rsid w:val="0015049C"/>
    <w:rsid w:val="00151EE4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E7AFD"/>
    <w:rsid w:val="001F0C1B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90A6B"/>
    <w:rsid w:val="002A4E35"/>
    <w:rsid w:val="002A5C66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47944"/>
    <w:rsid w:val="00351034"/>
    <w:rsid w:val="003513CF"/>
    <w:rsid w:val="00352467"/>
    <w:rsid w:val="00361CE8"/>
    <w:rsid w:val="00384B1B"/>
    <w:rsid w:val="00384DDA"/>
    <w:rsid w:val="00386222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42EC"/>
    <w:rsid w:val="004153A9"/>
    <w:rsid w:val="004203E4"/>
    <w:rsid w:val="00443957"/>
    <w:rsid w:val="00446CA5"/>
    <w:rsid w:val="00446E85"/>
    <w:rsid w:val="004534BD"/>
    <w:rsid w:val="00460EBC"/>
    <w:rsid w:val="00471E5C"/>
    <w:rsid w:val="004851E9"/>
    <w:rsid w:val="00487E2F"/>
    <w:rsid w:val="004A6E2D"/>
    <w:rsid w:val="004B246F"/>
    <w:rsid w:val="004B69E1"/>
    <w:rsid w:val="004D100F"/>
    <w:rsid w:val="004D7E27"/>
    <w:rsid w:val="004E088E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0A2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0164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B521C"/>
    <w:rsid w:val="008C174E"/>
    <w:rsid w:val="008C1EE3"/>
    <w:rsid w:val="008C2A60"/>
    <w:rsid w:val="008D37DE"/>
    <w:rsid w:val="008E3ED8"/>
    <w:rsid w:val="008F6209"/>
    <w:rsid w:val="0091025B"/>
    <w:rsid w:val="00913881"/>
    <w:rsid w:val="00921DBD"/>
    <w:rsid w:val="00923123"/>
    <w:rsid w:val="009251E4"/>
    <w:rsid w:val="00930789"/>
    <w:rsid w:val="00932CA1"/>
    <w:rsid w:val="00953471"/>
    <w:rsid w:val="00964A98"/>
    <w:rsid w:val="00995D06"/>
    <w:rsid w:val="009A10AD"/>
    <w:rsid w:val="009A5B04"/>
    <w:rsid w:val="009C4C33"/>
    <w:rsid w:val="009D1BFF"/>
    <w:rsid w:val="009D3EFE"/>
    <w:rsid w:val="009D6742"/>
    <w:rsid w:val="00A15034"/>
    <w:rsid w:val="00A40D2E"/>
    <w:rsid w:val="00A422EF"/>
    <w:rsid w:val="00A51C8D"/>
    <w:rsid w:val="00A5286C"/>
    <w:rsid w:val="00A56541"/>
    <w:rsid w:val="00A676F5"/>
    <w:rsid w:val="00A679F5"/>
    <w:rsid w:val="00A703DA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4BD3"/>
    <w:rsid w:val="00C344AF"/>
    <w:rsid w:val="00C34BCF"/>
    <w:rsid w:val="00C47056"/>
    <w:rsid w:val="00C5205F"/>
    <w:rsid w:val="00C53872"/>
    <w:rsid w:val="00C72A84"/>
    <w:rsid w:val="00C7401E"/>
    <w:rsid w:val="00C9010D"/>
    <w:rsid w:val="00C928DD"/>
    <w:rsid w:val="00CB0A04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416C5"/>
    <w:rsid w:val="00D506EC"/>
    <w:rsid w:val="00D56C12"/>
    <w:rsid w:val="00D650BB"/>
    <w:rsid w:val="00D83303"/>
    <w:rsid w:val="00D90FE3"/>
    <w:rsid w:val="00D92E4E"/>
    <w:rsid w:val="00D93D0D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02C6"/>
    <w:rsid w:val="00E35ECC"/>
    <w:rsid w:val="00E436A2"/>
    <w:rsid w:val="00E448B0"/>
    <w:rsid w:val="00E470C5"/>
    <w:rsid w:val="00E5535D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7F6C7C3B-673F-44EE-951C-62B473F7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2021-01-26T09:08:00Z</cp:lastPrinted>
  <dcterms:created xsi:type="dcterms:W3CDTF">2022-01-28T07:20:00Z</dcterms:created>
  <dcterms:modified xsi:type="dcterms:W3CDTF">2022-02-04T10:47:00Z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