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134100" cy="770890"/>
                <wp:effectExtent b="0" l="0" r="0" t="0"/>
                <wp:wrapNone/>
                <wp:docPr id="4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78950" y="3394555"/>
                          <a:ext cx="6134100" cy="770890"/>
                          <a:chOff x="2278950" y="3394555"/>
                          <a:chExt cx="6134100" cy="770890"/>
                        </a:xfrm>
                      </wpg:grpSpPr>
                      <wpg:grpSp>
                        <wpg:cNvGrpSpPr/>
                        <wpg:grpSpPr>
                          <a:xfrm>
                            <a:off x="2278950" y="3394555"/>
                            <a:ext cx="6134100" cy="770890"/>
                            <a:chOff x="0" y="0"/>
                            <a:chExt cx="6134100" cy="77089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134100" cy="770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1877695" cy="7708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5" name="Shape 5"/>
                          <wps:spPr>
                            <a:xfrm>
                              <a:off x="2019300" y="161925"/>
                              <a:ext cx="41148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both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1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DZIENNIK UNIWERSYTETU WARSZAWSKIEGO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1275.999984741211" w:right="0" w:firstLine="0"/>
                                  <w:jc w:val="both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1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RADY DYDAKTYCZNE DLA KIERUNKÓW STUDIÓW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both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1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134100" cy="770890"/>
                <wp:effectExtent b="0" l="0" r="0" t="0"/>
                <wp:wrapNone/>
                <wp:docPr id="4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4100" cy="770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-4444</wp:posOffset>
            </wp:positionH>
            <wp:positionV relativeFrom="paragraph">
              <wp:posOffset>-4444</wp:posOffset>
            </wp:positionV>
            <wp:extent cx="1877695" cy="770312"/>
            <wp:effectExtent b="0" l="0" r="0" t="0"/>
            <wp:wrapNone/>
            <wp:docPr id="50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77031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PROJEKT</w:t>
        <w:br w:type="textWrapping"/>
        <w:t xml:space="preserve">Druk nr 5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UCHWAŁA NR  5/2022</w:t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RADY DYDAKTYCZNEJ DLA KIERUNKÓW STUDIÓW EUROPEISTYKA, EUROPEISTYKA – STUDIA EUROPEJSKIE</w:t>
      </w:r>
    </w:p>
    <w:p w:rsidR="00000000" w:rsidDel="00000000" w:rsidP="00000000" w:rsidRDefault="00000000" w:rsidRPr="00000000" w14:paraId="00000009">
      <w:pPr>
        <w:spacing w:after="240" w:before="24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 dnia 3 lutego 2022 r.</w:t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 sprawie zatwierdzenia zagadnień na egzamin dyplomowy (licencjacki) dla kierunku europeistyka </w:t>
      </w:r>
    </w:p>
    <w:p w:rsidR="00000000" w:rsidDel="00000000" w:rsidP="00000000" w:rsidRDefault="00000000" w:rsidRPr="00000000" w14:paraId="0000000B">
      <w:pPr>
        <w:spacing w:after="120" w:before="120" w:line="240" w:lineRule="auto"/>
        <w:ind w:firstLine="708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708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 podstawie § 68 ust. 2 Statutu Uniwersytetu Warszawskiego (Monitor UW</w:t>
        <w:br w:type="textWrapping"/>
        <w:t xml:space="preserve">z 2019 r. poz. 190) rada dydaktyczna postanawia, co następuje:</w:t>
      </w:r>
    </w:p>
    <w:p w:rsidR="00000000" w:rsidDel="00000000" w:rsidP="00000000" w:rsidRDefault="00000000" w:rsidRPr="00000000" w14:paraId="0000000D">
      <w:pPr>
        <w:spacing w:after="120" w:before="12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§ 1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Rada dydaktyczna zatwierdza listę zagadnień na egzamin dyplomowy (licencjacki) dla kierunku europeistyka  zawartą w Załączniku nr 1 do niniejszej uchwały.</w:t>
      </w:r>
    </w:p>
    <w:p w:rsidR="00000000" w:rsidDel="00000000" w:rsidP="00000000" w:rsidRDefault="00000000" w:rsidRPr="00000000" w14:paraId="0000000F">
      <w:pPr>
        <w:spacing w:after="120" w:before="120" w:line="240" w:lineRule="auto"/>
        <w:ind w:left="357" w:hanging="357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§ 2</w:t>
      </w:r>
    </w:p>
    <w:p w:rsidR="00000000" w:rsidDel="00000000" w:rsidP="00000000" w:rsidRDefault="00000000" w:rsidRPr="00000000" w14:paraId="00000010">
      <w:pPr>
        <w:spacing w:after="480" w:before="120" w:line="240" w:lineRule="auto"/>
        <w:ind w:left="708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Uchwała wchodzi w życie z dniem podjęcia.</w:t>
      </w:r>
    </w:p>
    <w:p w:rsidR="00000000" w:rsidDel="00000000" w:rsidP="00000000" w:rsidRDefault="00000000" w:rsidRPr="00000000" w14:paraId="00000011">
      <w:pPr>
        <w:spacing w:line="240" w:lineRule="auto"/>
        <w:jc w:val="right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Przewodnicząca Rady Dydaktycznej: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J.Miecznikowska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i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Załącznik nr 1</w:t>
      </w:r>
    </w:p>
    <w:p w:rsidR="00000000" w:rsidDel="00000000" w:rsidP="00000000" w:rsidRDefault="00000000" w:rsidRPr="00000000" w14:paraId="00000014">
      <w:pPr>
        <w:spacing w:line="240" w:lineRule="auto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z dnia 3.02.2022  do uchwały nr 5/2022 Rady Dydaktycznej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6"/>
          <w:szCs w:val="16"/>
          <w:rtl w:val="0"/>
        </w:rPr>
        <w:t xml:space="preserve">dla kierunków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line="240" w:lineRule="auto"/>
        <w:ind w:left="3540" w:firstLine="0"/>
        <w:jc w:val="right"/>
        <w:rPr>
          <w:rFonts w:ascii="Times New Roman" w:cs="Times New Roman" w:eastAsia="Times New Roman" w:hAnsi="Times New Roman"/>
          <w:color w:val="222222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16"/>
          <w:szCs w:val="16"/>
          <w:rtl w:val="0"/>
        </w:rPr>
        <w:t xml:space="preserve">Europeistyka, Europeistyka – studia europejskie</w:t>
      </w:r>
    </w:p>
    <w:p w:rsidR="00000000" w:rsidDel="00000000" w:rsidP="00000000" w:rsidRDefault="00000000" w:rsidRPr="00000000" w14:paraId="00000016">
      <w:pPr>
        <w:spacing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Zagadnienia na egzamin dyplomowy</w:t>
      </w:r>
    </w:p>
    <w:p w:rsidR="00000000" w:rsidDel="00000000" w:rsidP="00000000" w:rsidRDefault="00000000" w:rsidRPr="00000000" w14:paraId="00000018">
      <w:pPr>
        <w:spacing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studia pierwszego stopnia na kierunku europeistyka 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06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System źródeł prawa w Polsce.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06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Prawo pozytywne a prawo natury.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6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Pojęcie i podmiotowość prawna organizacji międzynarodowych.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6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Miejsce prawa międzynarodowego w polskim porządku prawnym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6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Porównaj spółki prawa handlowego. 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6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Omów podstawowe zagadnienia uregulowane w ustawie Prawo prywatne międzynarodowe. 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6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Dylematy prawne w relacjach Polski z Unią Europejska.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06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Zasady ustrojowe Unii Europejskiej i skutki ich naruszenia.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6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Omów wolności rynku wewnętrznego.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6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Omów unijne reguły konkurencji mające zastosowanie do przedsiębiorstw oraz do państw członkowskich. 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06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Europejski nakaz aresztowania jako ekstradycja?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06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Zasada zaufania jako podstawa współpracy sądowej i policyjnej.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6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Ochrona praw człowieka w Radzie Europy: instrumenty i efektywność.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6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Europejskie systemy ochrony praw człowieka w obronie praworządności.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6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Rada Unii Europejskiej (skład, kompetencje i znaczenie w systemie instytucjonalnym Unii Europejskiej).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6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Komisja Europejska (sposób wyboru, skład, kompetencje i znaczenie w systemie instytucjonalnym Unii Europejskiej).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6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Charakterystyka specjalnych procedur ustawodawczych: rola instytucji w nich uczestniczących i rodzaje przyjmowanych aktów.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6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Trilogi: podmioty uczestniczące, jaką pełnią rolę w procesie legislacyjnym?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6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Podstawowe przyczyny zainicjowania procesów integracyjnych w Europie Zachodniej po zakończeniu drugiej wojny światowej.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6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Rola Francji, Niemiec i Wielkiej Brytanii w procesie integracji europejskiej.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6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Zakres i różnorodność polityk UE, stopień zaangażowania UE w poszczególne polityki 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6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Otwarta metoda koordynacji – istota, znaczenie i realizacja w ramach wybranych polityk unijnych.  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6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Specyfika polityki spójności w Unii Europejskiej w latach 2021-2027.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6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Kryzys migracyjny w 2015 r. – przyczyny, skutki dla Unii Europejskiej.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6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Modele adaptacyjne migrantów w Unii Europejskiej.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6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Cele polityki informacyjnej Unii Europejskiej.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6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Wykorzystanie Internetu jako kanału przekazywania informacji przez Unię Europejską.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6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Jaką rolę odgrywa Polska na rynku wewnętrznym Unii Europejskiej? Główne trendy i cechy.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6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Jakie współcześnie polityki UE uzupełniają funkcjonowanie rynku wewnętrznego UE? Uzasadnij wypowiedź.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6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Stosunki transatlantyckie – główne wyzwania.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6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Partnerstwo Wschodnie – próba oceny.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6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Porównaj założenia neofunkcjonalizmu i federalizmu jako teorii integracji europejskiej.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6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Przedstaw założenia konstruktywizmu w stosunkach międzynarodowych. Czym różni się konstruktywizm od teorii głównego nurtu (realizmu i liberalizmu)?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6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Wymień i scharakteryzuj najważniejsze cechy autorytarnego reżimu politycznego.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6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Podaj i scharakteryzuj trzy podstawowe typy kultury politycznej.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06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Sposób wyboru i pozycja ustrojowa głowy państwa w systemach prezydenckim (Stany Zjednoczone) i parlamentarno-gabinetowych (Polska, Włochy).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06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Charakterystyka instytucji wotum nieufności.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6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Wymień i scharakteryzuj najważniejsze problemy globalne.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6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Wymień i scharakteryzuj uczestników stosunków międzynarodowych.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06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Zasady i ewolucja światowego systemu handlowego.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06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Instrumenty polityki handlowej, ich koszty i skuteczność.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6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W jakim systemie społeczno-gospodarczym chciałby Pan/chciałaby Pani żyć? 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Przedstaw argumenty.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6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Specyfika europejskiego modelu społecznego.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06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Miejsce senatu w procesie ustawodawczym.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06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Ewolucja instytucji prezydenta w polskim ładzie ustrojowym.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06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Typy i uwarunkowania społeczno-polityczne działalności opozycji politycznej w Polsce Ludowej.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06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Uwarunkowania polityczne, społeczne i ekonomiczne transformacji ustrojowej w 1989 roku w Polsce.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Polska w NATO: plusy i minusy.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Inicjatywa Trójmorza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. Miejsce i rola pośród innych inicjatyw regionalnych.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6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Problem anomii społecznej.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6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Socjalizacja i  jej główne rodzaje.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06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Społeczne i kulturowe aspekty globalizacji.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06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Społeczeństwa nowoczesne a tradycyjne – porównanie.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6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Państwo stróż-nocny i niewidzialna ręka wolnego rynku, z jednej strony, a ubezpieczenia społeczne i interwencjonizm państwowy, z drugiej, jako kroki milowe w postrzeganiu funkcji państwa w praktyce politycznej środowisk liberalnych i ich wpływ na ład społeczny w Europie na przełomie XIX i XX w.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6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Liberalna idea i praktyka państwa dobrobytu i komunistyczna państwa dyktatury proletariatu w rywalizacji o rząd dusz i akceptację liberalizmu bądź komunizmu w Europie w II połowie XX w.</w:t>
      </w:r>
    </w:p>
    <w:p w:rsidR="00000000" w:rsidDel="00000000" w:rsidP="00000000" w:rsidRDefault="00000000" w:rsidRPr="00000000" w14:paraId="00000052">
      <w:pPr>
        <w:ind w:firstLine="7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06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>
        <w:spacing w:line="259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6550DF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ekstprzypisudolnego">
    <w:name w:val="footnote text"/>
    <w:basedOn w:val="Normalny"/>
    <w:link w:val="TekstprzypisudolnegoZnak"/>
    <w:autoRedefine w:val="1"/>
    <w:semiHidden w:val="1"/>
    <w:rsid w:val="006550DF"/>
    <w:pPr>
      <w:spacing w:line="240" w:lineRule="auto"/>
    </w:pPr>
    <w:rPr>
      <w:rFonts w:ascii="Calibri" w:cs="Times New Roman" w:eastAsia="Times New Roman" w:hAnsi="Calibri"/>
      <w:sz w:val="20"/>
      <w:szCs w:val="20"/>
      <w:lang w:eastAsia="pl-PL"/>
    </w:rPr>
  </w:style>
  <w:style w:type="character" w:styleId="TekstprzypisudolnegoZnak" w:customStyle="1">
    <w:name w:val="Tekst przypisu dolnego Znak"/>
    <w:basedOn w:val="Domylnaczcionkaakapitu"/>
    <w:link w:val="Tekstprzypisudolnego"/>
    <w:semiHidden w:val="1"/>
    <w:rsid w:val="006550DF"/>
    <w:rPr>
      <w:rFonts w:ascii="Calibri" w:cs="Times New Roman" w:eastAsia="Times New Roman" w:hAnsi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 w:val="1"/>
    <w:rsid w:val="006550DF"/>
    <w:rPr>
      <w:vertAlign w:val="superscript"/>
    </w:rPr>
  </w:style>
  <w:style w:type="character" w:styleId="Hipercze">
    <w:name w:val="Hyperlink"/>
    <w:basedOn w:val="Domylnaczcionkaakapitu"/>
    <w:rsid w:val="006550D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 w:val="1"/>
    <w:unhideWhenUsed w:val="1"/>
    <w:rsid w:val="006550DF"/>
    <w:rPr>
      <w:color w:val="954f72" w:themeColor="followedHyperlink"/>
      <w:u w:val="single"/>
    </w:rPr>
  </w:style>
  <w:style w:type="character" w:styleId="Odwoaniedelikatne">
    <w:name w:val="Subtle Reference"/>
    <w:basedOn w:val="Domylnaczcionkaakapitu"/>
    <w:uiPriority w:val="31"/>
    <w:qFormat w:val="1"/>
    <w:rsid w:val="006550DF"/>
    <w:rPr>
      <w:smallCaps w:val="1"/>
      <w:color w:val="5a5a5a" w:themeColor="text1" w:themeTint="0000A5"/>
    </w:rPr>
  </w:style>
  <w:style w:type="paragraph" w:styleId="Akapitzlist">
    <w:name w:val="List Paragraph"/>
    <w:basedOn w:val="Normalny"/>
    <w:uiPriority w:val="34"/>
    <w:qFormat w:val="1"/>
    <w:rsid w:val="004A328C"/>
    <w:pPr>
      <w:ind w:left="720"/>
      <w:contextualSpacing w:val="1"/>
    </w:pPr>
  </w:style>
  <w:style w:type="paragraph" w:styleId="NormalnyWeb">
    <w:name w:val="Normal (Web)"/>
    <w:basedOn w:val="Normalny"/>
    <w:uiPriority w:val="99"/>
    <w:unhideWhenUsed w:val="1"/>
    <w:rsid w:val="00B22B7C"/>
    <w:pPr>
      <w:spacing w:after="100" w:afterAutospacing="1" w:before="100" w:beforeAutospacing="1" w:line="240" w:lineRule="auto"/>
      <w:jc w:val="left"/>
    </w:pPr>
    <w:rPr>
      <w:rFonts w:ascii="Times New Roman" w:cs="Times New Roman" w:eastAsia="Times New Roman" w:hAnsi="Times New Roman"/>
      <w:szCs w:val="24"/>
      <w:lang w:eastAsia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TwUZ4FNDly/YcyfsNw8c9qnfhQ==">AMUW2mW7vTPdv2peCsIHu6k8T0l41/xnnzwhpZHeda4Z0/SesZTIGxz1X60U9llWaghu4PPGK8RKjgU0U4UMcgZLRISGmSKHxVDLedlts8g5qxdg1SOJGG8=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2022-01-31T20:28:00Z</dcterms:created>
  <dc:creator>Anna Ogonowska</dc:creator>
</cp:coreProperties>
</file>