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AA90E" w14:textId="39988D2F" w:rsidR="007A265F" w:rsidRPr="00E817DE" w:rsidRDefault="00503039" w:rsidP="00F22A44">
      <w:pPr>
        <w:jc w:val="center"/>
        <w:rPr>
          <w:sz w:val="28"/>
          <w:szCs w:val="28"/>
        </w:rPr>
      </w:pPr>
      <w:r w:rsidRPr="00E817DE">
        <w:rPr>
          <w:b/>
          <w:bCs/>
          <w:sz w:val="28"/>
          <w:szCs w:val="28"/>
        </w:rPr>
        <w:t xml:space="preserve">Stanowisko </w:t>
      </w:r>
      <w:r w:rsidR="00841092" w:rsidRPr="00E817DE">
        <w:rPr>
          <w:b/>
          <w:bCs/>
          <w:sz w:val="28"/>
          <w:szCs w:val="28"/>
        </w:rPr>
        <w:t xml:space="preserve">Prezydium </w:t>
      </w:r>
      <w:r w:rsidRPr="00E817DE">
        <w:rPr>
          <w:b/>
          <w:bCs/>
          <w:sz w:val="28"/>
          <w:szCs w:val="28"/>
        </w:rPr>
        <w:t>Rady Zakładowej ZNP w Uniwersytecie Warszawskim w sprawie ocen pracowniczych</w:t>
      </w:r>
    </w:p>
    <w:p w14:paraId="692A738F" w14:textId="77777777" w:rsidR="007A265F" w:rsidRPr="00E817DE" w:rsidRDefault="007A265F" w:rsidP="00F22A44">
      <w:pPr>
        <w:jc w:val="both"/>
        <w:rPr>
          <w:sz w:val="28"/>
          <w:szCs w:val="28"/>
        </w:rPr>
      </w:pPr>
    </w:p>
    <w:p w14:paraId="60533A04" w14:textId="028DACF8" w:rsidR="009D5B2E" w:rsidRPr="00841092" w:rsidRDefault="009D5B2E" w:rsidP="00A300F1">
      <w:pPr>
        <w:spacing w:line="288" w:lineRule="auto"/>
        <w:ind w:firstLine="567"/>
        <w:jc w:val="both"/>
      </w:pPr>
      <w:r>
        <w:t>Rada Zakładowa ZNP w Uniwersytecie Warszawskim podkreśla znaczenie analiz</w:t>
      </w:r>
      <w:r w:rsidR="00725553">
        <w:t>y</w:t>
      </w:r>
      <w:r>
        <w:t xml:space="preserve"> doświadczeń i wniosków wynikających z oceny pracowniczej. </w:t>
      </w:r>
      <w:r w:rsidR="00122E6E">
        <w:t>N</w:t>
      </w:r>
      <w:r w:rsidR="004B366F">
        <w:t>iezbędna</w:t>
      </w:r>
      <w:r>
        <w:t xml:space="preserve"> </w:t>
      </w:r>
      <w:r w:rsidR="004B366F">
        <w:t>jest</w:t>
      </w:r>
      <w:r>
        <w:t xml:space="preserve"> nowelizacj</w:t>
      </w:r>
      <w:r w:rsidR="00725553">
        <w:t>a</w:t>
      </w:r>
      <w:r>
        <w:t xml:space="preserve"> </w:t>
      </w:r>
      <w:r w:rsidR="0017371F" w:rsidRPr="006C6369">
        <w:t>Zarządzeni</w:t>
      </w:r>
      <w:r w:rsidR="00725553">
        <w:t>a</w:t>
      </w:r>
      <w:r w:rsidR="0017371F" w:rsidRPr="006C6369">
        <w:t xml:space="preserve"> Nr 33 Rektora Uniwersytetu Warszawskiego z dnia 21 lutego 2020</w:t>
      </w:r>
      <w:r w:rsidR="0017371F">
        <w:t> </w:t>
      </w:r>
      <w:r w:rsidR="0017371F" w:rsidRPr="006C6369">
        <w:t xml:space="preserve">r. </w:t>
      </w:r>
      <w:r>
        <w:t>przynajmniej</w:t>
      </w:r>
      <w:r w:rsidR="000D3234">
        <w:t>,</w:t>
      </w:r>
      <w:r>
        <w:t xml:space="preserve"> </w:t>
      </w:r>
      <w:r w:rsidR="004B366F">
        <w:t>jeśli chodzi o</w:t>
      </w:r>
      <w:r>
        <w:t xml:space="preserve"> </w:t>
      </w:r>
      <w:r w:rsidR="004B366F">
        <w:t xml:space="preserve">takie </w:t>
      </w:r>
      <w:r>
        <w:t>kwesti</w:t>
      </w:r>
      <w:r w:rsidR="00741B1C">
        <w:t>e</w:t>
      </w:r>
      <w:r w:rsidR="004B366F">
        <w:t>,</w:t>
      </w:r>
      <w:r>
        <w:t xml:space="preserve"> jak rola rad w opiniowaniu pracowników oraz kryteria oceny. </w:t>
      </w:r>
      <w:r w:rsidR="00A300F1">
        <w:t>Z</w:t>
      </w:r>
      <w:r>
        <w:t xml:space="preserve">godnie ze Statutem </w:t>
      </w:r>
      <w:r w:rsidR="00A300F1">
        <w:t xml:space="preserve">UW </w:t>
      </w:r>
      <w:r>
        <w:t xml:space="preserve">kryteria oceny powinny </w:t>
      </w:r>
      <w:r w:rsidRPr="00841092">
        <w:t>być skonsultowane ze związkami zawodowymi.</w:t>
      </w:r>
      <w:r w:rsidR="00122E6E">
        <w:t xml:space="preserve"> Sprawa ta jest pilna, jako że pracownicy muszą znać kryteria oceny przed rozpoczęciem kolejnego okresu podlegania ocenie.</w:t>
      </w:r>
    </w:p>
    <w:p w14:paraId="34FF1CE6" w14:textId="3A7988C5" w:rsidR="00400911" w:rsidRPr="00D86662" w:rsidRDefault="00400911" w:rsidP="00D86662">
      <w:pPr>
        <w:pStyle w:val="Akapitzlist"/>
        <w:numPr>
          <w:ilvl w:val="0"/>
          <w:numId w:val="5"/>
        </w:numPr>
        <w:spacing w:line="288" w:lineRule="auto"/>
        <w:jc w:val="both"/>
        <w:rPr>
          <w:color w:val="000000" w:themeColor="text1"/>
          <w:sz w:val="24"/>
          <w:szCs w:val="24"/>
        </w:rPr>
      </w:pPr>
      <w:r w:rsidRPr="00D86662">
        <w:rPr>
          <w:color w:val="000000" w:themeColor="text1"/>
          <w:sz w:val="24"/>
          <w:szCs w:val="24"/>
        </w:rPr>
        <w:t>Doprecyzowania wymaga zarządzenie Rektora dotyczącego ocen w zakresi</w:t>
      </w:r>
      <w:r w:rsidR="00122E6E">
        <w:rPr>
          <w:color w:val="000000" w:themeColor="text1"/>
          <w:sz w:val="24"/>
          <w:szCs w:val="24"/>
        </w:rPr>
        <w:t>e uczestnictwa</w:t>
      </w:r>
      <w:r w:rsidRPr="00D86662">
        <w:rPr>
          <w:color w:val="000000" w:themeColor="text1"/>
          <w:sz w:val="24"/>
          <w:szCs w:val="24"/>
        </w:rPr>
        <w:t xml:space="preserve"> związków </w:t>
      </w:r>
      <w:r w:rsidR="00122E6E">
        <w:rPr>
          <w:color w:val="000000" w:themeColor="text1"/>
          <w:sz w:val="24"/>
          <w:szCs w:val="24"/>
        </w:rPr>
        <w:t>w</w:t>
      </w:r>
      <w:r w:rsidRPr="00D86662">
        <w:rPr>
          <w:color w:val="000000" w:themeColor="text1"/>
          <w:sz w:val="24"/>
          <w:szCs w:val="24"/>
        </w:rPr>
        <w:t xml:space="preserve"> posiedzenia</w:t>
      </w:r>
      <w:r w:rsidR="00122E6E">
        <w:rPr>
          <w:color w:val="000000" w:themeColor="text1"/>
          <w:sz w:val="24"/>
          <w:szCs w:val="24"/>
        </w:rPr>
        <w:t>ch</w:t>
      </w:r>
      <w:r w:rsidRPr="00D86662">
        <w:rPr>
          <w:color w:val="000000" w:themeColor="text1"/>
          <w:sz w:val="24"/>
          <w:szCs w:val="24"/>
        </w:rPr>
        <w:t xml:space="preserve"> komisji oceniających.</w:t>
      </w:r>
      <w:r w:rsidR="00725553" w:rsidRPr="00D86662">
        <w:rPr>
          <w:color w:val="000000" w:themeColor="text1"/>
          <w:sz w:val="24"/>
          <w:szCs w:val="24"/>
        </w:rPr>
        <w:t xml:space="preserve"> </w:t>
      </w:r>
      <w:r w:rsidR="00122E6E">
        <w:rPr>
          <w:color w:val="000000" w:themeColor="text1"/>
          <w:sz w:val="24"/>
          <w:szCs w:val="24"/>
        </w:rPr>
        <w:t>N</w:t>
      </w:r>
      <w:r w:rsidR="00725553" w:rsidRPr="00D86662">
        <w:rPr>
          <w:color w:val="000000" w:themeColor="text1"/>
          <w:sz w:val="24"/>
          <w:szCs w:val="24"/>
        </w:rPr>
        <w:t>ie wszystkie komisje prawidłowo interpretowały rolę i zadania przedstawicieli związków zawodowych w komisjach ocen.</w:t>
      </w:r>
    </w:p>
    <w:p w14:paraId="65144457" w14:textId="24A04AF7" w:rsidR="00D367F3" w:rsidRPr="00470A77" w:rsidRDefault="00D367F3" w:rsidP="00A300F1">
      <w:pPr>
        <w:spacing w:line="288" w:lineRule="auto"/>
        <w:ind w:firstLine="567"/>
        <w:jc w:val="both"/>
      </w:pPr>
      <w:r>
        <w:t xml:space="preserve">a/ </w:t>
      </w:r>
      <w:r w:rsidRPr="00470A77">
        <w:t xml:space="preserve">Przedstawiciele </w:t>
      </w:r>
      <w:r>
        <w:t>z</w:t>
      </w:r>
      <w:r w:rsidRPr="00470A77">
        <w:t xml:space="preserve">wiązków </w:t>
      </w:r>
      <w:r>
        <w:t>z</w:t>
      </w:r>
      <w:r w:rsidRPr="00470A77">
        <w:t xml:space="preserve">awodowych winni być zapraszani na posiedzenia komisji na tych samych zasadach co inni członkowie komisji, tj. należy ich poinformować o terminie posiedzenia z co najmniej </w:t>
      </w:r>
      <w:r>
        <w:t>14</w:t>
      </w:r>
      <w:r w:rsidRPr="00470A77">
        <w:t xml:space="preserve"> dniowym wyprzedzeniem.</w:t>
      </w:r>
    </w:p>
    <w:p w14:paraId="558E986B" w14:textId="247B0745" w:rsidR="00D367F3" w:rsidRPr="00470A77" w:rsidRDefault="00D367F3" w:rsidP="00A300F1">
      <w:pPr>
        <w:spacing w:line="288" w:lineRule="auto"/>
        <w:ind w:firstLine="567"/>
        <w:jc w:val="both"/>
      </w:pPr>
      <w:r>
        <w:t xml:space="preserve">b/ </w:t>
      </w:r>
      <w:r w:rsidRPr="00470A77">
        <w:t>Przedstawiciel</w:t>
      </w:r>
      <w:r>
        <w:t>om</w:t>
      </w:r>
      <w:r w:rsidRPr="00470A77">
        <w:t xml:space="preserve"> </w:t>
      </w:r>
      <w:r>
        <w:t>z</w:t>
      </w:r>
      <w:r w:rsidRPr="00470A77">
        <w:t xml:space="preserve">wiązków </w:t>
      </w:r>
      <w:r>
        <w:t>z</w:t>
      </w:r>
      <w:r w:rsidRPr="00470A77">
        <w:t xml:space="preserve">awodowych należy </w:t>
      </w:r>
      <w:r w:rsidR="00044779">
        <w:t>ud</w:t>
      </w:r>
      <w:r>
        <w:t>ostęp</w:t>
      </w:r>
      <w:r w:rsidR="00044779">
        <w:t>nić</w:t>
      </w:r>
      <w:r w:rsidRPr="00470A77">
        <w:t xml:space="preserve"> </w:t>
      </w:r>
      <w:r>
        <w:t>wszystki</w:t>
      </w:r>
      <w:r w:rsidR="00044779">
        <w:t>e</w:t>
      </w:r>
      <w:r>
        <w:t xml:space="preserve"> </w:t>
      </w:r>
      <w:r w:rsidRPr="00470A77">
        <w:t>materia</w:t>
      </w:r>
      <w:r w:rsidR="005D3078">
        <w:t>ły</w:t>
      </w:r>
      <w:r w:rsidRPr="00470A77">
        <w:t xml:space="preserve"> na tych samych zasadach</w:t>
      </w:r>
      <w:r>
        <w:t>,</w:t>
      </w:r>
      <w:r w:rsidRPr="00470A77">
        <w:t xml:space="preserve"> co pozostałym członkom komisji. Przedstawiciel</w:t>
      </w:r>
      <w:r>
        <w:t>e</w:t>
      </w:r>
      <w:r w:rsidRPr="00470A77">
        <w:t xml:space="preserve"> </w:t>
      </w:r>
      <w:r>
        <w:t>związków</w:t>
      </w:r>
      <w:r w:rsidRPr="00470A77">
        <w:t xml:space="preserve"> zobligowan</w:t>
      </w:r>
      <w:r>
        <w:t>i</w:t>
      </w:r>
      <w:r w:rsidRPr="00470A77">
        <w:t xml:space="preserve"> </w:t>
      </w:r>
      <w:r>
        <w:t xml:space="preserve">są do </w:t>
      </w:r>
      <w:r w:rsidRPr="00470A77">
        <w:t>podpisa</w:t>
      </w:r>
      <w:r>
        <w:t>nia</w:t>
      </w:r>
      <w:r w:rsidRPr="00470A77">
        <w:t xml:space="preserve"> oświadczeni</w:t>
      </w:r>
      <w:r>
        <w:t>a</w:t>
      </w:r>
      <w:r w:rsidRPr="00470A77">
        <w:t xml:space="preserve"> i stosowa</w:t>
      </w:r>
      <w:r>
        <w:t>nia</w:t>
      </w:r>
      <w:r w:rsidRPr="00470A77">
        <w:t xml:space="preserve"> się do zasad RODO.</w:t>
      </w:r>
    </w:p>
    <w:p w14:paraId="5A7A2067" w14:textId="6B47B188" w:rsidR="00D367F3" w:rsidRPr="009D5B2E" w:rsidRDefault="00A300F1" w:rsidP="00A300F1">
      <w:pPr>
        <w:spacing w:line="288" w:lineRule="auto"/>
        <w:ind w:firstLine="567"/>
        <w:jc w:val="both"/>
        <w:rPr>
          <w:color w:val="FF0000"/>
        </w:rPr>
      </w:pPr>
      <w:r>
        <w:t>c</w:t>
      </w:r>
      <w:r w:rsidR="00D367F3">
        <w:t xml:space="preserve">/ </w:t>
      </w:r>
      <w:r w:rsidR="00D367F3" w:rsidRPr="00470A77">
        <w:t xml:space="preserve">W przypadku podziału komisji na podkomisje, na posiedzenia każdej podkomisji powinni być zapraszani przedstawiciele </w:t>
      </w:r>
      <w:r w:rsidR="00D367F3">
        <w:t>związków zawodowych</w:t>
      </w:r>
      <w:r w:rsidR="00D367F3" w:rsidRPr="00470A77">
        <w:t xml:space="preserve"> na tych samych zasadach.</w:t>
      </w:r>
      <w:r w:rsidR="0052626D" w:rsidRPr="0052626D">
        <w:t xml:space="preserve"> </w:t>
      </w:r>
    </w:p>
    <w:p w14:paraId="1A39FFF7" w14:textId="46F5CD87" w:rsidR="00D367F3" w:rsidRDefault="00486837" w:rsidP="00A300F1">
      <w:pPr>
        <w:spacing w:line="288" w:lineRule="auto"/>
        <w:ind w:firstLine="567"/>
        <w:jc w:val="both"/>
      </w:pPr>
      <w:r>
        <w:t>d</w:t>
      </w:r>
      <w:r w:rsidR="00D367F3">
        <w:t xml:space="preserve">/ </w:t>
      </w:r>
      <w:r w:rsidR="00D367F3" w:rsidRPr="00470A77">
        <w:t>Przedstawiciel</w:t>
      </w:r>
      <w:r>
        <w:t>i</w:t>
      </w:r>
      <w:r w:rsidR="00D367F3">
        <w:t xml:space="preserve"> związków zawodowych</w:t>
      </w:r>
      <w:r w:rsidR="00D367F3" w:rsidRPr="00470A77">
        <w:t xml:space="preserve"> </w:t>
      </w:r>
      <w:r>
        <w:t>należy</w:t>
      </w:r>
      <w:r w:rsidR="00D367F3" w:rsidRPr="00470A77">
        <w:t xml:space="preserve"> informowa</w:t>
      </w:r>
      <w:r>
        <w:t>ć</w:t>
      </w:r>
      <w:r w:rsidR="00D367F3" w:rsidRPr="00470A77">
        <w:t xml:space="preserve"> o ewentualnych posiedzeniach odwoławczych i </w:t>
      </w:r>
      <w:r w:rsidR="00122E6E">
        <w:t xml:space="preserve">powinni być </w:t>
      </w:r>
      <w:r w:rsidR="00D367F3" w:rsidRPr="00470A77">
        <w:t>zapraszani na nie na tych samych zasadach.</w:t>
      </w:r>
    </w:p>
    <w:p w14:paraId="43371B1F" w14:textId="3E9C476D" w:rsidR="006433EB" w:rsidRDefault="00122E6E" w:rsidP="006433EB">
      <w:pPr>
        <w:spacing w:line="288" w:lineRule="auto"/>
        <w:ind w:firstLine="567"/>
        <w:jc w:val="both"/>
      </w:pPr>
      <w:r>
        <w:t>e</w:t>
      </w:r>
      <w:r w:rsidR="00D367F3">
        <w:t xml:space="preserve">/ </w:t>
      </w:r>
      <w:r w:rsidR="00D367F3" w:rsidRPr="00470A77">
        <w:t xml:space="preserve">Zaproszenie </w:t>
      </w:r>
      <w:r w:rsidR="00D367F3">
        <w:t xml:space="preserve">dla </w:t>
      </w:r>
      <w:r w:rsidR="00D367F3" w:rsidRPr="00470A77">
        <w:t>przedstawiciel</w:t>
      </w:r>
      <w:r w:rsidR="009B7C61">
        <w:t>i</w:t>
      </w:r>
      <w:r w:rsidR="00D367F3" w:rsidRPr="00470A77">
        <w:t xml:space="preserve"> </w:t>
      </w:r>
      <w:r w:rsidR="009B7C61">
        <w:t>związków</w:t>
      </w:r>
      <w:r w:rsidR="00D367F3" w:rsidRPr="00470A77">
        <w:t xml:space="preserve"> w danej komisji oceniającej należy kierować </w:t>
      </w:r>
      <w:r w:rsidR="009B7C61">
        <w:t>do uczelnianych władz</w:t>
      </w:r>
      <w:r>
        <w:t xml:space="preserve"> związków zawodowych</w:t>
      </w:r>
      <w:r w:rsidR="009B7C61">
        <w:t xml:space="preserve">. </w:t>
      </w:r>
      <w:r w:rsidR="00D367F3">
        <w:t>Przypominamy, że delegowanie przedstawicieli związków do komisji jest ich autonomiczną decyzją</w:t>
      </w:r>
      <w:r w:rsidR="00486837">
        <w:t>, a</w:t>
      </w:r>
      <w:r w:rsidR="00D367F3">
        <w:t xml:space="preserve"> władze uczelni nie są uprawnione do ingerowania w </w:t>
      </w:r>
      <w:r w:rsidR="0052626D">
        <w:t>ich wybór</w:t>
      </w:r>
      <w:r w:rsidR="00D367F3">
        <w:t xml:space="preserve">. </w:t>
      </w:r>
      <w:r w:rsidR="0052626D">
        <w:t>S</w:t>
      </w:r>
      <w:r w:rsidR="00D367F3">
        <w:t>tosown</w:t>
      </w:r>
      <w:r w:rsidR="0052626D">
        <w:t>e</w:t>
      </w:r>
      <w:r w:rsidR="00D367F3">
        <w:t xml:space="preserve"> władz</w:t>
      </w:r>
      <w:r w:rsidR="0052626D">
        <w:t xml:space="preserve">e </w:t>
      </w:r>
      <w:r w:rsidR="009B7C61">
        <w:t xml:space="preserve">jednostek UW </w:t>
      </w:r>
      <w:r w:rsidR="00486837">
        <w:t>uzyskają</w:t>
      </w:r>
      <w:r w:rsidR="0052626D">
        <w:t xml:space="preserve"> </w:t>
      </w:r>
      <w:r w:rsidR="00486837">
        <w:t xml:space="preserve">od </w:t>
      </w:r>
      <w:r>
        <w:t>z</w:t>
      </w:r>
      <w:r w:rsidR="00486837">
        <w:t xml:space="preserve">wiązku </w:t>
      </w:r>
      <w:r w:rsidR="00D367F3" w:rsidRPr="00470A77">
        <w:t xml:space="preserve">bezpośredni kontakt </w:t>
      </w:r>
      <w:r w:rsidR="0052626D">
        <w:t>z przedstawicielami związku oddelegowanymi do poszczególnych komisji</w:t>
      </w:r>
      <w:r w:rsidR="00D367F3" w:rsidRPr="00470A77">
        <w:t>.</w:t>
      </w:r>
      <w:r w:rsidR="00D367F3">
        <w:t xml:space="preserve"> </w:t>
      </w:r>
    </w:p>
    <w:p w14:paraId="40AC1E7A" w14:textId="4FC374AB" w:rsidR="00122E6E" w:rsidRDefault="00122E6E" w:rsidP="00122E6E">
      <w:pPr>
        <w:spacing w:line="288" w:lineRule="auto"/>
        <w:ind w:firstLine="567"/>
        <w:jc w:val="both"/>
      </w:pPr>
      <w:r>
        <w:t>2. Należy odejść od budzącej wiele wątpliwości i zastrzeżeń punktacyjnej procedury oceniania, tzw. ocen cząstkowych. Procedura ta, przypominająca praktykę szkół powszechnych, a nie Akademii, opiera się na niejasnych i częstokroć subiektywnych i uznaniowych kryteriach. Powinno się ograniczyć oceny do pozytywnej i negatywnej.</w:t>
      </w:r>
    </w:p>
    <w:p w14:paraId="6E4F84A2" w14:textId="4AEFC622" w:rsidR="006433EB" w:rsidRDefault="00342A9D" w:rsidP="006433EB">
      <w:pPr>
        <w:spacing w:line="288" w:lineRule="auto"/>
        <w:ind w:firstLine="567"/>
        <w:jc w:val="both"/>
        <w:rPr>
          <w:color w:val="000000" w:themeColor="text1"/>
        </w:rPr>
      </w:pPr>
      <w:r>
        <w:t xml:space="preserve">3. Ocena działalności naukowej winna dotyczyć nie tyle grantów a rezultatów badań. Dotyczy to także wszelkich przedsięwzięć, czasami realizowanych bez dodatkowego finansowania, a przynoszących wartościowe efekty poznawcze. </w:t>
      </w:r>
      <w:r w:rsidRPr="00073295">
        <w:rPr>
          <w:color w:val="000000" w:themeColor="text1"/>
        </w:rPr>
        <w:t>Powinno się mieć na względzie całokształt dorobku naukowego, a nie tylko osiągnięcia uzyskane w okresie podlegającym ocenie.</w:t>
      </w:r>
    </w:p>
    <w:p w14:paraId="3A067EE9" w14:textId="473DE9A9" w:rsidR="00122E6E" w:rsidRPr="00470A77" w:rsidRDefault="009E2BA7" w:rsidP="006433EB">
      <w:pPr>
        <w:spacing w:line="288" w:lineRule="auto"/>
        <w:ind w:firstLine="567"/>
        <w:jc w:val="both"/>
      </w:pPr>
      <w:r>
        <w:lastRenderedPageBreak/>
        <w:t>4</w:t>
      </w:r>
      <w:r w:rsidR="006433EB">
        <w:t>. Trzeba jednoznacznie oddzielić ocenę pracowniczą od ewaluacji i przeciwdziałać łączeniu kryteriów ewaluacyjnych z kryteriami oceny pracowniczej, zwłaszcza wobec postępującej kompromitacji mechanizmów ewaluacji wskutek politycznej manipulacji tymi kryteriami.</w:t>
      </w:r>
    </w:p>
    <w:p w14:paraId="0D2710BC" w14:textId="2CC87518" w:rsidR="00B93BA8" w:rsidRDefault="009E2BA7" w:rsidP="00A300F1">
      <w:pPr>
        <w:spacing w:line="288" w:lineRule="auto"/>
        <w:ind w:firstLine="567"/>
        <w:jc w:val="both"/>
      </w:pPr>
      <w:r>
        <w:t>5</w:t>
      </w:r>
      <w:r w:rsidR="00503039">
        <w:t>. K</w:t>
      </w:r>
      <w:r w:rsidR="00B93BA8">
        <w:t>luczow</w:t>
      </w:r>
      <w:r w:rsidR="00503039">
        <w:t>ą</w:t>
      </w:r>
      <w:r w:rsidR="00B93BA8">
        <w:t xml:space="preserve"> rol</w:t>
      </w:r>
      <w:r w:rsidR="00503039">
        <w:t xml:space="preserve">ę </w:t>
      </w:r>
      <w:r w:rsidR="00967F0D">
        <w:t xml:space="preserve">w </w:t>
      </w:r>
      <w:r w:rsidR="002D4E02">
        <w:t xml:space="preserve">procesie </w:t>
      </w:r>
      <w:r w:rsidR="00967F0D">
        <w:t>ocen</w:t>
      </w:r>
      <w:r w:rsidR="002D4E02">
        <w:t>y</w:t>
      </w:r>
      <w:r w:rsidR="00967F0D">
        <w:t xml:space="preserve"> powinny </w:t>
      </w:r>
      <w:r w:rsidR="002D4E02">
        <w:t>odgrywa</w:t>
      </w:r>
      <w:r w:rsidR="00967F0D">
        <w:t xml:space="preserve">ć </w:t>
      </w:r>
      <w:r w:rsidR="00B93BA8">
        <w:t>komisj</w:t>
      </w:r>
      <w:r w:rsidR="00967F0D">
        <w:t>e</w:t>
      </w:r>
      <w:r w:rsidR="00B93BA8">
        <w:t xml:space="preserve"> oceniają</w:t>
      </w:r>
      <w:r w:rsidR="00967F0D">
        <w:t>ce</w:t>
      </w:r>
      <w:r w:rsidR="002D4E02">
        <w:t xml:space="preserve"> –</w:t>
      </w:r>
      <w:r w:rsidR="00967F0D">
        <w:t xml:space="preserve"> tylko</w:t>
      </w:r>
      <w:r w:rsidR="002D4E02">
        <w:t xml:space="preserve"> w nich</w:t>
      </w:r>
      <w:r w:rsidR="00967F0D">
        <w:t xml:space="preserve"> zagwarantowana jest możliwość bezpośredniego udziału zainteresowanych pracowników, istnieją procedury odwoławcze </w:t>
      </w:r>
      <w:r w:rsidR="002D4E02">
        <w:t xml:space="preserve">oraz istnieje </w:t>
      </w:r>
      <w:r w:rsidR="00967F0D">
        <w:t>gwaran</w:t>
      </w:r>
      <w:r w:rsidR="002D4E02">
        <w:t>cja</w:t>
      </w:r>
      <w:r w:rsidR="00967F0D">
        <w:t xml:space="preserve"> możliwoś</w:t>
      </w:r>
      <w:r w:rsidR="00342A9D">
        <w:t>ci</w:t>
      </w:r>
      <w:r w:rsidR="00967F0D">
        <w:t xml:space="preserve"> u</w:t>
      </w:r>
      <w:r w:rsidR="002D4E02">
        <w:t>działu</w:t>
      </w:r>
      <w:r w:rsidR="00967F0D">
        <w:t xml:space="preserve"> przedstawicieli związków zawodowych. </w:t>
      </w:r>
    </w:p>
    <w:p w14:paraId="13EE1C65" w14:textId="312C7577" w:rsidR="00CE4C86" w:rsidRDefault="009E2BA7" w:rsidP="00A300F1">
      <w:pPr>
        <w:spacing w:line="288" w:lineRule="auto"/>
        <w:ind w:firstLine="567"/>
        <w:jc w:val="both"/>
      </w:pPr>
      <w:r>
        <w:t>6</w:t>
      </w:r>
      <w:r w:rsidR="00CE4C86">
        <w:t xml:space="preserve">. Rady </w:t>
      </w:r>
      <w:r w:rsidR="00486837">
        <w:t xml:space="preserve">naukowe </w:t>
      </w:r>
      <w:r w:rsidR="00CE4C86">
        <w:t xml:space="preserve">dyscyplin i dydaktyczne </w:t>
      </w:r>
      <w:r w:rsidR="00044779">
        <w:t>powinny</w:t>
      </w:r>
      <w:r w:rsidR="00CE4C86">
        <w:t xml:space="preserve"> formułować jedynie propozycje kryteriów, którymi komisje winny być związane tylko kierunkowo, kierując się jakościową oceną całokształtu dorobku i aktywności pracownika. </w:t>
      </w:r>
      <w:r w:rsidR="00044779">
        <w:t>W</w:t>
      </w:r>
      <w:r w:rsidR="00CE4C86">
        <w:t>inno być możliwe zapraszanie do udziału w pracach komisji ekspertów z głosem doradczym i bez prawa głosowania, w tym, jeśli to komisje uznają za uzasadnione, przedstawicieli rad. Rady winny wystawiać opinie personalne tylko wyjątkowo</w:t>
      </w:r>
      <w:r w:rsidR="00486837">
        <w:t>,</w:t>
      </w:r>
      <w:r w:rsidR="00CE4C86">
        <w:t xml:space="preserve"> </w:t>
      </w:r>
      <w:r w:rsidR="00CE4C86" w:rsidRPr="00D86662">
        <w:rPr>
          <w:color w:val="000000" w:themeColor="text1"/>
        </w:rPr>
        <w:t xml:space="preserve">na żądanie komisji lub </w:t>
      </w:r>
      <w:r w:rsidR="00CE4C86">
        <w:t xml:space="preserve">na żądanie pracownika. </w:t>
      </w:r>
      <w:r w:rsidR="006433EB">
        <w:t>Należy umożliwić zainteresowanym pracownikom udział w pracach komisji przy rozpatrywaniu ich ocen.</w:t>
      </w:r>
    </w:p>
    <w:p w14:paraId="2E57AECC" w14:textId="212EF8A0" w:rsidR="00E24900" w:rsidRDefault="009E2BA7" w:rsidP="00A300F1">
      <w:pPr>
        <w:spacing w:line="288" w:lineRule="auto"/>
        <w:ind w:firstLine="567"/>
        <w:jc w:val="both"/>
      </w:pPr>
      <w:r>
        <w:t>7</w:t>
      </w:r>
      <w:r w:rsidR="00E24900">
        <w:t xml:space="preserve">. Ocena pracy dydaktycznej powinna uwzględniać różne aspekty działalności dydaktycznej, na czele z realizowaniem pensum. Powinno się uwzględniać różnorodne miary jakości, takie jak hospitacje, </w:t>
      </w:r>
      <w:r w:rsidR="000A2ADE">
        <w:t xml:space="preserve">obserwacje koleżeńskie, </w:t>
      </w:r>
      <w:r w:rsidR="00486837">
        <w:t xml:space="preserve">wartość </w:t>
      </w:r>
      <w:r w:rsidR="00E24900">
        <w:t>merytoryczną zajęć</w:t>
      </w:r>
      <w:r>
        <w:t xml:space="preserve">, </w:t>
      </w:r>
      <w:r w:rsidR="00E24900">
        <w:t xml:space="preserve">ich programy, metody dydaktyczne, wymagania stawiane studentom i ich egzekwowanie, konsultacje, wsparcie udzielane studentom, </w:t>
      </w:r>
      <w:r w:rsidR="00BD5614">
        <w:t xml:space="preserve">łączenie dydaktyki z pracą badawczą, </w:t>
      </w:r>
      <w:r w:rsidR="00E24900">
        <w:t>inicjatywy programowe i metodyczne prowadzących</w:t>
      </w:r>
      <w:r w:rsidR="006433EB">
        <w:t>.</w:t>
      </w:r>
    </w:p>
    <w:p w14:paraId="496372C8" w14:textId="2F7D5025" w:rsidR="00E24900" w:rsidRDefault="00E24900" w:rsidP="00A300F1">
      <w:pPr>
        <w:spacing w:line="288" w:lineRule="auto"/>
        <w:ind w:firstLine="567"/>
        <w:jc w:val="both"/>
      </w:pPr>
      <w:r>
        <w:t>Ankiety studenckie powinny odgrywać pomocniczą rolę w ocenie działalności dydaktycznej</w:t>
      </w:r>
      <w:r w:rsidR="00BD5614">
        <w:t>.</w:t>
      </w:r>
      <w:r>
        <w:t xml:space="preserve"> </w:t>
      </w:r>
      <w:r w:rsidR="00324BD2">
        <w:t>T</w:t>
      </w:r>
      <w:r>
        <w:t xml:space="preserve">reść </w:t>
      </w:r>
      <w:r w:rsidR="00324BD2">
        <w:t xml:space="preserve">pytań </w:t>
      </w:r>
      <w:r>
        <w:t xml:space="preserve">winna być </w:t>
      </w:r>
      <w:r w:rsidR="00324BD2">
        <w:t xml:space="preserve">uprzednio </w:t>
      </w:r>
      <w:r>
        <w:t>konsultowana ze społecznością pracowników</w:t>
      </w:r>
      <w:r w:rsidR="00BD5614">
        <w:t>,</w:t>
      </w:r>
      <w:r>
        <w:t xml:space="preserve"> w tym ze związkami zawodowymi</w:t>
      </w:r>
      <w:r w:rsidR="00324BD2">
        <w:t xml:space="preserve">. </w:t>
      </w:r>
      <w:r w:rsidR="00BD5614">
        <w:t>A</w:t>
      </w:r>
      <w:r>
        <w:t>nkiet</w:t>
      </w:r>
      <w:r w:rsidR="00BD5614">
        <w:t>y</w:t>
      </w:r>
      <w:r>
        <w:t xml:space="preserve"> winny przede wszystkim służyć samoocenie pracowników, samodoskonaleniu pracy</w:t>
      </w:r>
      <w:r w:rsidR="005B50E7">
        <w:t>.</w:t>
      </w:r>
      <w:r>
        <w:t xml:space="preserve"> </w:t>
      </w:r>
      <w:r w:rsidR="005B50E7">
        <w:t>Warto</w:t>
      </w:r>
      <w:r w:rsidR="00BD5614">
        <w:t xml:space="preserve"> również </w:t>
      </w:r>
      <w:r>
        <w:t xml:space="preserve">pamiętać o </w:t>
      </w:r>
      <w:r w:rsidR="00BD5614">
        <w:t xml:space="preserve">problemie </w:t>
      </w:r>
      <w:r>
        <w:t xml:space="preserve">niereprezentatywności ankiet, </w:t>
      </w:r>
      <w:r w:rsidR="00BD5614">
        <w:t xml:space="preserve">jako że </w:t>
      </w:r>
      <w:r>
        <w:t xml:space="preserve">niejednokrotnie tylko </w:t>
      </w:r>
      <w:r w:rsidR="006E1EE5">
        <w:t xml:space="preserve">niewielka </w:t>
      </w:r>
      <w:r>
        <w:t xml:space="preserve">część studentów </w:t>
      </w:r>
      <w:r w:rsidR="00324BD2">
        <w:t xml:space="preserve">je </w:t>
      </w:r>
      <w:r w:rsidR="00BD5614">
        <w:t>wypełnia</w:t>
      </w:r>
      <w:r>
        <w:t xml:space="preserve">. </w:t>
      </w:r>
    </w:p>
    <w:p w14:paraId="4DB6D2A1" w14:textId="2140E313" w:rsidR="004B366F" w:rsidRDefault="009E2BA7" w:rsidP="00A300F1">
      <w:pPr>
        <w:spacing w:line="288" w:lineRule="auto"/>
        <w:ind w:firstLine="567"/>
        <w:jc w:val="both"/>
      </w:pPr>
      <w:r>
        <w:t>8</w:t>
      </w:r>
      <w:r w:rsidR="004B366F">
        <w:t xml:space="preserve">. </w:t>
      </w:r>
      <w:r w:rsidR="0026039F">
        <w:t>S</w:t>
      </w:r>
      <w:r w:rsidR="004B366F">
        <w:t>precyzowania wymagają kryteria oceny działalności organizacyjnej</w:t>
      </w:r>
      <w:r w:rsidR="0026039F">
        <w:t xml:space="preserve"> pracowników</w:t>
      </w:r>
      <w:r w:rsidR="004B366F">
        <w:t xml:space="preserve">. </w:t>
      </w:r>
      <w:r w:rsidR="00324BD2">
        <w:t xml:space="preserve">Aktywność ta częstokroć zależy bardziej od zwierzchników niż od inicjatywy samych ocenianych. </w:t>
      </w:r>
      <w:r w:rsidR="004B366F">
        <w:t>Pracownik nie może być karany za to, że jego zwierzchnicy nie dopuści</w:t>
      </w:r>
      <w:r w:rsidR="0026039F">
        <w:t>li</w:t>
      </w:r>
      <w:r w:rsidR="004B366F">
        <w:t xml:space="preserve"> go do działalności organizacyjnej. Jednocześnie powinno się doceniać aktywność pracowników w organizacjach społecznych, towarzystwach naukowych i w związkach zawodowych</w:t>
      </w:r>
      <w:r w:rsidR="0026039F">
        <w:t>.</w:t>
      </w:r>
      <w:r w:rsidR="004B366F">
        <w:t xml:space="preserve"> </w:t>
      </w:r>
      <w:r w:rsidR="0026039F">
        <w:t>Należy</w:t>
      </w:r>
      <w:r w:rsidR="004B366F">
        <w:t xml:space="preserve"> </w:t>
      </w:r>
      <w:r w:rsidR="0026039F">
        <w:t>też</w:t>
      </w:r>
      <w:r w:rsidR="004B366F">
        <w:t xml:space="preserve"> gratyfikować działalność pozauniwersytecką, jeśli wiąże się z promocją </w:t>
      </w:r>
      <w:r w:rsidR="0026039F">
        <w:t xml:space="preserve">nauki </w:t>
      </w:r>
      <w:r w:rsidR="004B366F">
        <w:t>i działaniem na rzecz uniwersytetu.</w:t>
      </w:r>
    </w:p>
    <w:p w14:paraId="6E65D36B" w14:textId="56AC98FF" w:rsidR="00841092" w:rsidRDefault="00841092" w:rsidP="00841092">
      <w:pPr>
        <w:spacing w:line="288" w:lineRule="auto"/>
        <w:ind w:firstLine="567"/>
        <w:jc w:val="both"/>
        <w:rPr>
          <w:color w:val="000000" w:themeColor="text1"/>
        </w:rPr>
      </w:pPr>
    </w:p>
    <w:p w14:paraId="367653A4" w14:textId="3DA7AAB9" w:rsidR="00841092" w:rsidRDefault="00841092" w:rsidP="00841092">
      <w:pPr>
        <w:spacing w:line="288" w:lineRule="auto"/>
        <w:ind w:firstLine="567"/>
        <w:jc w:val="both"/>
        <w:rPr>
          <w:color w:val="000000" w:themeColor="text1"/>
        </w:rPr>
      </w:pPr>
    </w:p>
    <w:p w14:paraId="041BEE50" w14:textId="2A9E2BC0" w:rsidR="00841092" w:rsidRPr="00D86662" w:rsidRDefault="00841092" w:rsidP="00E817DE">
      <w:pPr>
        <w:spacing w:line="288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Warszawa, </w:t>
      </w:r>
      <w:r w:rsidR="00E817DE">
        <w:rPr>
          <w:color w:val="000000" w:themeColor="text1"/>
        </w:rPr>
        <w:t>17</w:t>
      </w:r>
      <w:r>
        <w:rPr>
          <w:color w:val="000000" w:themeColor="text1"/>
        </w:rPr>
        <w:t xml:space="preserve"> marca 2022</w:t>
      </w:r>
    </w:p>
    <w:p w14:paraId="207E427F" w14:textId="77777777" w:rsidR="004B366F" w:rsidRDefault="004B366F">
      <w:pPr>
        <w:jc w:val="both"/>
      </w:pPr>
    </w:p>
    <w:sectPr w:rsidR="004B366F" w:rsidSect="002E0A6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31C3E"/>
    <w:multiLevelType w:val="hybridMultilevel"/>
    <w:tmpl w:val="49AE0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D19DC"/>
    <w:multiLevelType w:val="hybridMultilevel"/>
    <w:tmpl w:val="E7B6C882"/>
    <w:lvl w:ilvl="0" w:tplc="38EC4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05733A"/>
    <w:multiLevelType w:val="hybridMultilevel"/>
    <w:tmpl w:val="EC02A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10401"/>
    <w:multiLevelType w:val="hybridMultilevel"/>
    <w:tmpl w:val="0A247C0A"/>
    <w:lvl w:ilvl="0" w:tplc="2E0006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39D1EFE"/>
    <w:multiLevelType w:val="hybridMultilevel"/>
    <w:tmpl w:val="69CE7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BA8"/>
    <w:rsid w:val="0004226B"/>
    <w:rsid w:val="00044779"/>
    <w:rsid w:val="000A2ADE"/>
    <w:rsid w:val="000B5910"/>
    <w:rsid w:val="000D3234"/>
    <w:rsid w:val="000D7AF7"/>
    <w:rsid w:val="00122E6E"/>
    <w:rsid w:val="0017371F"/>
    <w:rsid w:val="0019156A"/>
    <w:rsid w:val="001D7D78"/>
    <w:rsid w:val="002019B6"/>
    <w:rsid w:val="00242F84"/>
    <w:rsid w:val="0026039F"/>
    <w:rsid w:val="00260E22"/>
    <w:rsid w:val="0026624C"/>
    <w:rsid w:val="002850BF"/>
    <w:rsid w:val="002D4E02"/>
    <w:rsid w:val="002E0A63"/>
    <w:rsid w:val="00324BD2"/>
    <w:rsid w:val="00342A9D"/>
    <w:rsid w:val="003610E0"/>
    <w:rsid w:val="00375566"/>
    <w:rsid w:val="003A1AFC"/>
    <w:rsid w:val="00400911"/>
    <w:rsid w:val="00416D99"/>
    <w:rsid w:val="00436A0C"/>
    <w:rsid w:val="00470A77"/>
    <w:rsid w:val="0048186E"/>
    <w:rsid w:val="00486837"/>
    <w:rsid w:val="004B366F"/>
    <w:rsid w:val="004C5776"/>
    <w:rsid w:val="00502DFA"/>
    <w:rsid w:val="00503039"/>
    <w:rsid w:val="0052626D"/>
    <w:rsid w:val="00552915"/>
    <w:rsid w:val="00565026"/>
    <w:rsid w:val="005A3983"/>
    <w:rsid w:val="005B50E7"/>
    <w:rsid w:val="005D0011"/>
    <w:rsid w:val="005D3078"/>
    <w:rsid w:val="006004C7"/>
    <w:rsid w:val="00616BA0"/>
    <w:rsid w:val="006433EB"/>
    <w:rsid w:val="0067191E"/>
    <w:rsid w:val="00672602"/>
    <w:rsid w:val="006C6369"/>
    <w:rsid w:val="006E090E"/>
    <w:rsid w:val="006E1EE5"/>
    <w:rsid w:val="006F72DB"/>
    <w:rsid w:val="00725553"/>
    <w:rsid w:val="00726736"/>
    <w:rsid w:val="00741B1C"/>
    <w:rsid w:val="00761EF2"/>
    <w:rsid w:val="00782589"/>
    <w:rsid w:val="007978EA"/>
    <w:rsid w:val="007A265F"/>
    <w:rsid w:val="007E20C3"/>
    <w:rsid w:val="007F0864"/>
    <w:rsid w:val="00824B65"/>
    <w:rsid w:val="0083394B"/>
    <w:rsid w:val="00841092"/>
    <w:rsid w:val="00857436"/>
    <w:rsid w:val="00863E04"/>
    <w:rsid w:val="008B1FE8"/>
    <w:rsid w:val="008E3C85"/>
    <w:rsid w:val="008F3B8C"/>
    <w:rsid w:val="00903649"/>
    <w:rsid w:val="009304F0"/>
    <w:rsid w:val="00967F0D"/>
    <w:rsid w:val="00971535"/>
    <w:rsid w:val="009B7C61"/>
    <w:rsid w:val="009D5B2E"/>
    <w:rsid w:val="009E2BA7"/>
    <w:rsid w:val="00A300F1"/>
    <w:rsid w:val="00A3608E"/>
    <w:rsid w:val="00A40072"/>
    <w:rsid w:val="00A636A8"/>
    <w:rsid w:val="00A8068F"/>
    <w:rsid w:val="00A94175"/>
    <w:rsid w:val="00B735C6"/>
    <w:rsid w:val="00B93BA8"/>
    <w:rsid w:val="00BD5614"/>
    <w:rsid w:val="00BF0C5D"/>
    <w:rsid w:val="00C32DE6"/>
    <w:rsid w:val="00CA63F0"/>
    <w:rsid w:val="00CE4C86"/>
    <w:rsid w:val="00D23F2A"/>
    <w:rsid w:val="00D367F3"/>
    <w:rsid w:val="00D86662"/>
    <w:rsid w:val="00DB40CD"/>
    <w:rsid w:val="00DB624B"/>
    <w:rsid w:val="00DC13F2"/>
    <w:rsid w:val="00DE120C"/>
    <w:rsid w:val="00E24900"/>
    <w:rsid w:val="00E817DE"/>
    <w:rsid w:val="00F11EA6"/>
    <w:rsid w:val="00F22A44"/>
    <w:rsid w:val="00FC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22DF1"/>
  <w14:defaultImageDpi w14:val="32767"/>
  <w15:chartTrackingRefBased/>
  <w15:docId w15:val="{D7E5A3E3-1931-0C4D-B63D-86ADBD36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A77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470A7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470A7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5B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B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B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B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B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3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3F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00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4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Kaczmarek</dc:creator>
  <cp:keywords/>
  <dc:description/>
  <cp:lastModifiedBy>Bohdan Kaczmarek</cp:lastModifiedBy>
  <cp:revision>2</cp:revision>
  <cp:lastPrinted>2022-03-03T07:43:00Z</cp:lastPrinted>
  <dcterms:created xsi:type="dcterms:W3CDTF">2022-03-22T18:49:00Z</dcterms:created>
  <dcterms:modified xsi:type="dcterms:W3CDTF">2022-03-22T18:49:00Z</dcterms:modified>
</cp:coreProperties>
</file>