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4D" w:rsidRPr="001A38F0" w:rsidRDefault="00300C4D" w:rsidP="00300C4D">
      <w:pPr>
        <w:spacing w:line="360" w:lineRule="auto"/>
        <w:jc w:val="center"/>
        <w:rPr>
          <w:rFonts w:ascii="Georgia" w:hAnsi="Georgia"/>
          <w:b/>
          <w:sz w:val="24"/>
          <w:lang w:val="en-US"/>
        </w:rPr>
      </w:pPr>
      <w:r>
        <w:rPr>
          <w:rFonts w:ascii="Georgia" w:eastAsia="Georgia" w:hAnsi="Georgia" w:cs="Georgia"/>
          <w:b/>
          <w:sz w:val="24"/>
          <w:lang w:val="en-GB" w:bidi="en-GB"/>
        </w:rPr>
        <w:t xml:space="preserve">Terms and Conditions of the Competition for the Best Student of the Faculty of Political Science and International Studies at the University of Warsaw </w:t>
      </w:r>
    </w:p>
    <w:p w:rsidR="00300C4D" w:rsidRPr="001A38F0" w:rsidRDefault="00300C4D" w:rsidP="00300C4D">
      <w:pPr>
        <w:spacing w:line="360" w:lineRule="auto"/>
        <w:jc w:val="center"/>
        <w:rPr>
          <w:rFonts w:ascii="Georgia" w:hAnsi="Georgia"/>
          <w:sz w:val="24"/>
          <w:lang w:val="en-US"/>
        </w:rPr>
      </w:pPr>
    </w:p>
    <w:p w:rsidR="00300C4D" w:rsidRPr="001A38F0" w:rsidRDefault="00300C4D" w:rsidP="00300C4D">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1. In acknowledgement of the best students, and in support of their academic, organisational, artistic, and sports development,</w:t>
      </w:r>
      <w:r>
        <w:rPr>
          <w:rFonts w:ascii="Georgia" w:eastAsia="Georgia" w:hAnsi="Georgia" w:cs="Georgia"/>
          <w:sz w:val="24"/>
          <w:lang w:val="en-GB" w:bidi="en-GB"/>
        </w:rPr>
        <w:t xml:space="preserve"> </w:t>
      </w:r>
      <w:r w:rsidRPr="005332D2">
        <w:rPr>
          <w:rFonts w:ascii="Georgia" w:eastAsia="Georgia" w:hAnsi="Georgia" w:cs="Georgia"/>
          <w:sz w:val="24"/>
          <w:lang w:val="en-GB" w:bidi="en-GB"/>
        </w:rPr>
        <w:t>the Dean of the Faculty of Political Science and International Studies at the University of Warsaw hereby announces an annual Competition for the Dean’s Award for the Best Student of the Faculty of Political Science and International Studies at the University of Warsaw, hereinafter referred to as the Competition.</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 xml:space="preserve">2. The Competition is organised by the Faculty of Political Science and International Studies with its registered office in Warszawa, at </w:t>
      </w:r>
      <w:proofErr w:type="spellStart"/>
      <w:r w:rsidRPr="005332D2">
        <w:rPr>
          <w:rFonts w:ascii="Georgia" w:eastAsia="Georgia" w:hAnsi="Georgia" w:cs="Georgia"/>
          <w:sz w:val="24"/>
          <w:lang w:val="en-GB" w:bidi="en-GB"/>
        </w:rPr>
        <w:t>ul</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Krakowskie</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Przedmieście</w:t>
      </w:r>
      <w:proofErr w:type="spellEnd"/>
      <w:r w:rsidRPr="005332D2">
        <w:rPr>
          <w:rFonts w:ascii="Georgia" w:eastAsia="Georgia" w:hAnsi="Georgia" w:cs="Georgia"/>
          <w:sz w:val="24"/>
          <w:lang w:val="en-GB" w:bidi="en-GB"/>
        </w:rPr>
        <w:t xml:space="preserve"> 26/28, 00-927 Warszawa, hereinafter referred to as the Organiser.</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rsidR="00300C4D" w:rsidRPr="001A38F0" w:rsidRDefault="00300C4D" w:rsidP="00300C4D">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rsidR="00300C4D" w:rsidRPr="001A38F0" w:rsidRDefault="00300C4D" w:rsidP="00300C4D">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1.1. Best First-Cycle Student of the University of Warsaw’s Faculty of Political Science and International Studies (for Year 2 &amp; 3 students and graduates who may take part in the competition in the year they completed their programme);</w:t>
      </w:r>
    </w:p>
    <w:p w:rsidR="00300C4D" w:rsidRPr="001A38F0" w:rsidRDefault="00300C4D" w:rsidP="00300C4D">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1.2. Best Second-Cycle Student of the University of Warsaw’s Faculty of Political Science and International Studies (for Year 2 students and graduates who may take part in the competition in the year they completed their programme)</w:t>
      </w:r>
      <w:r>
        <w:rPr>
          <w:rFonts w:ascii="Georgia" w:eastAsia="Georgia" w:hAnsi="Georgia" w:cs="Georgia"/>
          <w:color w:val="000000" w:themeColor="text1"/>
          <w:sz w:val="24"/>
          <w:lang w:val="en-GB" w:bidi="en-GB"/>
        </w:rPr>
        <w:t>.</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2. The Competition is organised once a year. It is an open, one-stage competition.</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3. Students of the Faculty of Political Science and International Studies at the University of Warsaw who in the past academic year were exceptionally active in scientific, organisational, artistic, or sporting efforts, may apply for the Competition.</w:t>
      </w:r>
    </w:p>
    <w:p w:rsidR="00300C4D" w:rsidRPr="001A38F0" w:rsidRDefault="00300C4D" w:rsidP="00300C4D">
      <w:pPr>
        <w:spacing w:line="360" w:lineRule="auto"/>
        <w:jc w:val="center"/>
        <w:rPr>
          <w:rFonts w:ascii="Georgia" w:hAnsi="Georgia"/>
          <w:b/>
          <w:sz w:val="24"/>
          <w:lang w:val="en-US"/>
        </w:rPr>
      </w:pPr>
      <w:r w:rsidRPr="005332D2">
        <w:rPr>
          <w:rFonts w:ascii="Georgia" w:eastAsia="Georgia" w:hAnsi="Georgia" w:cs="Georgia"/>
          <w:b/>
          <w:sz w:val="24"/>
          <w:lang w:val="en-GB" w:bidi="en-GB"/>
        </w:rPr>
        <w:lastRenderedPageBreak/>
        <w:t>§ 3.</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 The applications are assessed by the Competition Board, hereinafter referred to as the Board.</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2. Board Members are appointed by the Dean of the Faculty of Political Science and International Studies at the University of Warsaw from among researchers and scholars employed at the unit where the Competition is organised.</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3. The Board consists of:</w:t>
      </w:r>
    </w:p>
    <w:p w:rsidR="00300C4D" w:rsidRPr="001A38F0" w:rsidRDefault="00300C4D" w:rsidP="00300C4D">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Educational Unit Manager;</w:t>
      </w:r>
    </w:p>
    <w:p w:rsidR="00300C4D" w:rsidRPr="001A38F0" w:rsidRDefault="00300C4D" w:rsidP="00300C4D">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Dean’s Representative for the Student Scientific Movement (secretary)</w:t>
      </w:r>
      <w:r>
        <w:rPr>
          <w:rFonts w:ascii="Georgia" w:eastAsia="Georgia" w:hAnsi="Georgia" w:cs="Georgia"/>
          <w:color w:val="000000" w:themeColor="text1"/>
          <w:sz w:val="24"/>
          <w:lang w:val="en-GB" w:bidi="en-GB"/>
        </w:rPr>
        <w:t>;</w:t>
      </w:r>
    </w:p>
    <w:p w:rsidR="00300C4D" w:rsidRPr="001A38F0" w:rsidRDefault="00300C4D" w:rsidP="00300C4D">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five persons appointed by the Dean of the Faculty of Political Science and International Studies at the University of Warsaw from among researchers and scholars employed at the unit.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4. In its assessment, the Board takes into consideration various criteria concerning the entrants’ scientific and organisational activities, as well as artistic and sports achievements, including, in particular:</w:t>
      </w:r>
    </w:p>
    <w:p w:rsidR="00300C4D" w:rsidRPr="001A38F0" w:rsidRDefault="00300C4D" w:rsidP="00300C4D">
      <w:pPr>
        <w:spacing w:line="360" w:lineRule="auto"/>
        <w:jc w:val="both"/>
        <w:rPr>
          <w:rFonts w:ascii="Georgia" w:hAnsi="Georgia"/>
          <w:sz w:val="24"/>
          <w:lang w:val="en-US"/>
        </w:rPr>
      </w:pPr>
      <w:r w:rsidRPr="00802A99">
        <w:rPr>
          <w:rFonts w:ascii="Georgia" w:eastAsia="Georgia" w:hAnsi="Georgia" w:cs="Georgia"/>
          <w:b/>
          <w:sz w:val="24"/>
          <w:lang w:val="en-GB" w:bidi="en-GB"/>
        </w:rPr>
        <w:t>4.1. the grade average</w:t>
      </w:r>
      <w:r w:rsidRPr="00802A99">
        <w:rPr>
          <w:rFonts w:ascii="Georgia" w:eastAsia="Georgia" w:hAnsi="Georgia" w:cs="Georgia"/>
          <w:sz w:val="24"/>
          <w:lang w:val="en-GB" w:bidi="en-GB"/>
        </w:rPr>
        <w:t xml:space="preserve">, with the following number of points awarded for respective averages: 5.0 – 30 pts; 4.91-4.99 – 20 pts; 4.81-4.90 – 15 pts; 4.71-4.80 – 10 pts; 4.61-4.70 – 8 pts; 4.51-4.60 – 6 pts; 4.41-4.50 – 4 pts; </w:t>
      </w:r>
    </w:p>
    <w:p w:rsidR="00300C4D" w:rsidRPr="001A38F0" w:rsidRDefault="00300C4D" w:rsidP="00300C4D">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4.2. foreign language certificates issued by institutions which carry out state examinations and by foreign language schools at higher education institutions </w:t>
      </w:r>
      <w:r w:rsidRPr="00802A99">
        <w:rPr>
          <w:rFonts w:ascii="Georgia" w:eastAsia="Georgia" w:hAnsi="Georgia" w:cs="Georgia"/>
          <w:sz w:val="24"/>
          <w:lang w:val="en-GB" w:bidi="en-GB"/>
        </w:rPr>
        <w:t xml:space="preserve">(with the following number of points awarded for respective proficiency levels: A1 – 1 pts; A2 – 2 pts; B1 – 3 pts; B2 – 5 pts; C1 – 10 pts; C2 – 20 pts); </w:t>
      </w:r>
    </w:p>
    <w:p w:rsidR="00300C4D" w:rsidRPr="001A38F0" w:rsidRDefault="00300C4D" w:rsidP="00300C4D">
      <w:pPr>
        <w:spacing w:line="360" w:lineRule="auto"/>
        <w:jc w:val="both"/>
        <w:rPr>
          <w:rFonts w:ascii="Georgia" w:hAnsi="Georgia"/>
          <w:b/>
          <w:sz w:val="24"/>
          <w:lang w:val="en-US"/>
        </w:rPr>
      </w:pPr>
      <w:r w:rsidRPr="00802A99">
        <w:rPr>
          <w:rFonts w:ascii="Georgia" w:eastAsia="Georgia" w:hAnsi="Georgia" w:cs="Georgia"/>
          <w:b/>
          <w:sz w:val="24"/>
          <w:lang w:val="en-GB" w:bidi="en-GB"/>
        </w:rPr>
        <w:t>4.3. valid certificates dated for the academic year for which the award is given, attesting to the entrant’s scientific achievements, participation in scientific events, scientific works published (papers, chapters in books, monographs), projects and research grants etc., and participation in international student exchange within the Erasmus+ programme, other exchange visits organised pursuant to bilateral agreements, or other inter-</w:t>
      </w:r>
      <w:r w:rsidRPr="00802A99">
        <w:rPr>
          <w:rFonts w:ascii="Georgia" w:eastAsia="Georgia" w:hAnsi="Georgia" w:cs="Georgia"/>
          <w:b/>
          <w:sz w:val="24"/>
          <w:lang w:val="en-GB" w:bidi="en-GB"/>
        </w:rPr>
        <w:lastRenderedPageBreak/>
        <w:t xml:space="preserve">university exchange visits within the MOST programme, as well as participation in summer or winter schools: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papers in scientific journals, monographs, and chapters in collective works – number of points is awarded in accordance with the valid list of the Ministry of Science and Education, multiplied threefold, whereas points for co-authored works are awarded proportionately to the students’ percentage share in such works;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an international scientific conference organised by a domestic or international scientific society – 20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 domestic scientific conference organised by a higher education institution or scientific society – 10 pts;</w:t>
      </w:r>
    </w:p>
    <w:p w:rsidR="00300C4D" w:rsidRPr="001A38F0" w:rsidRDefault="00300C4D" w:rsidP="00300C4D">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an international research project – 50 pts;</w:t>
      </w:r>
    </w:p>
    <w:p w:rsidR="00300C4D" w:rsidRPr="001A38F0" w:rsidRDefault="00300C4D" w:rsidP="00300C4D">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 domestic research project – 30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participation in the Erasmus+ programme or an exchange visit organised pursuant to a bilateral agreement – 10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participation in an inter-university exchange visit within the MOST programme – 7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participation in a summer or winter school – 5 pts;</w:t>
      </w:r>
    </w:p>
    <w:p w:rsidR="00300C4D" w:rsidRPr="001A38F0" w:rsidRDefault="00300C4D" w:rsidP="00300C4D">
      <w:pPr>
        <w:spacing w:line="360" w:lineRule="auto"/>
        <w:jc w:val="both"/>
        <w:rPr>
          <w:rFonts w:ascii="Georgia" w:hAnsi="Georgia"/>
          <w:b/>
          <w:sz w:val="24"/>
          <w:lang w:val="en-US"/>
        </w:rPr>
      </w:pPr>
      <w:r w:rsidRPr="00802A99">
        <w:rPr>
          <w:rFonts w:ascii="Georgia" w:eastAsia="Georgia" w:hAnsi="Georgia" w:cs="Georgia"/>
          <w:b/>
          <w:sz w:val="24"/>
          <w:lang w:val="en-GB" w:bidi="en-GB"/>
        </w:rPr>
        <w:t>4.4. valid certificates dated for the academic year for which the award is given, attesting to the entrant’s organisational efforts in science clubs or student organisations, or assistance in organising a scientific conference, etc., with information concerning the nature of the entrant’s participation and a description of responsibilities performed:</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membership in a student organisation – 2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function within statutory bodies of a student organisation – 5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 assistance in organising a scientific conference – 5 pts; </w:t>
      </w:r>
    </w:p>
    <w:p w:rsidR="00300C4D" w:rsidRPr="001A38F0" w:rsidRDefault="00300C4D" w:rsidP="00300C4D">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4.5. valid certificates dated for the academic year for which the award is given, attesting to the entrant’s artistic and sports achievements related to the entrant’s representation of the University of Warsaw: </w:t>
      </w:r>
    </w:p>
    <w:p w:rsidR="00300C4D" w:rsidRPr="001A38F0" w:rsidRDefault="00300C4D" w:rsidP="00300C4D">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lastRenderedPageBreak/>
        <w:t>- participation in an art project or sporting event – 5 pts.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5. If the application lists the same achievement multiple times, the Board awards a one-off maximum number of points to be awarded for the given achievement.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6. If the entrant fails to present a document confirming a listed achievement, the Board awards zero points for that achievement.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7. Scientific and artistic achievements, as well as competitive sports results, which arise from the curriculum for the degree programme, including from internships, are not subject to the Board’s assessment.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8. Achievements arising from an employment relationship, civil law agreements, and other forms of engagement, are not subject to the Board’s assessment.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9. Works submitted for publication or awaiting review, non-scientific publications, passive participation in conferences, workshops or seminars, other certificates of completion of various courses, workshops or training sessions, as well as sports achievements at a level lower than national, are also not subject to the Board’s assessment.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10. The Board’s decisions are final and non-appealable.</w:t>
      </w:r>
    </w:p>
    <w:p w:rsidR="00300C4D" w:rsidRPr="001A38F0" w:rsidRDefault="00300C4D" w:rsidP="00300C4D">
      <w:pPr>
        <w:spacing w:line="360" w:lineRule="auto"/>
        <w:jc w:val="center"/>
        <w:rPr>
          <w:rFonts w:ascii="Georgia" w:hAnsi="Georgia"/>
          <w:b/>
          <w:sz w:val="24"/>
          <w:lang w:val="en-US"/>
        </w:rPr>
      </w:pPr>
      <w:r w:rsidRPr="005332D2">
        <w:rPr>
          <w:rFonts w:ascii="Georgia" w:eastAsia="Georgia" w:hAnsi="Georgia" w:cs="Georgia"/>
          <w:b/>
          <w:sz w:val="24"/>
          <w:lang w:val="en-GB" w:bidi="en-GB"/>
        </w:rPr>
        <w:t>§ 4.</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 Entrants are required to submit the following documents by 8 October 2022:</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1.1. a duly completed application form which constitutes Appendix No. 1 hereto;</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1.3. a certificate/statement concerning their grade average, confirmed by the Student Office;</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1.4. foreign language certificate(s);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1.5. valid certificates dated for the academic year for which the award is given, attesting to all listed scientific achievements;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lastRenderedPageBreak/>
        <w:t xml:space="preserve">1.6. valid certificates dated for the academic year for which the award is given, attesting to their organisational efforts, with information concerning the nature of their participation and a description of responsibilities performed;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1.7. valid certificates dated for the academic year for which the award is given, attesting to their artistic and sports achievements, with information concerning the nature of their participation and the scale of event.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2. Entrants should submit their application before the competition deadline, with the note reading “Competition for the Best Student of the Faculty of Political Science and International Studies”, to the Promotion and Communication Office of the Faculty of Political Science and International Studies (Collegium </w:t>
      </w:r>
      <w:proofErr w:type="spellStart"/>
      <w:r>
        <w:rPr>
          <w:rFonts w:ascii="Georgia" w:eastAsia="Georgia" w:hAnsi="Georgia" w:cs="Georgia"/>
          <w:sz w:val="24"/>
          <w:lang w:val="en-GB" w:bidi="en-GB"/>
        </w:rPr>
        <w:t>Politicum</w:t>
      </w:r>
      <w:proofErr w:type="spellEnd"/>
      <w:r>
        <w:rPr>
          <w:rFonts w:ascii="Georgia" w:eastAsia="Georgia" w:hAnsi="Georgia" w:cs="Georgia"/>
          <w:sz w:val="24"/>
          <w:lang w:val="en-GB" w:bidi="en-GB"/>
        </w:rPr>
        <w:t>, Room No. 211). The required documents may also be sent electronically to najlepsiwnpism@uw.edu.pl.</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3. Documents sent to the Organiser are not returned.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4. Documents which do not satisfy the criteria set forth in these Terms and Conditions are not admitted for the Board’s assessment.</w:t>
      </w:r>
    </w:p>
    <w:p w:rsidR="00300C4D" w:rsidRPr="001A38F0" w:rsidRDefault="00300C4D" w:rsidP="00300C4D">
      <w:pPr>
        <w:spacing w:line="360" w:lineRule="auto"/>
        <w:jc w:val="center"/>
        <w:rPr>
          <w:rFonts w:ascii="Georgia" w:hAnsi="Georgia"/>
          <w:b/>
          <w:sz w:val="24"/>
          <w:lang w:val="en-US"/>
        </w:rPr>
      </w:pPr>
      <w:r w:rsidRPr="00D75559">
        <w:rPr>
          <w:rFonts w:ascii="Georgia" w:eastAsia="Georgia" w:hAnsi="Georgia" w:cs="Georgia"/>
          <w:b/>
          <w:sz w:val="24"/>
          <w:lang w:val="en-GB" w:bidi="en-GB"/>
        </w:rPr>
        <w:t>§ 5.</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1.: Awards are given to:</w:t>
      </w:r>
    </w:p>
    <w:p w:rsidR="00300C4D" w:rsidRPr="001A38F0" w:rsidRDefault="00300C4D" w:rsidP="00300C4D">
      <w:pPr>
        <w:spacing w:line="360" w:lineRule="auto"/>
        <w:jc w:val="both"/>
        <w:rPr>
          <w:rFonts w:ascii="Georgia" w:hAnsi="Georgia"/>
          <w:color w:val="FF0000"/>
          <w:sz w:val="24"/>
          <w:lang w:val="en-US"/>
        </w:rPr>
      </w:pPr>
      <w:r>
        <w:rPr>
          <w:rFonts w:ascii="Georgia" w:eastAsia="Georgia" w:hAnsi="Georgia" w:cs="Georgia"/>
          <w:sz w:val="24"/>
          <w:lang w:val="en-GB" w:bidi="en-GB"/>
        </w:rPr>
        <w:t xml:space="preserve">1.1. the Best Second-Cycle Student;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1.2. the Best First-Cycle Student. </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2. The Competition prize is:</w:t>
      </w:r>
    </w:p>
    <w:p w:rsidR="00300C4D" w:rsidRPr="001A38F0" w:rsidRDefault="00300C4D" w:rsidP="00300C4D">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2.1. for the Best First-Cycle Student of the Faculty of Political Science and International Studies at the University of Warsaw: PLN 10,000.00 (said: ten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r>
        <w:rPr>
          <w:rFonts w:ascii="Georgia" w:eastAsia="Georgia" w:hAnsi="Georgia" w:cs="Georgia"/>
          <w:color w:val="000000" w:themeColor="text1"/>
          <w:sz w:val="24"/>
          <w:lang w:val="en-GB" w:bidi="en-GB"/>
        </w:rPr>
        <w:t>;</w:t>
      </w:r>
    </w:p>
    <w:p w:rsidR="00300C4D" w:rsidRPr="001A38F0" w:rsidRDefault="00300C4D" w:rsidP="00300C4D">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2.2. for the Best Second-Cycle Student of the Faculty of Political Science and International Studies at the University of Warsaw: PLN 10,000.00 (said: ten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2.3. The Board may also grant two distinctions in each award category.</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lastRenderedPageBreak/>
        <w:t>4. The Organiser will inform the Competition winners that they received the award by e-mail (to the address specified in Appendix No. 1), or by phone.</w:t>
      </w:r>
    </w:p>
    <w:p w:rsidR="00300C4D" w:rsidRPr="001A38F0" w:rsidRDefault="00300C4D" w:rsidP="00300C4D">
      <w:pPr>
        <w:spacing w:line="360" w:lineRule="auto"/>
        <w:jc w:val="center"/>
        <w:rPr>
          <w:rFonts w:ascii="Georgia" w:hAnsi="Georgia"/>
          <w:b/>
          <w:sz w:val="24"/>
          <w:lang w:val="en-US"/>
        </w:rPr>
      </w:pPr>
      <w:r w:rsidRPr="001A0BFA">
        <w:rPr>
          <w:rFonts w:ascii="Georgia" w:eastAsia="Georgia" w:hAnsi="Georgia" w:cs="Georgia"/>
          <w:b/>
          <w:sz w:val="24"/>
          <w:lang w:val="en-GB" w:bidi="en-GB"/>
        </w:rPr>
        <w:t>§ 6.</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1. Competition</w:t>
      </w:r>
      <w:r>
        <w:rPr>
          <w:rFonts w:ascii="Georgia" w:eastAsia="Georgia" w:hAnsi="Georgia" w:cs="Georgia"/>
          <w:sz w:val="24"/>
          <w:lang w:val="en-GB" w:bidi="en-GB"/>
        </w:rPr>
        <w:t xml:space="preserve"> results will be announced by 10 November 2022</w:t>
      </w:r>
      <w:r w:rsidRPr="005332D2">
        <w:rPr>
          <w:rFonts w:ascii="Georgia" w:eastAsia="Georgia" w:hAnsi="Georgia" w:cs="Georgia"/>
          <w:sz w:val="24"/>
          <w:lang w:val="en-GB" w:bidi="en-GB"/>
        </w:rPr>
        <w:t xml:space="preserve">. </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2. The prizes will be awarded on University Day.</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3. The laureates (their first name and surname, and their degree programme), as well as the date of the award ceremony, will be publicly announced at the Faculty’s website (www.wnpism.uw.edu.pl).</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4. The Organiser reserves the right to publish the first name and surname of and information on Competition winners, and to feature these details in the Organiser’s promotional materials, media, and website.</w:t>
      </w:r>
    </w:p>
    <w:p w:rsidR="00300C4D" w:rsidRPr="001A38F0" w:rsidRDefault="00300C4D" w:rsidP="00300C4D">
      <w:pPr>
        <w:spacing w:line="360" w:lineRule="auto"/>
        <w:jc w:val="center"/>
        <w:rPr>
          <w:rFonts w:ascii="Georgia" w:hAnsi="Georgia"/>
          <w:b/>
          <w:sz w:val="24"/>
          <w:lang w:val="en-US"/>
        </w:rPr>
      </w:pPr>
      <w:r w:rsidRPr="001A0BFA">
        <w:rPr>
          <w:rFonts w:ascii="Georgia" w:eastAsia="Georgia" w:hAnsi="Georgia" w:cs="Georgia"/>
          <w:b/>
          <w:sz w:val="24"/>
          <w:lang w:val="en-GB" w:bidi="en-GB"/>
        </w:rPr>
        <w:t>§ 7.</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the personal data form and the application (Appendix No. 1 to these Terms and Conditions), which they should sign with their handwritten signature, together with a statement that they read and accept these Terms and Conditions.</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3. The Organiser reserves the right to make amendments to these 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6. The Organiser’s decisions are final and non-appealable.</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7. These Terms and Conditions are to be published in a downloadable and printable format at the Organiser’s website, www.wnpism.uw.edu.pl.</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8. All appendices hereto constitute an integral part hereof.</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9. These Terms and Conditions come into force on the day they are published at www.wnpism.uw.edu.pl.</w:t>
      </w:r>
    </w:p>
    <w:p w:rsidR="00300C4D" w:rsidRPr="001A38F0" w:rsidRDefault="00300C4D" w:rsidP="00300C4D">
      <w:pPr>
        <w:spacing w:line="360" w:lineRule="auto"/>
        <w:jc w:val="both"/>
        <w:rPr>
          <w:rFonts w:ascii="Georgia" w:hAnsi="Georgia"/>
          <w:sz w:val="24"/>
          <w:lang w:val="en-US"/>
        </w:rPr>
      </w:pPr>
      <w:r w:rsidRPr="005332D2">
        <w:rPr>
          <w:rFonts w:ascii="Georgia" w:eastAsia="Georgia" w:hAnsi="Georgia" w:cs="Georgia"/>
          <w:sz w:val="24"/>
          <w:lang w:val="en-GB" w:bidi="en-GB"/>
        </w:rPr>
        <w:t xml:space="preserve">10. If you have any doubts or questions, or wish to receive more information on the Competition, please contact </w:t>
      </w:r>
      <w:proofErr w:type="spellStart"/>
      <w:r w:rsidRPr="005332D2">
        <w:rPr>
          <w:rFonts w:ascii="Georgia" w:eastAsia="Georgia" w:hAnsi="Georgia" w:cs="Georgia"/>
          <w:sz w:val="24"/>
          <w:lang w:val="en-GB" w:bidi="en-GB"/>
        </w:rPr>
        <w:t>dr</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Agnieszka</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Bejma</w:t>
      </w:r>
      <w:proofErr w:type="spellEnd"/>
      <w:r w:rsidRPr="005332D2">
        <w:rPr>
          <w:rFonts w:ascii="Georgia" w:eastAsia="Georgia" w:hAnsi="Georgia" w:cs="Georgia"/>
          <w:sz w:val="24"/>
          <w:lang w:val="en-GB" w:bidi="en-GB"/>
        </w:rPr>
        <w:t xml:space="preserve">, the Dean’s Representative for Student Scientific Movement at the Faculty of Political Science and International Studies, at </w:t>
      </w:r>
      <w:hyperlink r:id="rId7" w:history="1">
        <w:r w:rsidRPr="00715979">
          <w:rPr>
            <w:rStyle w:val="Hipercze"/>
            <w:rFonts w:ascii="Georgia" w:eastAsia="Georgia" w:hAnsi="Georgia" w:cs="Georgia"/>
            <w:sz w:val="24"/>
            <w:lang w:val="en-GB" w:bidi="en-GB"/>
          </w:rPr>
          <w:t>a.bejma@uw.edu.pl</w:t>
        </w:r>
      </w:hyperlink>
    </w:p>
    <w:p w:rsidR="00300C4D" w:rsidRPr="001A38F0" w:rsidRDefault="00300C4D" w:rsidP="00300C4D">
      <w:pPr>
        <w:spacing w:line="360" w:lineRule="auto"/>
        <w:jc w:val="both"/>
        <w:rPr>
          <w:rFonts w:ascii="Georgia" w:hAnsi="Georgia"/>
          <w:sz w:val="24"/>
          <w:lang w:val="en-US"/>
        </w:rPr>
      </w:pPr>
      <w:r w:rsidRPr="00491284">
        <w:rPr>
          <w:rFonts w:ascii="Georgia" w:eastAsia="Georgia" w:hAnsi="Georgia" w:cs="Georgia"/>
          <w:sz w:val="24"/>
          <w:lang w:val="en-GB" w:bidi="en-GB"/>
        </w:rPr>
        <w:t>11. The personal data processing notice constitutes Appendix No. 2 hereto.</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rsidR="00300C4D" w:rsidRPr="001A38F0" w:rsidRDefault="00300C4D" w:rsidP="00300C4D">
      <w:pPr>
        <w:spacing w:line="360" w:lineRule="auto"/>
        <w:jc w:val="both"/>
        <w:rPr>
          <w:rFonts w:ascii="Georgia" w:hAnsi="Georgia"/>
          <w:sz w:val="24"/>
          <w:lang w:val="en-US"/>
        </w:rPr>
      </w:pPr>
      <w:r w:rsidRPr="001A38F0">
        <w:rPr>
          <w:rFonts w:ascii="Georgia" w:eastAsia="Georgia" w:hAnsi="Georgia" w:cs="Georgia"/>
          <w:sz w:val="24"/>
          <w:lang w:val="en-US" w:bidi="en-GB"/>
        </w:rPr>
        <w:t>Appendix No. 1 – Personal data form – Entrant</w:t>
      </w:r>
    </w:p>
    <w:p w:rsidR="00300C4D" w:rsidRPr="001A38F0" w:rsidRDefault="00300C4D" w:rsidP="00300C4D">
      <w:pPr>
        <w:spacing w:line="360" w:lineRule="auto"/>
        <w:jc w:val="both"/>
        <w:rPr>
          <w:rFonts w:ascii="Georgia" w:hAnsi="Georgia"/>
          <w:sz w:val="24"/>
          <w:lang w:val="en-US"/>
        </w:rPr>
      </w:pPr>
      <w:r w:rsidRPr="00491284">
        <w:rPr>
          <w:rFonts w:ascii="Georgia" w:eastAsia="Georgia" w:hAnsi="Georgia" w:cs="Georgia"/>
          <w:sz w:val="24"/>
          <w:lang w:val="en-GB" w:bidi="en-GB"/>
        </w:rPr>
        <w:t>Appendix No. 2 – Personal data processing notice</w:t>
      </w: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rPr>
          <w:rFonts w:ascii="Georgia" w:hAnsi="Georgia"/>
          <w:sz w:val="24"/>
          <w:lang w:val="en-US"/>
        </w:rPr>
      </w:pPr>
    </w:p>
    <w:p w:rsidR="00300C4D" w:rsidRPr="00F754C5" w:rsidRDefault="00300C4D" w:rsidP="00300C4D">
      <w:pPr>
        <w:spacing w:line="360" w:lineRule="auto"/>
        <w:jc w:val="right"/>
        <w:rPr>
          <w:rFonts w:ascii="Georgia" w:hAnsi="Georgia"/>
          <w:b/>
          <w:sz w:val="24"/>
          <w:lang w:val="it-IT"/>
        </w:rPr>
      </w:pPr>
      <w:r w:rsidRPr="00F754C5">
        <w:rPr>
          <w:rFonts w:ascii="Georgia" w:eastAsia="Georgia" w:hAnsi="Georgia" w:cs="Georgia"/>
          <w:b/>
          <w:sz w:val="24"/>
          <w:lang w:val="it-IT" w:bidi="en-GB"/>
        </w:rPr>
        <w:t xml:space="preserve">Appendix No. 1 – Personal data form – Entrant </w:t>
      </w:r>
    </w:p>
    <w:p w:rsidR="00300C4D" w:rsidRPr="001A38F0" w:rsidRDefault="00300C4D" w:rsidP="00300C4D">
      <w:pPr>
        <w:spacing w:line="360" w:lineRule="auto"/>
        <w:jc w:val="both"/>
        <w:rPr>
          <w:rFonts w:ascii="Georgia" w:hAnsi="Georgia"/>
          <w:lang w:val="en-US"/>
        </w:rPr>
      </w:pPr>
      <w:r>
        <w:rPr>
          <w:rFonts w:ascii="Georgia" w:eastAsia="Georgia" w:hAnsi="Georgia" w:cs="Georgia"/>
          <w:lang w:val="en-GB" w:bidi="en-GB"/>
        </w:rPr>
        <w:lastRenderedPageBreak/>
        <w:t>to the Terms and Conditions of the Competition for the Dean’s Award for the Best Student of the Faculty of Political Science and International Studies at the University of Warsaw</w:t>
      </w:r>
    </w:p>
    <w:tbl>
      <w:tblPr>
        <w:tblStyle w:val="Tabela-Siatka"/>
        <w:tblW w:w="0" w:type="auto"/>
        <w:tblLook w:val="04A0" w:firstRow="1" w:lastRow="0" w:firstColumn="1" w:lastColumn="0" w:noHBand="0" w:noVBand="1"/>
      </w:tblPr>
      <w:tblGrid>
        <w:gridCol w:w="2263"/>
        <w:gridCol w:w="6799"/>
      </w:tblGrid>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First name:</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Surname:</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Street name:</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Postal code:</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City:</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Phone number:</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r>
              <w:rPr>
                <w:rFonts w:ascii="Georgia" w:eastAsia="Georgia" w:hAnsi="Georgia" w:cs="Georgia"/>
                <w:sz w:val="24"/>
                <w:lang w:val="en-GB" w:bidi="en-GB"/>
              </w:rPr>
              <w:t>E-mail address:</w:t>
            </w:r>
          </w:p>
        </w:tc>
        <w:tc>
          <w:tcPr>
            <w:tcW w:w="6799" w:type="dxa"/>
          </w:tcPr>
          <w:p w:rsidR="00300C4D" w:rsidRDefault="00300C4D" w:rsidP="006D4229">
            <w:pPr>
              <w:spacing w:line="360" w:lineRule="auto"/>
              <w:jc w:val="both"/>
              <w:rPr>
                <w:rFonts w:ascii="Georgia" w:hAnsi="Georgia"/>
                <w:sz w:val="24"/>
              </w:rPr>
            </w:pPr>
          </w:p>
        </w:tc>
      </w:tr>
      <w:tr w:rsidR="00300C4D" w:rsidTr="006D4229">
        <w:tc>
          <w:tcPr>
            <w:tcW w:w="2263" w:type="dxa"/>
          </w:tcPr>
          <w:p w:rsidR="00300C4D" w:rsidRDefault="00300C4D" w:rsidP="006D4229">
            <w:pPr>
              <w:spacing w:line="360" w:lineRule="auto"/>
              <w:jc w:val="both"/>
              <w:rPr>
                <w:rFonts w:ascii="Georgia" w:hAnsi="Georgia"/>
                <w:sz w:val="24"/>
              </w:rPr>
            </w:pPr>
          </w:p>
        </w:tc>
        <w:tc>
          <w:tcPr>
            <w:tcW w:w="6799" w:type="dxa"/>
          </w:tcPr>
          <w:p w:rsidR="00300C4D" w:rsidRDefault="00300C4D" w:rsidP="006D4229">
            <w:pPr>
              <w:spacing w:line="360" w:lineRule="auto"/>
              <w:jc w:val="both"/>
              <w:rPr>
                <w:rFonts w:ascii="Georgia" w:hAnsi="Georgia"/>
                <w:sz w:val="24"/>
              </w:rPr>
            </w:pPr>
          </w:p>
        </w:tc>
      </w:tr>
    </w:tbl>
    <w:p w:rsidR="00300C4D" w:rsidRDefault="00300C4D" w:rsidP="00300C4D">
      <w:pPr>
        <w:spacing w:line="360" w:lineRule="auto"/>
        <w:jc w:val="both"/>
        <w:rPr>
          <w:rFonts w:ascii="Georgia" w:hAnsi="Georgia"/>
          <w:sz w:val="24"/>
        </w:rPr>
      </w:pP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rsidR="00300C4D" w:rsidRPr="001A38F0" w:rsidRDefault="00300C4D" w:rsidP="00300C4D">
      <w:pPr>
        <w:spacing w:line="360" w:lineRule="auto"/>
        <w:jc w:val="both"/>
        <w:rPr>
          <w:rFonts w:ascii="Georgia" w:hAnsi="Georgia"/>
          <w:lang w:val="en-US"/>
        </w:rPr>
      </w:pPr>
      <w:r w:rsidRPr="00554130">
        <w:rPr>
          <w:rFonts w:ascii="Georgia" w:eastAsia="Georgia" w:hAnsi="Georgia" w:cs="Georgia"/>
          <w:lang w:val="en-GB" w:bidi="en-GB"/>
        </w:rPr>
        <w:lastRenderedPageBreak/>
        <w:t>I declare that I have read and accept the Terms and Conditions of the Competition for the Best Student of the Faculty of Political Science and International Studies at the University of Warsaw. I declare that I satisfy the conditions set forth for the entrants.</w:t>
      </w: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p>
    <w:p w:rsidR="00300C4D" w:rsidRPr="001A38F0" w:rsidRDefault="00300C4D" w:rsidP="00300C4D">
      <w:pPr>
        <w:spacing w:line="360" w:lineRule="auto"/>
        <w:jc w:val="both"/>
        <w:rPr>
          <w:rFonts w:ascii="Georgia" w:hAnsi="Georgia"/>
          <w:lang w:val="en-US"/>
        </w:rPr>
      </w:pPr>
      <w:r>
        <w:rPr>
          <w:rFonts w:ascii="Georgia" w:eastAsia="Georgia" w:hAnsi="Georgia" w:cs="Georgia"/>
          <w:lang w:val="en-GB" w:bidi="en-GB"/>
        </w:rPr>
        <w:t>Date</w:t>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t>Signature</w:t>
      </w:r>
    </w:p>
    <w:p w:rsidR="00300C4D" w:rsidRPr="001A38F0" w:rsidRDefault="00300C4D" w:rsidP="00300C4D">
      <w:pPr>
        <w:spacing w:line="360" w:lineRule="auto"/>
        <w:jc w:val="both"/>
        <w:rPr>
          <w:rFonts w:ascii="Georgia" w:hAnsi="Georgia"/>
          <w:sz w:val="24"/>
          <w:lang w:val="en-US"/>
        </w:rPr>
      </w:pPr>
      <w:r>
        <w:rPr>
          <w:rFonts w:ascii="Georgia" w:eastAsia="Georgia" w:hAnsi="Georgia" w:cs="Georgia"/>
          <w:sz w:val="24"/>
          <w:lang w:val="en-GB" w:bidi="en-GB"/>
        </w:rPr>
        <w:t>……………………………………….</w:t>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t>…………………………………</w:t>
      </w: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spacing w:line="360" w:lineRule="auto"/>
        <w:jc w:val="both"/>
        <w:rPr>
          <w:rFonts w:ascii="Georgia" w:hAnsi="Georgia"/>
          <w:sz w:val="24"/>
          <w:lang w:val="en-US"/>
        </w:rPr>
      </w:pPr>
    </w:p>
    <w:p w:rsidR="00300C4D" w:rsidRPr="001A38F0" w:rsidRDefault="00300C4D" w:rsidP="00300C4D">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t>Application</w:t>
      </w:r>
    </w:p>
    <w:p w:rsidR="00300C4D" w:rsidRPr="001A38F0" w:rsidRDefault="00300C4D" w:rsidP="00300C4D">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for the Best Student of the Faculty of Political Science and International Studies at the University of Warsaw</w:t>
      </w:r>
    </w:p>
    <w:p w:rsidR="00300C4D" w:rsidRPr="001A38F0" w:rsidRDefault="00300C4D" w:rsidP="00300C4D">
      <w:pPr>
        <w:spacing w:after="0" w:line="240" w:lineRule="auto"/>
        <w:jc w:val="center"/>
        <w:rPr>
          <w:rFonts w:ascii="Times New Roman" w:eastAsia="Times New Roman" w:hAnsi="Times New Roman" w:cs="Times New Roman"/>
          <w:b/>
          <w:bCs/>
          <w:sz w:val="16"/>
          <w:szCs w:val="16"/>
          <w:lang w:val="en-US" w:eastAsia="pl-PL"/>
        </w:rPr>
      </w:pPr>
    </w:p>
    <w:p w:rsidR="00300C4D" w:rsidRPr="001A38F0" w:rsidRDefault="00300C4D" w:rsidP="00300C4D">
      <w:pPr>
        <w:spacing w:after="0" w:line="240" w:lineRule="auto"/>
        <w:jc w:val="center"/>
        <w:rPr>
          <w:rFonts w:ascii="Times New Roman" w:eastAsia="Times New Roman" w:hAnsi="Times New Roman" w:cs="Times New Roman"/>
          <w:b/>
          <w:bCs/>
          <w:sz w:val="16"/>
          <w:szCs w:val="16"/>
          <w:lang w:val="en-US" w:eastAsia="pl-PL"/>
        </w:rPr>
      </w:pP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First name and surname:</w:t>
      </w:r>
    </w:p>
    <w:p w:rsidR="00300C4D" w:rsidRPr="001A38F0" w:rsidRDefault="00300C4D" w:rsidP="00300C4D">
      <w:pPr>
        <w:spacing w:after="0" w:line="360" w:lineRule="auto"/>
        <w:rPr>
          <w:rFonts w:ascii="Times New Roman" w:eastAsia="Times New Roman" w:hAnsi="Times New Roman" w:cs="Times New Roman"/>
          <w:sz w:val="24"/>
          <w:szCs w:val="24"/>
          <w:lang w:val="en-US" w:eastAsia="pl-PL"/>
        </w:rPr>
      </w:pPr>
      <w:r w:rsidRPr="00DF499E">
        <w:rPr>
          <w:rFonts w:ascii="Times New Roman" w:eastAsia="Times New Roman" w:hAnsi="Times New Roman" w:cs="Times New Roman"/>
          <w:sz w:val="24"/>
          <w:szCs w:val="24"/>
          <w:lang w:val="en-GB" w:bidi="en-GB"/>
        </w:rPr>
        <w:lastRenderedPageBreak/>
        <w:t>Degree programme and mode of study:</w:t>
      </w:r>
    </w:p>
    <w:p w:rsidR="00300C4D" w:rsidRPr="00DF499E" w:rsidRDefault="00300C4D" w:rsidP="00300C4D">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val="en-GB" w:bidi="en-GB"/>
        </w:rPr>
        <w:t>Cycle:</w:t>
      </w:r>
    </w:p>
    <w:p w:rsidR="00300C4D" w:rsidRPr="00DF499E" w:rsidRDefault="00300C4D" w:rsidP="00300C4D">
      <w:pPr>
        <w:spacing w:after="0" w:line="360" w:lineRule="auto"/>
        <w:rPr>
          <w:rFonts w:ascii="Times New Roman" w:eastAsia="Times New Roman" w:hAnsi="Times New Roman" w:cs="Times New Roman"/>
          <w:b/>
          <w:bCs/>
          <w:sz w:val="24"/>
          <w:szCs w:val="24"/>
          <w:lang w:eastAsia="pl-PL"/>
        </w:rPr>
      </w:pPr>
    </w:p>
    <w:p w:rsidR="00300C4D" w:rsidRPr="001A38F0" w:rsidRDefault="00300C4D" w:rsidP="00300C4D">
      <w:pPr>
        <w:pStyle w:val="Akapitzlist"/>
        <w:numPr>
          <w:ilvl w:val="0"/>
          <w:numId w:val="7"/>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Grade average for the study cycle:</w:t>
      </w:r>
    </w:p>
    <w:p w:rsidR="00300C4D" w:rsidRPr="00DF499E" w:rsidRDefault="00300C4D" w:rsidP="00300C4D">
      <w:pPr>
        <w:pStyle w:val="Akapitzlist"/>
        <w:numPr>
          <w:ilvl w:val="0"/>
          <w:numId w:val="7"/>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Knowledge of foreign languages:</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English;</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German;</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French;</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Russian;</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Spanish;</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Italian;</w:t>
      </w:r>
    </w:p>
    <w:p w:rsidR="00300C4D" w:rsidRPr="00DF499E" w:rsidRDefault="00300C4D" w:rsidP="00300C4D">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other:</w:t>
      </w:r>
    </w:p>
    <w:p w:rsidR="00300C4D" w:rsidRPr="00DF499E" w:rsidRDefault="00300C4D" w:rsidP="00300C4D">
      <w:pPr>
        <w:pStyle w:val="Akapitzlist"/>
        <w:numPr>
          <w:ilvl w:val="0"/>
          <w:numId w:val="7"/>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val="en-GB" w:bidi="en-GB"/>
        </w:rPr>
        <w:t>List of scientific achievements:</w:t>
      </w:r>
    </w:p>
    <w:p w:rsidR="00300C4D" w:rsidRPr="001A38F0" w:rsidRDefault="00300C4D" w:rsidP="00300C4D">
      <w:pPr>
        <w:spacing w:after="0" w:line="360" w:lineRule="auto"/>
        <w:ind w:left="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scientific publications (please provide full bibliographic details and state the number of points awarded in line with the list of the Ministry of Science and Education):</w:t>
      </w:r>
    </w:p>
    <w:p w:rsidR="00300C4D" w:rsidRPr="000A51A7" w:rsidRDefault="00300C4D" w:rsidP="00300C4D">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 xml:space="preserve">a) scientific article; </w:t>
      </w:r>
    </w:p>
    <w:p w:rsidR="00300C4D" w:rsidRPr="000A51A7" w:rsidRDefault="00300C4D" w:rsidP="00300C4D">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b) monograph;</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Pr>
          <w:rFonts w:ascii="Times New Roman" w:eastAsia="Times New Roman" w:hAnsi="Times New Roman" w:cs="Times New Roman"/>
          <w:sz w:val="24"/>
          <w:szCs w:val="24"/>
          <w:lang w:val="en-GB" w:bidi="en-GB"/>
        </w:rPr>
        <w:t>c) chapter in a collective work</w:t>
      </w:r>
      <w:r w:rsidRPr="008B0175">
        <w:rPr>
          <w:lang w:val="en-GB" w:bidi="en-GB"/>
        </w:rPr>
        <w:t xml:space="preserve"> </w:t>
      </w:r>
    </w:p>
    <w:p w:rsidR="00300C4D" w:rsidRPr="001A38F0" w:rsidRDefault="00300C4D" w:rsidP="00300C4D">
      <w:pPr>
        <w:spacing w:after="0" w:line="360" w:lineRule="auto"/>
        <w:ind w:left="360"/>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participation as speaker with an accepted paper in scientific conferences (paper title, conference name, date and place of conference)</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a) international</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 xml:space="preserve">b) domestic </w:t>
      </w:r>
    </w:p>
    <w:p w:rsidR="00300C4D" w:rsidRPr="001A38F0" w:rsidRDefault="00300C4D" w:rsidP="00300C4D">
      <w:pPr>
        <w:spacing w:after="0" w:line="360" w:lineRule="auto"/>
        <w:ind w:left="360"/>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sz w:val="24"/>
          <w:szCs w:val="24"/>
          <w:lang w:val="en-GB" w:bidi="en-GB"/>
        </w:rPr>
        <w:t>- participation in research projects (title, financing institution)</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a) international</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b) domestic</w:t>
      </w:r>
    </w:p>
    <w:p w:rsidR="00300C4D" w:rsidRPr="001A38F0" w:rsidRDefault="00300C4D" w:rsidP="00300C4D">
      <w:pPr>
        <w:spacing w:after="0" w:line="360" w:lineRule="auto"/>
        <w:ind w:firstLine="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Other achievements:</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the Erasmus+ programme or exchange visit arising from a bilateral agreement </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an inter-university exchange visit within the MOST programme </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 summer or winter school </w:t>
      </w:r>
    </w:p>
    <w:p w:rsidR="00300C4D" w:rsidRPr="008B0175" w:rsidRDefault="00300C4D" w:rsidP="00300C4D">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val="en-GB" w:bidi="en-GB"/>
        </w:rPr>
        <w:t>- other: ………………………………………………………………………………………………………………………………………………………………………………………………</w:t>
      </w:r>
      <w:r>
        <w:rPr>
          <w:rFonts w:ascii="Times New Roman" w:eastAsia="Times New Roman" w:hAnsi="Times New Roman" w:cs="Times New Roman"/>
          <w:sz w:val="24"/>
          <w:szCs w:val="24"/>
          <w:lang w:val="en-GB" w:bidi="en-GB"/>
        </w:rPr>
        <w:lastRenderedPageBreak/>
        <w:t>………………………………………………………………………………………………………………………………………………………………………………………………………………………………………………………………………………………………………………………………………………………………………………………………………………………………………………………………………………………………………………………………………………………………………………………………………………………………………………………………………………………………………………………………………………………………………………………………</w:t>
      </w:r>
    </w:p>
    <w:p w:rsidR="00300C4D" w:rsidRPr="00DF499E" w:rsidRDefault="00300C4D" w:rsidP="00300C4D">
      <w:pPr>
        <w:pStyle w:val="Akapitzlist"/>
        <w:numPr>
          <w:ilvl w:val="0"/>
          <w:numId w:val="7"/>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List of organisational achievements</w:t>
      </w:r>
    </w:p>
    <w:p w:rsidR="00300C4D" w:rsidRPr="001A38F0" w:rsidRDefault="00300C4D" w:rsidP="00300C4D">
      <w:pPr>
        <w:spacing w:after="0" w:line="360" w:lineRule="auto"/>
        <w:ind w:left="360"/>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membership in a student organisation </w:t>
      </w:r>
      <w:r w:rsidRPr="0022329B">
        <w:rPr>
          <w:rFonts w:ascii="Times New Roman" w:eastAsia="Times New Roman" w:hAnsi="Times New Roman" w:cs="Times New Roman"/>
          <w:sz w:val="24"/>
          <w:szCs w:val="24"/>
          <w:lang w:val="en-GB" w:bidi="en-GB"/>
        </w:rPr>
        <w:t>(name of organisation, date of admission);</w:t>
      </w:r>
    </w:p>
    <w:p w:rsidR="00300C4D" w:rsidRPr="001A38F0" w:rsidRDefault="00300C4D" w:rsidP="00300C4D">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function within statutory bodies of a student organisation </w:t>
      </w:r>
      <w:r w:rsidRPr="0022329B">
        <w:rPr>
          <w:rFonts w:ascii="Times New Roman" w:eastAsia="Times New Roman" w:hAnsi="Times New Roman" w:cs="Times New Roman"/>
          <w:sz w:val="24"/>
          <w:szCs w:val="24"/>
          <w:lang w:val="en-GB" w:bidi="en-GB"/>
        </w:rPr>
        <w:t>(name of organisation, date of admission, function title, and scope of responsibilities);</w:t>
      </w:r>
    </w:p>
    <w:p w:rsidR="00300C4D" w:rsidRPr="001A38F0" w:rsidRDefault="00300C4D" w:rsidP="00300C4D">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assistance in organising a scientific conference </w:t>
      </w:r>
      <w:r w:rsidRPr="0022329B">
        <w:rPr>
          <w:rFonts w:ascii="Times New Roman" w:eastAsia="Times New Roman" w:hAnsi="Times New Roman" w:cs="Times New Roman"/>
          <w:sz w:val="24"/>
          <w:szCs w:val="24"/>
          <w:lang w:val="en-GB" w:bidi="en-GB"/>
        </w:rPr>
        <w:t>(conference title, name of organiser, date of event, scope of responsibilities);</w:t>
      </w:r>
      <w:r w:rsidRPr="0022329B">
        <w:rPr>
          <w:rFonts w:ascii="Times New Roman" w:eastAsia="Times New Roman" w:hAnsi="Times New Roman" w:cs="Times New Roman"/>
          <w:b/>
          <w:sz w:val="24"/>
          <w:szCs w:val="24"/>
          <w:lang w:val="en-GB" w:bidi="en-GB"/>
        </w:rPr>
        <w:t xml:space="preserve"> </w:t>
      </w:r>
    </w:p>
    <w:p w:rsidR="00300C4D" w:rsidRPr="001A38F0" w:rsidRDefault="00300C4D" w:rsidP="00300C4D">
      <w:pPr>
        <w:spacing w:after="0" w:line="360" w:lineRule="auto"/>
        <w:ind w:left="360"/>
        <w:jc w:val="both"/>
        <w:rPr>
          <w:rFonts w:ascii="Times New Roman" w:eastAsia="Times New Roman" w:hAnsi="Times New Roman" w:cs="Times New Roman"/>
          <w:bCs/>
          <w:sz w:val="24"/>
          <w:szCs w:val="24"/>
          <w:lang w:val="en-US" w:eastAsia="pl-PL"/>
        </w:rPr>
      </w:pPr>
      <w:r w:rsidRPr="0022329B">
        <w:rPr>
          <w:rFonts w:ascii="Times New Roman" w:eastAsia="Times New Roman" w:hAnsi="Times New Roman" w:cs="Times New Roman"/>
          <w:sz w:val="24"/>
          <w:szCs w:val="24"/>
          <w:lang w:val="en-GB" w:bidi="en-GB"/>
        </w:rPr>
        <w:t xml:space="preserve">- </w:t>
      </w:r>
      <w:r w:rsidRPr="0022329B">
        <w:rPr>
          <w:rFonts w:ascii="Times New Roman" w:eastAsia="Times New Roman" w:hAnsi="Times New Roman" w:cs="Times New Roman"/>
          <w:b/>
          <w:sz w:val="24"/>
          <w:szCs w:val="24"/>
          <w:lang w:val="en-GB" w:bidi="en-GB"/>
        </w:rPr>
        <w:t xml:space="preserve">organisation of a scientific conference or seminar on the part of a student organisation or science club of which the applicant is a member </w:t>
      </w:r>
      <w:r w:rsidRPr="0022329B">
        <w:rPr>
          <w:rFonts w:ascii="Times New Roman" w:eastAsia="Times New Roman" w:hAnsi="Times New Roman" w:cs="Times New Roman"/>
          <w:sz w:val="24"/>
          <w:szCs w:val="24"/>
          <w:lang w:val="en-GB" w:bidi="en-GB"/>
        </w:rPr>
        <w:t>(event title, organiser designation, date of event, scope of responsibilities);</w:t>
      </w:r>
    </w:p>
    <w:p w:rsidR="00300C4D" w:rsidRDefault="00300C4D" w:rsidP="00300C4D">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val="en-GB" w:bidi="en-GB"/>
        </w:rPr>
        <w:t xml:space="preserve">- other: </w:t>
      </w:r>
    </w:p>
    <w:p w:rsidR="00300C4D" w:rsidRPr="00DF499E" w:rsidRDefault="00300C4D" w:rsidP="00300C4D">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w:t>
      </w:r>
    </w:p>
    <w:p w:rsidR="00300C4D" w:rsidRPr="001A38F0" w:rsidRDefault="00300C4D" w:rsidP="00300C4D">
      <w:pPr>
        <w:pStyle w:val="Akapitzlist"/>
        <w:numPr>
          <w:ilvl w:val="0"/>
          <w:numId w:val="7"/>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List of artistic and sports achievements:</w:t>
      </w:r>
    </w:p>
    <w:p w:rsidR="00300C4D" w:rsidRPr="001A38F0" w:rsidRDefault="00300C4D" w:rsidP="00300C4D">
      <w:pPr>
        <w:spacing w:after="0" w:line="360" w:lineRule="auto"/>
        <w:ind w:left="360"/>
        <w:jc w:val="both"/>
        <w:rPr>
          <w:rFonts w:ascii="Times New Roman" w:eastAsia="Times New Roman" w:hAnsi="Times New Roman" w:cs="Times New Roman"/>
          <w:bCs/>
          <w:sz w:val="24"/>
          <w:szCs w:val="24"/>
          <w:lang w:val="en-US" w:eastAsia="pl-PL"/>
        </w:rPr>
      </w:pPr>
      <w:r w:rsidRPr="00E01DAE">
        <w:rPr>
          <w:rFonts w:ascii="Times New Roman" w:eastAsia="Times New Roman" w:hAnsi="Times New Roman" w:cs="Times New Roman"/>
          <w:sz w:val="24"/>
          <w:szCs w:val="24"/>
          <w:lang w:val="en-GB" w:bidi="en-GB"/>
        </w:rPr>
        <w:t>- participation in an artistic or sporting event (date of event, organiser, nature of participation)</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r w:rsidRPr="00DF499E">
        <w:rPr>
          <w:rFonts w:ascii="Times New Roman" w:eastAsia="Times New Roman" w:hAnsi="Times New Roman" w:cs="Times New Roman"/>
          <w:sz w:val="24"/>
          <w:szCs w:val="24"/>
          <w:lang w:val="en-GB" w:bidi="en-GB"/>
        </w:rPr>
        <w:lastRenderedPageBreak/>
        <w:t>………………………………………………………………………………………………………………………………………………………………………………………………………………………………………………………………………………………………………………………………………………………………………………………………………………………………………………………………………………………………</w:t>
      </w:r>
    </w:p>
    <w:p w:rsidR="00300C4D" w:rsidRPr="001A38F0" w:rsidRDefault="00300C4D" w:rsidP="00300C4D">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rsidR="00300C4D" w:rsidRPr="001A38F0" w:rsidRDefault="00300C4D" w:rsidP="00300C4D">
      <w:pPr>
        <w:spacing w:after="0" w:line="360" w:lineRule="auto"/>
        <w:rPr>
          <w:rFonts w:ascii="Times New Roman" w:eastAsia="Times New Roman" w:hAnsi="Times New Roman" w:cs="Times New Roman"/>
          <w:b/>
          <w:bCs/>
          <w:sz w:val="24"/>
          <w:szCs w:val="24"/>
          <w:lang w:val="en-US" w:eastAsia="pl-PL"/>
        </w:rPr>
      </w:pPr>
    </w:p>
    <w:p w:rsidR="00300C4D" w:rsidRPr="001A38F0" w:rsidRDefault="00300C4D" w:rsidP="00300C4D">
      <w:pPr>
        <w:spacing w:after="0" w:line="360" w:lineRule="auto"/>
        <w:jc w:val="right"/>
        <w:rPr>
          <w:rFonts w:ascii="Times New Roman" w:eastAsia="Times New Roman" w:hAnsi="Times New Roman" w:cs="Times New Roman"/>
          <w:b/>
          <w:bCs/>
          <w:sz w:val="24"/>
          <w:szCs w:val="24"/>
          <w:lang w:val="en-US" w:eastAsia="pl-PL"/>
        </w:rPr>
      </w:pPr>
    </w:p>
    <w:p w:rsidR="00300C4D" w:rsidRPr="001A38F0" w:rsidRDefault="00300C4D" w:rsidP="00300C4D">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rsidR="00300C4D" w:rsidRPr="001A38F0" w:rsidRDefault="00300C4D" w:rsidP="00300C4D">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Signature of the applicant</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Appendix No. 2 – Personal data protection notice</w:t>
      </w:r>
    </w:p>
    <w:p w:rsidR="00300C4D" w:rsidRPr="000A51A7" w:rsidRDefault="00300C4D" w:rsidP="00300C4D">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Personal data processing notice</w:t>
      </w:r>
    </w:p>
    <w:p w:rsidR="00300C4D" w:rsidRPr="000A51A7" w:rsidRDefault="00300C4D" w:rsidP="00300C4D">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Data controller</w:t>
      </w:r>
    </w:p>
    <w:p w:rsidR="00300C4D" w:rsidRPr="00491284" w:rsidRDefault="00300C4D" w:rsidP="00300C4D">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 xml:space="preserve">The controller of your personal data being processed is </w:t>
      </w:r>
      <w:proofErr w:type="spellStart"/>
      <w:r w:rsidRPr="00491284">
        <w:rPr>
          <w:rFonts w:ascii="Times New Roman" w:eastAsia="Times New Roman" w:hAnsi="Times New Roman" w:cs="Times New Roman"/>
          <w:sz w:val="24"/>
          <w:szCs w:val="24"/>
          <w:lang w:val="en-GB" w:bidi="en-GB"/>
        </w:rPr>
        <w:t>Uniwersytet</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Warszawski</w:t>
      </w:r>
      <w:proofErr w:type="spellEnd"/>
      <w:r w:rsidRPr="00491284">
        <w:rPr>
          <w:rFonts w:ascii="Times New Roman" w:eastAsia="Times New Roman" w:hAnsi="Times New Roman" w:cs="Times New Roman"/>
          <w:sz w:val="24"/>
          <w:szCs w:val="24"/>
          <w:lang w:val="en-GB" w:bidi="en-GB"/>
        </w:rPr>
        <w:t xml:space="preserve"> (the University of Warsaw), </w:t>
      </w:r>
      <w:proofErr w:type="spellStart"/>
      <w:r w:rsidRPr="00491284">
        <w:rPr>
          <w:rFonts w:ascii="Times New Roman" w:eastAsia="Times New Roman" w:hAnsi="Times New Roman" w:cs="Times New Roman"/>
          <w:sz w:val="24"/>
          <w:szCs w:val="24"/>
          <w:lang w:val="en-GB" w:bidi="en-GB"/>
        </w:rPr>
        <w:t>ul</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w:t>
      </w:r>
    </w:p>
    <w:p w:rsidR="00300C4D" w:rsidRPr="00491284" w:rsidRDefault="00300C4D" w:rsidP="00300C4D">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You may contact the controller:</w:t>
      </w:r>
    </w:p>
    <w:p w:rsidR="00300C4D" w:rsidRPr="001A38F0" w:rsidRDefault="00300C4D" w:rsidP="00300C4D">
      <w:pPr>
        <w:numPr>
          <w:ilvl w:val="0"/>
          <w:numId w:val="1"/>
        </w:numPr>
        <w:spacing w:after="0" w:line="360" w:lineRule="auto"/>
        <w:jc w:val="both"/>
        <w:rPr>
          <w:rFonts w:ascii="Times New Roman" w:eastAsia="Times New Roman" w:hAnsi="Times New Roman" w:cs="Times New Roman"/>
          <w:bCs/>
          <w:sz w:val="24"/>
          <w:szCs w:val="24"/>
          <w:lang w:val="en-US" w:eastAsia="pl-PL"/>
        </w:rPr>
      </w:pPr>
      <w:r w:rsidRPr="000A51A7">
        <w:rPr>
          <w:rFonts w:ascii="Times New Roman" w:eastAsia="Times New Roman" w:hAnsi="Times New Roman" w:cs="Times New Roman"/>
          <w:sz w:val="24"/>
          <w:szCs w:val="24"/>
          <w:lang w:bidi="en-GB"/>
        </w:rPr>
        <w:t xml:space="preserve">by post to: Uniwersytet Warszawski, ul.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 (please specify the organisational unit to which correspondence is addressed);</w:t>
      </w:r>
    </w:p>
    <w:p w:rsidR="00300C4D" w:rsidRPr="00491284" w:rsidRDefault="00300C4D" w:rsidP="00300C4D">
      <w:pPr>
        <w:numPr>
          <w:ilvl w:val="0"/>
          <w:numId w:val="1"/>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by phone at: 22 55 20 000.</w:t>
      </w:r>
    </w:p>
    <w:p w:rsidR="00300C4D" w:rsidRPr="00491284" w:rsidRDefault="00300C4D" w:rsidP="00300C4D">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sz w:val="24"/>
          <w:szCs w:val="24"/>
          <w:lang w:val="en-GB" w:bidi="en-GB"/>
        </w:rPr>
        <w:t>Data Protection Officer (DPO)</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The controller has appointed a Data Protection Officer, which you may contact by e-mail at </w:t>
      </w:r>
      <w:hyperlink r:id="rId8" w:history="1">
        <w:r w:rsidRPr="00491284">
          <w:rPr>
            <w:rStyle w:val="Hipercze"/>
            <w:rFonts w:ascii="Times New Roman" w:eastAsia="Times New Roman" w:hAnsi="Times New Roman" w:cs="Times New Roman"/>
            <w:sz w:val="24"/>
            <w:szCs w:val="24"/>
            <w:lang w:val="en-GB" w:bidi="en-GB"/>
          </w:rPr>
          <w:t>iod@adm.uw.edu.pl</w:t>
        </w:r>
      </w:hyperlink>
      <w:r w:rsidRPr="00491284">
        <w:rPr>
          <w:rFonts w:ascii="Times New Roman" w:eastAsia="Times New Roman" w:hAnsi="Times New Roman" w:cs="Times New Roman"/>
          <w:sz w:val="24"/>
          <w:szCs w:val="24"/>
          <w:lang w:val="en-GB" w:bidi="en-GB"/>
        </w:rPr>
        <w:t xml:space="preserve">. </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 may contact the DPO in all matters pertaining to the processing of your personal data on the part of the University of Warsaw, and to the enjoyment of your rights related to personal data processing.</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DPO is not responsible for handling other matters, such as providing information on the terms and conditions of the competition, or receiving competition applications, etc.</w:t>
      </w: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 xml:space="preserve">Purposes of and legal grounds for the processing </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w:t>
      </w:r>
    </w:p>
    <w:p w:rsidR="00300C4D" w:rsidRPr="001A38F0" w:rsidRDefault="00300C4D" w:rsidP="00300C4D">
      <w:pPr>
        <w:numPr>
          <w:ilvl w:val="0"/>
          <w:numId w:val="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pursuant to Article 6(1)(e) GDPR</w:t>
      </w:r>
      <w:r w:rsidRPr="00491284">
        <w:rPr>
          <w:rFonts w:ascii="Times New Roman" w:eastAsia="Times New Roman" w:hAnsi="Times New Roman" w:cs="Times New Roman"/>
          <w:sz w:val="24"/>
          <w:szCs w:val="24"/>
          <w:vertAlign w:val="superscript"/>
          <w:lang w:val="en-GB" w:bidi="en-GB"/>
        </w:rPr>
        <w:footnoteReference w:id="1"/>
      </w:r>
      <w:r w:rsidRPr="00491284">
        <w:rPr>
          <w:rFonts w:ascii="Times New Roman" w:eastAsia="Times New Roman" w:hAnsi="Times New Roman" w:cs="Times New Roman"/>
          <w:sz w:val="24"/>
          <w:szCs w:val="24"/>
          <w:lang w:val="en-GB" w:bidi="en-GB"/>
        </w:rPr>
        <w:t xml:space="preserve"> in conjunction with Article 6(1)(c) GDPR:</w:t>
      </w:r>
    </w:p>
    <w:p w:rsidR="00300C4D" w:rsidRPr="001A38F0" w:rsidRDefault="00300C4D" w:rsidP="00300C4D">
      <w:pPr>
        <w:numPr>
          <w:ilvl w:val="0"/>
          <w:numId w:val="3"/>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participation in the Competition for the Best Student of the Faculty of Political Science and International Studies;</w:t>
      </w:r>
    </w:p>
    <w:p w:rsidR="00300C4D" w:rsidRPr="001A38F0" w:rsidRDefault="00300C4D" w:rsidP="00300C4D">
      <w:pPr>
        <w:numPr>
          <w:ilvl w:val="0"/>
          <w:numId w:val="3"/>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online publication of the winner’s details;</w:t>
      </w:r>
    </w:p>
    <w:p w:rsidR="00300C4D" w:rsidRPr="001A38F0" w:rsidRDefault="00300C4D" w:rsidP="00300C4D">
      <w:pPr>
        <w:numPr>
          <w:ilvl w:val="0"/>
          <w:numId w:val="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6(1)(c) GDPR:</w:t>
      </w:r>
    </w:p>
    <w:p w:rsidR="00300C4D" w:rsidRPr="001A38F0" w:rsidRDefault="00300C4D" w:rsidP="00300C4D">
      <w:pPr>
        <w:numPr>
          <w:ilvl w:val="0"/>
          <w:numId w:val="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financial settlements in accordance with tax and accounting provisions.</w:t>
      </w:r>
    </w:p>
    <w:p w:rsidR="00300C4D" w:rsidRPr="001A38F0" w:rsidRDefault="00300C4D" w:rsidP="00300C4D">
      <w:pPr>
        <w:numPr>
          <w:ilvl w:val="0"/>
          <w:numId w:val="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6(1)(f) GDPR:</w:t>
      </w:r>
    </w:p>
    <w:p w:rsidR="00300C4D" w:rsidRPr="001A38F0" w:rsidRDefault="00300C4D" w:rsidP="00300C4D">
      <w:pPr>
        <w:numPr>
          <w:ilvl w:val="0"/>
          <w:numId w:val="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establishment, exercise or defence of legal claims.</w:t>
      </w:r>
    </w:p>
    <w:p w:rsidR="00300C4D" w:rsidRPr="001A38F0" w:rsidRDefault="00300C4D" w:rsidP="00300C4D">
      <w:pPr>
        <w:spacing w:after="0" w:line="360" w:lineRule="auto"/>
        <w:ind w:left="1004"/>
        <w:jc w:val="both"/>
        <w:rPr>
          <w:rFonts w:ascii="Times New Roman" w:eastAsia="Times New Roman" w:hAnsi="Times New Roman" w:cs="Times New Roman"/>
          <w:bCs/>
          <w:sz w:val="24"/>
          <w:szCs w:val="24"/>
          <w:lang w:val="en-US" w:eastAsia="pl-PL"/>
        </w:rPr>
      </w:pP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Period of retention</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 for the period necessary for the achievement of objectives of that processing:</w:t>
      </w:r>
    </w:p>
    <w:p w:rsidR="00300C4D" w:rsidRPr="001A38F0" w:rsidRDefault="00300C4D" w:rsidP="00300C4D">
      <w:pPr>
        <w:numPr>
          <w:ilvl w:val="0"/>
          <w:numId w:val="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required for the competition to take place, and prizes to be awarded;</w:t>
      </w:r>
    </w:p>
    <w:p w:rsidR="00300C4D" w:rsidRPr="001A38F0" w:rsidRDefault="00300C4D" w:rsidP="00300C4D">
      <w:pPr>
        <w:numPr>
          <w:ilvl w:val="0"/>
          <w:numId w:val="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arising from tax and accounting provisions;</w:t>
      </w:r>
    </w:p>
    <w:p w:rsidR="00300C4D" w:rsidRPr="001A38F0" w:rsidRDefault="00300C4D" w:rsidP="00300C4D">
      <w:pPr>
        <w:numPr>
          <w:ilvl w:val="0"/>
          <w:numId w:val="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necessary for the establishment, exercise or defence of legal claims.</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data will be subsequently archived.</w:t>
      </w: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recipients</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data will be accessible to authorised employees and associates of the University of Warsaw who are obliged to process your personal data in connection with the performance of their</w:t>
      </w:r>
      <w:r>
        <w:rPr>
          <w:rFonts w:ascii="Times New Roman" w:eastAsia="Times New Roman" w:hAnsi="Times New Roman" w:cs="Times New Roman"/>
          <w:sz w:val="24"/>
          <w:szCs w:val="24"/>
          <w:lang w:val="en-GB" w:bidi="en-GB"/>
        </w:rPr>
        <w:t xml:space="preserve"> </w:t>
      </w:r>
      <w:r w:rsidRPr="00491284">
        <w:rPr>
          <w:rFonts w:ascii="Times New Roman" w:eastAsia="Times New Roman" w:hAnsi="Times New Roman" w:cs="Times New Roman"/>
          <w:sz w:val="24"/>
          <w:szCs w:val="24"/>
          <w:lang w:val="en-GB" w:bidi="en-GB"/>
        </w:rPr>
        <w:t xml:space="preserve">professional responsibilities. </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Data recipients may also include entities with which the controller entrusts the performance of specific responsibilities which involve necessary personal data processing.</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Furthermore, your personal data may be made available to entities authorised by virtue of legal provisions.</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Personal data of competition winners will be published online. </w:t>
      </w: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Transmission of data outside the European Economic Area</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may also be processed by the vendor of G Suite for Education – Google (with which we concluded a data processing agreement) – in its data processing centres</w:t>
      </w:r>
      <w:r w:rsidRPr="00491284">
        <w:rPr>
          <w:rFonts w:ascii="Times New Roman" w:eastAsia="Times New Roman" w:hAnsi="Times New Roman" w:cs="Times New Roman"/>
          <w:sz w:val="24"/>
          <w:szCs w:val="24"/>
          <w:vertAlign w:val="superscript"/>
          <w:lang w:val="en-GB" w:bidi="en-GB"/>
        </w:rPr>
        <w:footnoteReference w:id="2"/>
      </w:r>
      <w:r w:rsidRPr="00491284">
        <w:rPr>
          <w:rFonts w:ascii="Times New Roman" w:eastAsia="Times New Roman" w:hAnsi="Times New Roman" w:cs="Times New Roman"/>
          <w:sz w:val="24"/>
          <w:szCs w:val="24"/>
          <w:lang w:val="en-GB" w:bidi="en-GB"/>
        </w:rPr>
        <w:t xml:space="preserve">. </w:t>
      </w: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processing rights</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We ensure that you are able to exercise all your rights pursuant to the provisions of the GDPR, i.e., to exercise:</w:t>
      </w:r>
    </w:p>
    <w:p w:rsidR="00300C4D" w:rsidRPr="001A38F0" w:rsidRDefault="00300C4D" w:rsidP="00300C4D">
      <w:pPr>
        <w:numPr>
          <w:ilvl w:val="0"/>
          <w:numId w:val="2"/>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of access and to obtain a copy of your data;</w:t>
      </w:r>
    </w:p>
    <w:p w:rsidR="00300C4D" w:rsidRPr="00491284" w:rsidRDefault="00300C4D" w:rsidP="00300C4D">
      <w:pPr>
        <w:numPr>
          <w:ilvl w:val="0"/>
          <w:numId w:val="2"/>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the right to rectification;</w:t>
      </w:r>
    </w:p>
    <w:p w:rsidR="00300C4D" w:rsidRPr="001A38F0" w:rsidRDefault="00300C4D" w:rsidP="00300C4D">
      <w:pPr>
        <w:numPr>
          <w:ilvl w:val="0"/>
          <w:numId w:val="2"/>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to restriction of processing;</w:t>
      </w:r>
    </w:p>
    <w:p w:rsidR="00300C4D" w:rsidRPr="001A38F0" w:rsidRDefault="00300C4D" w:rsidP="00300C4D">
      <w:pPr>
        <w:numPr>
          <w:ilvl w:val="0"/>
          <w:numId w:val="2"/>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to erasure (subject to Article 17(3) GDPR);</w:t>
      </w:r>
    </w:p>
    <w:p w:rsidR="00300C4D" w:rsidRPr="001A38F0" w:rsidRDefault="00300C4D" w:rsidP="00300C4D">
      <w:pPr>
        <w:numPr>
          <w:ilvl w:val="0"/>
          <w:numId w:val="2"/>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lodge a complaint with the President of the Personal Data Protection Office, should you find your personal data to be processed in breach of provisions on personal data protection. </w:t>
      </w:r>
    </w:p>
    <w:p w:rsidR="00300C4D" w:rsidRDefault="00300C4D" w:rsidP="00300C4D">
      <w:pPr>
        <w:spacing w:after="0" w:line="360" w:lineRule="auto"/>
        <w:jc w:val="both"/>
        <w:rPr>
          <w:rFonts w:ascii="Times New Roman" w:eastAsia="Times New Roman" w:hAnsi="Times New Roman" w:cs="Times New Roman"/>
          <w:sz w:val="24"/>
          <w:szCs w:val="24"/>
          <w:lang w:val="en-GB" w:bidi="en-GB"/>
        </w:rPr>
      </w:pPr>
    </w:p>
    <w:p w:rsidR="00300C4D" w:rsidRDefault="00300C4D" w:rsidP="00300C4D">
      <w:pPr>
        <w:spacing w:after="0" w:line="360" w:lineRule="auto"/>
        <w:jc w:val="both"/>
        <w:rPr>
          <w:rFonts w:ascii="Times New Roman" w:eastAsia="Times New Roman" w:hAnsi="Times New Roman" w:cs="Times New Roman"/>
          <w:sz w:val="24"/>
          <w:szCs w:val="24"/>
          <w:lang w:val="en-GB" w:bidi="en-GB"/>
        </w:rPr>
      </w:pP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p>
    <w:p w:rsidR="00300C4D" w:rsidRPr="001A38F0" w:rsidRDefault="00300C4D" w:rsidP="00300C4D">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The obligation to provide data and consequences of failure to do so</w:t>
      </w:r>
    </w:p>
    <w:p w:rsidR="00300C4D" w:rsidRPr="001A38F0" w:rsidRDefault="00300C4D" w:rsidP="00300C4D">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You are required to provide your personal data in order to take part in the competition. If you fail to provide your personal data, your participation in the competition will be hindered or rendered impossible. </w:t>
      </w:r>
    </w:p>
    <w:p w:rsidR="006258FF" w:rsidRPr="00300C4D" w:rsidRDefault="006B4A60">
      <w:pPr>
        <w:rPr>
          <w:lang w:val="en-US"/>
        </w:rPr>
      </w:pPr>
      <w:bookmarkStart w:id="0" w:name="_GoBack"/>
      <w:bookmarkEnd w:id="0"/>
    </w:p>
    <w:sectPr w:rsidR="006258FF" w:rsidRPr="00300C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60" w:rsidRDefault="006B4A60" w:rsidP="00300C4D">
      <w:pPr>
        <w:spacing w:after="0" w:line="240" w:lineRule="auto"/>
      </w:pPr>
      <w:r>
        <w:separator/>
      </w:r>
    </w:p>
  </w:endnote>
  <w:endnote w:type="continuationSeparator" w:id="0">
    <w:p w:rsidR="006B4A60" w:rsidRDefault="006B4A60" w:rsidP="0030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60" w:rsidRDefault="006B4A60" w:rsidP="00300C4D">
      <w:pPr>
        <w:spacing w:after="0" w:line="240" w:lineRule="auto"/>
      </w:pPr>
      <w:r>
        <w:separator/>
      </w:r>
    </w:p>
  </w:footnote>
  <w:footnote w:type="continuationSeparator" w:id="0">
    <w:p w:rsidR="006B4A60" w:rsidRDefault="006B4A60" w:rsidP="00300C4D">
      <w:pPr>
        <w:spacing w:after="0" w:line="240" w:lineRule="auto"/>
      </w:pPr>
      <w:r>
        <w:continuationSeparator/>
      </w:r>
    </w:p>
  </w:footnote>
  <w:footnote w:id="1">
    <w:p w:rsidR="00300C4D" w:rsidRPr="001A38F0" w:rsidRDefault="00300C4D" w:rsidP="00300C4D">
      <w:pPr>
        <w:pStyle w:val="Tekstprzypisudolnego"/>
        <w:jc w:val="both"/>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300C4D" w:rsidRPr="001A38F0" w:rsidRDefault="00300C4D" w:rsidP="00300C4D">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6(1)(c) GDPR – processing is necessary for compliance with a legal obligation;</w:t>
      </w:r>
    </w:p>
    <w:p w:rsidR="00300C4D" w:rsidRPr="001A38F0" w:rsidRDefault="00300C4D" w:rsidP="00300C4D">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6(1)(e) GDPR – processing is necessary for the performance of a task carried out in the public interest;</w:t>
      </w:r>
    </w:p>
    <w:p w:rsidR="00300C4D" w:rsidRPr="001A38F0" w:rsidRDefault="00300C4D" w:rsidP="00300C4D">
      <w:pPr>
        <w:pStyle w:val="Tekstprzypisudolnego"/>
        <w:jc w:val="both"/>
        <w:rPr>
          <w:sz w:val="18"/>
          <w:lang w:val="en-US"/>
        </w:rPr>
      </w:pPr>
      <w:r w:rsidRPr="00D54774">
        <w:rPr>
          <w:rFonts w:ascii="Times New Roman" w:eastAsia="Times New Roman" w:hAnsi="Times New Roman" w:cs="Times New Roman"/>
          <w:lang w:val="en-GB" w:bidi="en-GB"/>
        </w:rPr>
        <w:t>Article 6(1)(f) GDPR – processing is necessary for the establishment, exercise or defence of legal claims.</w:t>
      </w:r>
    </w:p>
  </w:footnote>
  <w:footnote w:id="2">
    <w:p w:rsidR="00300C4D" w:rsidRPr="001A38F0" w:rsidRDefault="00300C4D" w:rsidP="00300C4D">
      <w:pPr>
        <w:pStyle w:val="Tekstprzypisudolnego"/>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https://www.google.com/about/datacenters/inside/locations/index.html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4D"/>
    <w:rsid w:val="00112701"/>
    <w:rsid w:val="002639EA"/>
    <w:rsid w:val="00300C4D"/>
    <w:rsid w:val="006B4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41A56-143E-4477-80DF-C6ADBBB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C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C4D"/>
    <w:pPr>
      <w:spacing w:after="160" w:line="259"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300C4D"/>
    <w:rPr>
      <w:color w:val="0563C1" w:themeColor="hyperlink"/>
      <w:u w:val="single"/>
    </w:rPr>
  </w:style>
  <w:style w:type="table" w:styleId="Tabela-Siatka">
    <w:name w:val="Table Grid"/>
    <w:basedOn w:val="Standardowy"/>
    <w:uiPriority w:val="39"/>
    <w:rsid w:val="0030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0C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0C4D"/>
    <w:rPr>
      <w:sz w:val="20"/>
      <w:szCs w:val="20"/>
    </w:rPr>
  </w:style>
  <w:style w:type="character" w:styleId="Odwoanieprzypisudolnego">
    <w:name w:val="footnote reference"/>
    <w:basedOn w:val="Domylnaczcionkaakapitu"/>
    <w:uiPriority w:val="99"/>
    <w:semiHidden/>
    <w:unhideWhenUsed/>
    <w:rsid w:val="00300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ettings" Target="settings.xml"/><Relationship Id="rId7" Type="http://schemas.openxmlformats.org/officeDocument/2006/relationships/hyperlink" Target="mailto:a.bejma@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2873</Words>
  <Characters>17238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Nowotarski</dc:creator>
  <cp:keywords/>
  <dc:description/>
  <cp:lastModifiedBy>Jakub Nowotarski</cp:lastModifiedBy>
  <cp:revision>1</cp:revision>
  <dcterms:created xsi:type="dcterms:W3CDTF">2022-03-18T09:45:00Z</dcterms:created>
  <dcterms:modified xsi:type="dcterms:W3CDTF">2022-03-18T09:46:00Z</dcterms:modified>
</cp:coreProperties>
</file>