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172B6" w:rsidRDefault="0042004C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0"/>
                <wp:wrapNone/>
                <wp:docPr id="49" name="Grupa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2278950" y="3394555"/>
                          <a:chExt cx="6134100" cy="770890"/>
                        </a:xfrm>
                      </wpg:grpSpPr>
                      <wpg:grpSp>
                        <wpg:cNvPr id="1" name="Grupa 1"/>
                        <wpg:cNvGrpSpPr/>
                        <wpg:grpSpPr>
                          <a:xfrm>
                            <a:off x="2278950" y="3394555"/>
                            <a:ext cx="6134100" cy="770890"/>
                            <a:chOff x="0" y="0"/>
                            <a:chExt cx="6134100" cy="770890"/>
                          </a:xfrm>
                        </wpg:grpSpPr>
                        <wps:wsp>
                          <wps:cNvPr id="2" name="Prostokąt 2"/>
                          <wps:cNvSpPr/>
                          <wps:spPr>
                            <a:xfrm>
                              <a:off x="0" y="0"/>
                              <a:ext cx="6134100" cy="770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9117AB7" w14:textId="77777777" w:rsidR="001172B6" w:rsidRDefault="001172B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877695" cy="770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Prostokąt 3"/>
                          <wps:cNvSpPr/>
                          <wps:spPr>
                            <a:xfrm>
                              <a:off x="2019300" y="161925"/>
                              <a:ext cx="41148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98FEE0C" w14:textId="77777777" w:rsidR="001172B6" w:rsidRDefault="0042004C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smallCaps/>
                                    <w:color w:val="000000"/>
                                    <w:sz w:val="24"/>
                                  </w:rPr>
                                  <w:t>DZIENNIK UNIWERSYTETU WARSZAWSKIEGO</w:t>
                                </w:r>
                              </w:p>
                              <w:p w14:paraId="11AC0C8B" w14:textId="77777777" w:rsidR="001172B6" w:rsidRDefault="0042004C">
                                <w:pPr>
                                  <w:spacing w:after="0" w:line="240" w:lineRule="auto"/>
                                  <w:ind w:left="1275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4"/>
                                  </w:rPr>
                                  <w:t>RADY DYDAKTYCZNE DLA KIERUNKÓW STUDIÓW</w:t>
                                </w:r>
                              </w:p>
                              <w:p w14:paraId="1069DD3B" w14:textId="77777777" w:rsidR="001172B6" w:rsidRDefault="001172B6">
                                <w:pPr>
                                  <w:spacing w:line="258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34100" cy="770890"/>
                <wp:effectExtent b="0" l="0" r="0" t="0"/>
                <wp:wrapNone/>
                <wp:docPr id="4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4100" cy="770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-4444</wp:posOffset>
            </wp:positionH>
            <wp:positionV relativeFrom="paragraph">
              <wp:posOffset>-4444</wp:posOffset>
            </wp:positionV>
            <wp:extent cx="1877695" cy="770312"/>
            <wp:effectExtent l="0" t="0" r="0" b="0"/>
            <wp:wrapNone/>
            <wp:docPr id="5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1172B6" w:rsidRDefault="001172B6">
      <w:pPr>
        <w:rPr>
          <w:rFonts w:ascii="Arial" w:eastAsia="Arial" w:hAnsi="Arial" w:cs="Arial"/>
        </w:rPr>
      </w:pPr>
    </w:p>
    <w:p w14:paraId="00000003" w14:textId="77777777" w:rsidR="001172B6" w:rsidRDefault="001172B6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6" w14:textId="77777777" w:rsidR="001172B6" w:rsidRDefault="001172B6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End w:id="0"/>
    </w:p>
    <w:p w14:paraId="00000007" w14:textId="4D9589BB" w:rsidR="001172B6" w:rsidRDefault="0042004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UCHWAŁA NR  </w:t>
      </w:r>
      <w:r w:rsidR="00033312">
        <w:rPr>
          <w:rFonts w:ascii="Arial" w:eastAsia="Arial" w:hAnsi="Arial" w:cs="Arial"/>
          <w:b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/2022</w:t>
      </w:r>
    </w:p>
    <w:p w14:paraId="00000008" w14:textId="77777777" w:rsidR="001172B6" w:rsidRDefault="0042004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RADY DYDAKTYCZNEJ DLA KIERUNKÓW STUDIÓW EUROPEISTYKA, EUROPEISTYKA – STUDIA EUROPEJSKIE</w:t>
      </w:r>
    </w:p>
    <w:p w14:paraId="00000009" w14:textId="77777777" w:rsidR="001172B6" w:rsidRDefault="0042004C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 10.03.2022 r.</w:t>
      </w:r>
    </w:p>
    <w:p w14:paraId="0000000A" w14:textId="77777777" w:rsidR="001172B6" w:rsidRDefault="0042004C">
      <w:pPr>
        <w:spacing w:before="120" w:after="120" w:line="240" w:lineRule="auto"/>
        <w:ind w:firstLine="708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w sprawie zasad rekrutacji na rok akademicki 2023/2024 na studia I stopnia na kierunku europeistyka dla profilu ogólnoakademickiego, zasad przyjęcia laureatów i finalistów olimpiad stopnia centralnego w roku akademickim </w:t>
      </w:r>
      <w:bookmarkStart w:id="1" w:name="_GoBack"/>
      <w:bookmarkEnd w:id="1"/>
      <w:r>
        <w:rPr>
          <w:rFonts w:ascii="Arial" w:eastAsia="Arial" w:hAnsi="Arial" w:cs="Arial"/>
          <w:b/>
          <w:sz w:val="24"/>
          <w:szCs w:val="24"/>
        </w:rPr>
        <w:t>2026/2027 na studia I stopnia na kie</w:t>
      </w:r>
      <w:r>
        <w:rPr>
          <w:rFonts w:ascii="Arial" w:eastAsia="Arial" w:hAnsi="Arial" w:cs="Arial"/>
          <w:b/>
          <w:sz w:val="24"/>
          <w:szCs w:val="24"/>
        </w:rPr>
        <w:t>runku europeistyka dla profilu ogólnoakademickiego oraz harmonogramu rekrutacji na studia I stopnia na kierunku europeistyka o profilu ogólnoakademickim w roku akademickim 2022/2023</w:t>
      </w:r>
    </w:p>
    <w:p w14:paraId="0000000B" w14:textId="77777777" w:rsidR="001172B6" w:rsidRDefault="001172B6">
      <w:pPr>
        <w:spacing w:before="120" w:after="120" w:line="240" w:lineRule="auto"/>
        <w:ind w:firstLine="708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C" w14:textId="77777777" w:rsidR="001172B6" w:rsidRDefault="0042004C">
      <w:pPr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 podstawie § 68 ust. 2 Statutu Uniwersytetu Warszawskiego (Monitor UW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>z 2019 r. poz. 190) oraz § 5 ust. 1 pt. 2 Regulaminu studiów na Uniwersytecie Warszawskim (Monitor UW z 2019 r. poz. 186) Rada Dydaktyczna postanawia, co następuje:</w:t>
      </w:r>
    </w:p>
    <w:p w14:paraId="0000000D" w14:textId="77777777" w:rsidR="001172B6" w:rsidRDefault="0042004C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0000000E" w14:textId="77777777" w:rsidR="001172B6" w:rsidRDefault="0042004C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Rada Dydaktyczna proponuje zasady rekrutacji na studia I stopnia na kierunku europeist</w:t>
      </w:r>
      <w:r>
        <w:rPr>
          <w:rFonts w:ascii="Arial" w:eastAsia="Arial" w:hAnsi="Arial" w:cs="Arial"/>
          <w:sz w:val="24"/>
          <w:szCs w:val="24"/>
        </w:rPr>
        <w:t>yka dla profilu ogólnoakademickiego na rok akademicki 2023/2024 zgodne z Załącznikami nr 1 oraz nr 2 do uchwały.</w:t>
      </w:r>
    </w:p>
    <w:p w14:paraId="0000000F" w14:textId="77777777" w:rsidR="001172B6" w:rsidRDefault="0042004C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2</w:t>
      </w:r>
    </w:p>
    <w:p w14:paraId="00000010" w14:textId="77777777" w:rsidR="001172B6" w:rsidRDefault="0042004C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Rada Dydaktyczna proponuje zasady przyjęć laureatów i finalistów olimpiad stopnia centralnego na studia I stopnia na kierunku europeistyka</w:t>
      </w:r>
      <w:r>
        <w:rPr>
          <w:rFonts w:ascii="Arial" w:eastAsia="Arial" w:hAnsi="Arial" w:cs="Arial"/>
          <w:sz w:val="24"/>
          <w:szCs w:val="24"/>
        </w:rPr>
        <w:t xml:space="preserve"> dla profilu ogólnoakademickiego na rok akademicki 2026/2027 zgodne z Załącznikiem nr 3.</w:t>
      </w:r>
    </w:p>
    <w:p w14:paraId="00000011" w14:textId="77777777" w:rsidR="001172B6" w:rsidRDefault="0042004C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3</w:t>
      </w:r>
    </w:p>
    <w:p w14:paraId="00000012" w14:textId="77777777" w:rsidR="001172B6" w:rsidRDefault="0042004C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Rada Dydaktyczna proponuje harmonogram rekrutacji na studia pierwszego stopnia na kierunku europeistyka o profilu ogólnoakademickim od roku 2022/2023 zgodne z Zał</w:t>
      </w:r>
      <w:r>
        <w:rPr>
          <w:rFonts w:ascii="Arial" w:eastAsia="Arial" w:hAnsi="Arial" w:cs="Arial"/>
          <w:sz w:val="24"/>
          <w:szCs w:val="24"/>
        </w:rPr>
        <w:t>ącznikiem nr 4.</w:t>
      </w:r>
    </w:p>
    <w:p w14:paraId="00000013" w14:textId="77777777" w:rsidR="001172B6" w:rsidRDefault="0042004C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4</w:t>
      </w:r>
    </w:p>
    <w:p w14:paraId="00000014" w14:textId="77777777" w:rsidR="001172B6" w:rsidRDefault="0042004C">
      <w:pPr>
        <w:spacing w:before="120" w:after="480" w:line="240" w:lineRule="auto"/>
        <w:ind w:left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Uchwała wchodzi w życie z dniem podjęcia.</w:t>
      </w:r>
    </w:p>
    <w:p w14:paraId="00000015" w14:textId="77777777" w:rsidR="001172B6" w:rsidRDefault="0042004C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Przewodnicząca Rady Dydaktycznej: </w:t>
      </w:r>
      <w:r>
        <w:rPr>
          <w:rFonts w:ascii="Arial" w:eastAsia="Arial" w:hAnsi="Arial" w:cs="Arial"/>
          <w:i/>
          <w:sz w:val="24"/>
          <w:szCs w:val="24"/>
        </w:rPr>
        <w:t>J.Miecznikowska</w:t>
      </w:r>
    </w:p>
    <w:p w14:paraId="00000016" w14:textId="7CD1BC39" w:rsidR="00033312" w:rsidRDefault="00033312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br w:type="page"/>
      </w:r>
    </w:p>
    <w:p w14:paraId="152EC920" w14:textId="77777777" w:rsidR="001172B6" w:rsidRDefault="001172B6">
      <w:pPr>
        <w:rPr>
          <w:rFonts w:ascii="Arial" w:eastAsia="Arial" w:hAnsi="Arial" w:cs="Arial"/>
          <w:i/>
          <w:sz w:val="24"/>
          <w:szCs w:val="24"/>
        </w:rPr>
      </w:pPr>
    </w:p>
    <w:p w14:paraId="00000017" w14:textId="77777777" w:rsidR="001172B6" w:rsidRDefault="0042004C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Załącznik nr 1</w:t>
      </w:r>
    </w:p>
    <w:p w14:paraId="00000018" w14:textId="33FA4EEB" w:rsidR="001172B6" w:rsidRDefault="0042004C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z dnia 10.03.2022 do uchwały nr  7</w:t>
      </w:r>
      <w:r>
        <w:rPr>
          <w:rFonts w:ascii="Arial" w:eastAsia="Arial" w:hAnsi="Arial" w:cs="Arial"/>
          <w:sz w:val="16"/>
          <w:szCs w:val="16"/>
        </w:rPr>
        <w:t xml:space="preserve">./2022 Rady Dydaktycznej </w:t>
      </w:r>
      <w:r>
        <w:rPr>
          <w:rFonts w:ascii="Arial" w:eastAsia="Arial" w:hAnsi="Arial" w:cs="Arial"/>
          <w:color w:val="222222"/>
          <w:sz w:val="16"/>
          <w:szCs w:val="16"/>
        </w:rPr>
        <w:t>dla kierunków</w:t>
      </w:r>
    </w:p>
    <w:p w14:paraId="00000019" w14:textId="77777777" w:rsidR="001172B6" w:rsidRDefault="0042004C">
      <w:pPr>
        <w:shd w:val="clear" w:color="auto" w:fill="FFFFFF"/>
        <w:spacing w:after="0" w:line="240" w:lineRule="auto"/>
        <w:ind w:left="3540"/>
        <w:jc w:val="right"/>
        <w:rPr>
          <w:rFonts w:ascii="Arial" w:eastAsia="Arial" w:hAnsi="Arial" w:cs="Arial"/>
          <w:color w:val="222222"/>
          <w:sz w:val="16"/>
          <w:szCs w:val="16"/>
        </w:rPr>
      </w:pPr>
      <w:r>
        <w:rPr>
          <w:rFonts w:ascii="Arial" w:eastAsia="Arial" w:hAnsi="Arial" w:cs="Arial"/>
          <w:color w:val="222222"/>
          <w:sz w:val="16"/>
          <w:szCs w:val="16"/>
        </w:rPr>
        <w:t>Europeistyka, Europeistyka – studia europejskie</w:t>
      </w:r>
    </w:p>
    <w:p w14:paraId="0000001A" w14:textId="77777777" w:rsidR="001172B6" w:rsidRDefault="001172B6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1B" w14:textId="77777777" w:rsidR="001172B6" w:rsidRDefault="0042004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ZASADY REKRUTACJI OTWARTEJ</w:t>
      </w:r>
    </w:p>
    <w:p w14:paraId="0000001C" w14:textId="77777777" w:rsidR="001172B6" w:rsidRDefault="001172B6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000001D" w14:textId="77777777" w:rsidR="001172B6" w:rsidRDefault="0042004C">
      <w:pPr>
        <w:numPr>
          <w:ilvl w:val="0"/>
          <w:numId w:val="6"/>
        </w:numPr>
        <w:spacing w:after="0" w:line="240" w:lineRule="auto"/>
        <w:ind w:left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Kierunek studiów: europeistyka</w:t>
      </w:r>
    </w:p>
    <w:p w14:paraId="0000001E" w14:textId="77777777" w:rsidR="001172B6" w:rsidRDefault="0042004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Poziom kształcenia: pierwszego stopnia</w:t>
      </w:r>
    </w:p>
    <w:p w14:paraId="0000001F" w14:textId="77777777" w:rsidR="001172B6" w:rsidRDefault="0042004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Profil kształcenia: ogólnoakademicki</w:t>
      </w:r>
    </w:p>
    <w:p w14:paraId="00000020" w14:textId="77777777" w:rsidR="001172B6" w:rsidRDefault="0042004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Forma studiów: stacjonarne </w:t>
      </w:r>
    </w:p>
    <w:p w14:paraId="00000021" w14:textId="77777777" w:rsidR="001172B6" w:rsidRDefault="0042004C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Czas trwania: 3 lata</w:t>
      </w:r>
    </w:p>
    <w:p w14:paraId="00000022" w14:textId="77777777" w:rsidR="001172B6" w:rsidRDefault="001172B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23" w14:textId="77777777" w:rsidR="001172B6" w:rsidRDefault="0042004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1) Zasady kwalifikacji </w:t>
      </w:r>
    </w:p>
    <w:p w14:paraId="00000024" w14:textId="77777777" w:rsidR="001172B6" w:rsidRDefault="001172B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25" w14:textId="77777777" w:rsidR="001172B6" w:rsidRDefault="0042004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</w:rPr>
        <w:t>Próg kwalifikacji: 50 pkt. </w:t>
      </w:r>
    </w:p>
    <w:p w14:paraId="00000026" w14:textId="77777777" w:rsidR="001172B6" w:rsidRDefault="001172B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27" w14:textId="77777777" w:rsidR="001172B6" w:rsidRDefault="0042004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a) Kandydaci z maturą 2005–2023</w:t>
      </w:r>
    </w:p>
    <w:p w14:paraId="00000028" w14:textId="77777777" w:rsidR="001172B6" w:rsidRDefault="001172B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346" w:type="dxa"/>
        <w:tblLayout w:type="fixed"/>
        <w:tblLook w:val="0400" w:firstRow="0" w:lastRow="0" w:firstColumn="0" w:lastColumn="0" w:noHBand="0" w:noVBand="1"/>
      </w:tblPr>
      <w:tblGrid>
        <w:gridCol w:w="1528"/>
        <w:gridCol w:w="1552"/>
        <w:gridCol w:w="2259"/>
        <w:gridCol w:w="4007"/>
      </w:tblGrid>
      <w:tr w:rsidR="001172B6" w14:paraId="4858E4C5" w14:textId="77777777">
        <w:trPr>
          <w:trHeight w:val="715"/>
        </w:trPr>
        <w:tc>
          <w:tcPr>
            <w:tcW w:w="1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29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0000002A" w14:textId="77777777" w:rsidR="001172B6" w:rsidRDefault="001172B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2B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Język polski</w:t>
            </w:r>
          </w:p>
          <w:p w14:paraId="0000002C" w14:textId="77777777" w:rsidR="001172B6" w:rsidRDefault="001172B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2D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0000002E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albo</w:t>
            </w:r>
          </w:p>
          <w:p w14:paraId="0000002F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00000030" w14:textId="77777777" w:rsidR="001172B6" w:rsidRDefault="001172B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31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00000032" w14:textId="77777777" w:rsidR="001172B6" w:rsidRDefault="001172B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33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Matematyka</w:t>
            </w:r>
          </w:p>
          <w:p w14:paraId="00000034" w14:textId="77777777" w:rsidR="001172B6" w:rsidRDefault="001172B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35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00000036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albo</w:t>
            </w:r>
          </w:p>
          <w:p w14:paraId="00000037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00000038" w14:textId="77777777" w:rsidR="001172B6" w:rsidRDefault="001172B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39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Przedmiot wymagany</w:t>
            </w:r>
          </w:p>
          <w:p w14:paraId="0000003A" w14:textId="77777777" w:rsidR="001172B6" w:rsidRDefault="001172B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3B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Jeden język obcy do wyboru z:</w:t>
            </w:r>
          </w:p>
          <w:p w14:paraId="0000003C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j. angielski, j. francuski, </w:t>
            </w:r>
          </w:p>
          <w:p w14:paraId="0000003D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j. niemiecki, j. włoski,  </w:t>
            </w:r>
          </w:p>
          <w:p w14:paraId="0000003E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j. hiszpański, j. rosyjski, </w:t>
            </w:r>
          </w:p>
          <w:p w14:paraId="0000003F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j. portugalski, </w:t>
            </w:r>
          </w:p>
          <w:p w14:paraId="00000040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j. słowacki, j. szwedzki</w:t>
            </w:r>
          </w:p>
          <w:p w14:paraId="00000041" w14:textId="77777777" w:rsidR="001172B6" w:rsidRDefault="001172B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42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00000043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albo</w:t>
            </w:r>
          </w:p>
          <w:p w14:paraId="00000044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00000045" w14:textId="77777777" w:rsidR="001172B6" w:rsidRDefault="001172B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46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Przedmiot wymagany</w:t>
            </w:r>
          </w:p>
          <w:p w14:paraId="00000047" w14:textId="77777777" w:rsidR="001172B6" w:rsidRDefault="001172B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48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Jeden przedmiot </w:t>
            </w:r>
          </w:p>
          <w:p w14:paraId="00000049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 wyboru z:</w:t>
            </w:r>
          </w:p>
          <w:p w14:paraId="0000004A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język obcy nowożytny*, historia, wiedza o społeczeństwie, </w:t>
            </w:r>
          </w:p>
          <w:p w14:paraId="0000004B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geografia, filozofia,</w:t>
            </w:r>
          </w:p>
          <w:p w14:paraId="0000004C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język łaciński i kultura antyczna, biologia, chemia, fizyka i astronomia/fizyka, </w:t>
            </w:r>
          </w:p>
          <w:p w14:paraId="0000004D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informatyka</w:t>
            </w:r>
          </w:p>
          <w:p w14:paraId="0000004E" w14:textId="77777777" w:rsidR="001172B6" w:rsidRDefault="001172B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4F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00000050" w14:textId="77777777" w:rsidR="001172B6" w:rsidRDefault="001172B6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72B6" w14:paraId="154D2639" w14:textId="77777777">
        <w:trPr>
          <w:trHeight w:val="401"/>
        </w:trPr>
        <w:tc>
          <w:tcPr>
            <w:tcW w:w="1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51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waga = 25% </w:t>
            </w:r>
          </w:p>
        </w:tc>
        <w:tc>
          <w:tcPr>
            <w:tcW w:w="1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52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2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53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54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waga = 35%</w:t>
            </w:r>
          </w:p>
        </w:tc>
      </w:tr>
    </w:tbl>
    <w:p w14:paraId="00000055" w14:textId="77777777" w:rsidR="001172B6" w:rsidRDefault="0042004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18"/>
          <w:szCs w:val="18"/>
        </w:rPr>
        <w:t>* Języki w kolumnie 3 i 4 muszą być różne.</w:t>
      </w:r>
    </w:p>
    <w:p w14:paraId="00000056" w14:textId="77777777" w:rsidR="001172B6" w:rsidRDefault="001172B6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</w:p>
    <w:p w14:paraId="00000057" w14:textId="77777777" w:rsidR="001172B6" w:rsidRDefault="0042004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b) Kandydaci ze starą maturą</w:t>
      </w:r>
    </w:p>
    <w:p w14:paraId="00000058" w14:textId="77777777" w:rsidR="001172B6" w:rsidRDefault="001172B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9346" w:type="dxa"/>
        <w:tblLayout w:type="fixed"/>
        <w:tblLook w:val="0400" w:firstRow="0" w:lastRow="0" w:firstColumn="0" w:lastColumn="0" w:noHBand="0" w:noVBand="1"/>
      </w:tblPr>
      <w:tblGrid>
        <w:gridCol w:w="1755"/>
        <w:gridCol w:w="1767"/>
        <w:gridCol w:w="2487"/>
        <w:gridCol w:w="3337"/>
      </w:tblGrid>
      <w:tr w:rsidR="001172B6" w14:paraId="4BC00537" w14:textId="77777777">
        <w:trPr>
          <w:trHeight w:val="715"/>
        </w:trPr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59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Przedmiot wymagany</w:t>
            </w:r>
          </w:p>
          <w:p w14:paraId="0000005A" w14:textId="77777777" w:rsidR="001172B6" w:rsidRDefault="001172B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5B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Język polski</w:t>
            </w:r>
          </w:p>
          <w:p w14:paraId="0000005C" w14:textId="77777777" w:rsidR="001172B6" w:rsidRDefault="001172B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5D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0000005E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albo</w:t>
            </w:r>
          </w:p>
          <w:p w14:paraId="0000005F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00000060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albo </w:t>
            </w:r>
          </w:p>
          <w:p w14:paraId="00000061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brak poziomu x 0,8</w:t>
            </w:r>
          </w:p>
        </w:tc>
        <w:tc>
          <w:tcPr>
            <w:tcW w:w="1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62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00000063" w14:textId="77777777" w:rsidR="001172B6" w:rsidRDefault="001172B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64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Matematyka</w:t>
            </w:r>
          </w:p>
          <w:p w14:paraId="00000065" w14:textId="77777777" w:rsidR="001172B6" w:rsidRDefault="001172B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66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00000067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albo</w:t>
            </w:r>
          </w:p>
          <w:p w14:paraId="00000068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00000069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lbo </w:t>
            </w:r>
          </w:p>
          <w:p w14:paraId="0000006A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brak poziomu x 0,8 </w:t>
            </w:r>
          </w:p>
        </w:tc>
        <w:tc>
          <w:tcPr>
            <w:tcW w:w="2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6B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Przedmiot wymagany</w:t>
            </w:r>
          </w:p>
          <w:p w14:paraId="0000006C" w14:textId="77777777" w:rsidR="001172B6" w:rsidRDefault="001172B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6D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Jeden język obcy do wyboru z:</w:t>
            </w:r>
          </w:p>
          <w:p w14:paraId="0000006E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j. angielski, </w:t>
            </w:r>
          </w:p>
          <w:p w14:paraId="0000006F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j. francuski, </w:t>
            </w:r>
          </w:p>
          <w:p w14:paraId="00000070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j. niemiecki, j. włoski,  </w:t>
            </w:r>
          </w:p>
          <w:p w14:paraId="00000071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j. hiszpański, j. rosyjski</w:t>
            </w:r>
          </w:p>
          <w:p w14:paraId="00000072" w14:textId="77777777" w:rsidR="001172B6" w:rsidRDefault="001172B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73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00000074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albo</w:t>
            </w:r>
          </w:p>
          <w:p w14:paraId="00000075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00000076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albo </w:t>
            </w:r>
          </w:p>
          <w:p w14:paraId="00000077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brak poziomu x 0,8</w:t>
            </w:r>
          </w:p>
          <w:p w14:paraId="00000078" w14:textId="77777777" w:rsidR="001172B6" w:rsidRDefault="001172B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79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Przedmiot wymagany</w:t>
            </w:r>
          </w:p>
          <w:p w14:paraId="0000007A" w14:textId="77777777" w:rsidR="001172B6" w:rsidRDefault="001172B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7B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Jeden przedmiot </w:t>
            </w:r>
          </w:p>
          <w:p w14:paraId="0000007C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 wyboru z:</w:t>
            </w:r>
          </w:p>
          <w:p w14:paraId="0000007D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język obcy nowożytny*, </w:t>
            </w:r>
          </w:p>
          <w:p w14:paraId="0000007E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historia, wiedza o społeczeństwie, </w:t>
            </w:r>
          </w:p>
          <w:p w14:paraId="0000007F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geografia, filozofia,</w:t>
            </w:r>
          </w:p>
          <w:p w14:paraId="00000080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język łaciński i kultura antyczna, biologia, </w:t>
            </w:r>
          </w:p>
          <w:p w14:paraId="00000081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chemia, fizyka, </w:t>
            </w:r>
          </w:p>
          <w:p w14:paraId="00000082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informatyka</w:t>
            </w:r>
          </w:p>
          <w:p w14:paraId="00000083" w14:textId="77777777" w:rsidR="001172B6" w:rsidRDefault="001172B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84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rozszerzony x 1</w:t>
            </w:r>
          </w:p>
          <w:p w14:paraId="00000085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albo </w:t>
            </w:r>
          </w:p>
          <w:p w14:paraId="00000086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brak poziomu x 0,8</w:t>
            </w:r>
          </w:p>
          <w:p w14:paraId="00000087" w14:textId="77777777" w:rsidR="001172B6" w:rsidRDefault="001172B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72B6" w14:paraId="2094E4C7" w14:textId="77777777">
        <w:trPr>
          <w:trHeight w:val="401"/>
        </w:trPr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88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waga = 25% </w:t>
            </w:r>
          </w:p>
        </w:tc>
        <w:tc>
          <w:tcPr>
            <w:tcW w:w="1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89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2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8A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8B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waga = 35%</w:t>
            </w:r>
          </w:p>
        </w:tc>
      </w:tr>
    </w:tbl>
    <w:p w14:paraId="0000008C" w14:textId="77777777" w:rsidR="001172B6" w:rsidRDefault="0042004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* </w:t>
      </w:r>
      <w:r>
        <w:rPr>
          <w:rFonts w:ascii="Arial" w:eastAsia="Arial" w:hAnsi="Arial" w:cs="Arial"/>
          <w:color w:val="000000"/>
          <w:sz w:val="18"/>
          <w:szCs w:val="18"/>
        </w:rPr>
        <w:t>Języki w kolumnie 3 i 4 muszą być różne.</w:t>
      </w:r>
    </w:p>
    <w:p w14:paraId="0000008D" w14:textId="77777777" w:rsidR="001172B6" w:rsidRDefault="001172B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8E" w14:textId="77777777" w:rsidR="001172B6" w:rsidRDefault="0042004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c) Kandydaci z Maturą Międzynarodową (IB)</w:t>
      </w:r>
    </w:p>
    <w:p w14:paraId="0000008F" w14:textId="77777777" w:rsidR="001172B6" w:rsidRDefault="001172B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W w:w="9024" w:type="dxa"/>
        <w:tblLayout w:type="fixed"/>
        <w:tblLook w:val="0400" w:firstRow="0" w:lastRow="0" w:firstColumn="0" w:lastColumn="0" w:noHBand="0" w:noVBand="1"/>
      </w:tblPr>
      <w:tblGrid>
        <w:gridCol w:w="2581"/>
        <w:gridCol w:w="1951"/>
        <w:gridCol w:w="2171"/>
        <w:gridCol w:w="2321"/>
      </w:tblGrid>
      <w:tr w:rsidR="001172B6" w14:paraId="0B1958F3" w14:textId="77777777">
        <w:trPr>
          <w:trHeight w:val="28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90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00000091" w14:textId="77777777" w:rsidR="001172B6" w:rsidRDefault="001172B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92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Język polski</w:t>
            </w:r>
          </w:p>
          <w:p w14:paraId="00000093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albo </w:t>
            </w:r>
          </w:p>
          <w:p w14:paraId="00000094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język A*</w:t>
            </w:r>
          </w:p>
          <w:p w14:paraId="00000095" w14:textId="77777777" w:rsidR="001172B6" w:rsidRPr="00033312" w:rsidRDefault="0042004C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033312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albo</w:t>
            </w:r>
          </w:p>
          <w:p w14:paraId="00000096" w14:textId="77777777" w:rsidR="001172B6" w:rsidRPr="00033312" w:rsidRDefault="0042004C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033312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n-US"/>
              </w:rPr>
              <w:t>literature and performance*</w:t>
            </w:r>
          </w:p>
          <w:p w14:paraId="00000097" w14:textId="77777777" w:rsidR="001172B6" w:rsidRPr="00033312" w:rsidRDefault="001172B6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14:paraId="00000098" w14:textId="77777777" w:rsidR="001172B6" w:rsidRPr="00033312" w:rsidRDefault="0042004C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033312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P. niższy (SL) x 0,6</w:t>
            </w:r>
          </w:p>
          <w:p w14:paraId="00000099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albo</w:t>
            </w:r>
          </w:p>
          <w:p w14:paraId="0000009A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wyższy (HL) x 1 </w:t>
            </w:r>
          </w:p>
          <w:p w14:paraId="0000009B" w14:textId="77777777" w:rsidR="001172B6" w:rsidRDefault="001172B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9C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0000009D" w14:textId="77777777" w:rsidR="001172B6" w:rsidRDefault="001172B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9E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Matematyka</w:t>
            </w:r>
          </w:p>
          <w:p w14:paraId="0000009F" w14:textId="77777777" w:rsidR="001172B6" w:rsidRDefault="001172B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A0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niższy (SL) x 0,6</w:t>
            </w:r>
          </w:p>
          <w:p w14:paraId="000000A1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albo</w:t>
            </w:r>
          </w:p>
          <w:p w14:paraId="000000A2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wyższy (HL) x 1 </w:t>
            </w:r>
          </w:p>
          <w:p w14:paraId="000000A3" w14:textId="77777777" w:rsidR="001172B6" w:rsidRDefault="001172B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A4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Przedmiot wymagany</w:t>
            </w:r>
          </w:p>
          <w:p w14:paraId="000000A5" w14:textId="77777777" w:rsidR="001172B6" w:rsidRDefault="001172B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A6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Język obcy nowożytny</w:t>
            </w:r>
          </w:p>
          <w:p w14:paraId="000000A7" w14:textId="77777777" w:rsidR="001172B6" w:rsidRDefault="001172B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A8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niższy (SL) x 0,6</w:t>
            </w:r>
          </w:p>
          <w:p w14:paraId="000000A9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albo</w:t>
            </w:r>
          </w:p>
          <w:p w14:paraId="000000AA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wyższy (HL) x 1 </w:t>
            </w:r>
          </w:p>
          <w:p w14:paraId="000000AB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AC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Przedmiot wymagany</w:t>
            </w:r>
          </w:p>
          <w:p w14:paraId="000000AD" w14:textId="77777777" w:rsidR="001172B6" w:rsidRDefault="001172B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AE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Jeden przedmiot** </w:t>
            </w:r>
          </w:p>
          <w:p w14:paraId="000000AF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 wyboru z: </w:t>
            </w:r>
          </w:p>
          <w:p w14:paraId="000000B0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język obcy nowożytny, </w:t>
            </w:r>
          </w:p>
          <w:p w14:paraId="000000B1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historia, zarządzanie, </w:t>
            </w:r>
          </w:p>
          <w:p w14:paraId="000000B2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ekonomia, psychologia, </w:t>
            </w:r>
          </w:p>
          <w:p w14:paraId="000000B3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antropologia, polityka,</w:t>
            </w:r>
          </w:p>
          <w:p w14:paraId="000000B4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geografia, filozofia,</w:t>
            </w:r>
          </w:p>
          <w:p w14:paraId="000000B5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łacina, biologia, </w:t>
            </w:r>
          </w:p>
          <w:p w14:paraId="000000B6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chemia, fizyka, </w:t>
            </w:r>
          </w:p>
          <w:p w14:paraId="000000B7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informatyka</w:t>
            </w:r>
          </w:p>
          <w:p w14:paraId="000000B8" w14:textId="77777777" w:rsidR="001172B6" w:rsidRDefault="001172B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B9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wyższy (HL) x 1 </w:t>
            </w:r>
          </w:p>
          <w:p w14:paraId="000000BA" w14:textId="77777777" w:rsidR="001172B6" w:rsidRDefault="001172B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72B6" w14:paraId="66760DA9" w14:textId="77777777">
        <w:trPr>
          <w:trHeight w:val="401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BB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waga = 25%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BC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BD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BE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waga = 35%</w:t>
            </w:r>
          </w:p>
        </w:tc>
      </w:tr>
    </w:tbl>
    <w:p w14:paraId="000000BF" w14:textId="77777777" w:rsidR="001172B6" w:rsidRDefault="0042004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18"/>
          <w:szCs w:val="18"/>
        </w:rPr>
        <w:t>* W przypadku braku języka polskiego; języki w kolumnach 1 i 3 muszą być różne.</w:t>
      </w:r>
    </w:p>
    <w:p w14:paraId="000000C0" w14:textId="77777777" w:rsidR="001172B6" w:rsidRDefault="0042004C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18"/>
          <w:szCs w:val="18"/>
        </w:rPr>
        <w:t>** W kolumnie 4 nie może być uwzględniony język z kolumny 1 lub 3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00000C1" w14:textId="77777777" w:rsidR="001172B6" w:rsidRDefault="001172B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C2" w14:textId="77777777" w:rsidR="001172B6" w:rsidRDefault="0042004C">
      <w:pPr>
        <w:spacing w:after="20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d) Kandydaci z Maturą Europejską (EB)</w:t>
      </w:r>
    </w:p>
    <w:tbl>
      <w:tblPr>
        <w:tblStyle w:val="a2"/>
        <w:tblW w:w="8244" w:type="dxa"/>
        <w:tblLayout w:type="fixed"/>
        <w:tblLook w:val="0400" w:firstRow="0" w:lastRow="0" w:firstColumn="0" w:lastColumn="0" w:noHBand="0" w:noVBand="1"/>
      </w:tblPr>
      <w:tblGrid>
        <w:gridCol w:w="1951"/>
        <w:gridCol w:w="1951"/>
        <w:gridCol w:w="2171"/>
        <w:gridCol w:w="2171"/>
      </w:tblGrid>
      <w:tr w:rsidR="001172B6" w14:paraId="59F6ECC0" w14:textId="77777777">
        <w:trPr>
          <w:trHeight w:val="71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C3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000000C4" w14:textId="77777777" w:rsidR="001172B6" w:rsidRDefault="001172B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C5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Język polski</w:t>
            </w:r>
          </w:p>
          <w:p w14:paraId="000000C6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albo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język L1*</w:t>
            </w:r>
          </w:p>
          <w:p w14:paraId="000000C7" w14:textId="77777777" w:rsidR="001172B6" w:rsidRDefault="001172B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C8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000000C9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albo</w:t>
            </w:r>
          </w:p>
          <w:p w14:paraId="000000CA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000000CB" w14:textId="77777777" w:rsidR="001172B6" w:rsidRDefault="001172B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CC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000000CD" w14:textId="77777777" w:rsidR="001172B6" w:rsidRDefault="001172B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CE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Matematyka</w:t>
            </w:r>
          </w:p>
          <w:p w14:paraId="000000CF" w14:textId="77777777" w:rsidR="001172B6" w:rsidRDefault="001172B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D0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000000D1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albo</w:t>
            </w:r>
          </w:p>
          <w:p w14:paraId="000000D2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000000D3" w14:textId="77777777" w:rsidR="001172B6" w:rsidRDefault="001172B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D4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Przedmiot wymagany</w:t>
            </w:r>
          </w:p>
          <w:p w14:paraId="000000D5" w14:textId="77777777" w:rsidR="001172B6" w:rsidRDefault="001172B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D6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Język obcy nowożytny</w:t>
            </w:r>
          </w:p>
          <w:p w14:paraId="000000D7" w14:textId="77777777" w:rsidR="001172B6" w:rsidRDefault="001172B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D8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000000D9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albo</w:t>
            </w:r>
          </w:p>
          <w:p w14:paraId="000000DA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000000DB" w14:textId="77777777" w:rsidR="001172B6" w:rsidRDefault="001172B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DC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Przedmiot wymagany</w:t>
            </w:r>
          </w:p>
          <w:p w14:paraId="000000DD" w14:textId="77777777" w:rsidR="001172B6" w:rsidRDefault="001172B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DE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Jeden przedmiot** </w:t>
            </w:r>
          </w:p>
          <w:p w14:paraId="000000DF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 wyboru z: </w:t>
            </w:r>
          </w:p>
          <w:p w14:paraId="000000E0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język obcy nowożytny,</w:t>
            </w:r>
          </w:p>
          <w:p w14:paraId="000000E1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historia, ekonomia, </w:t>
            </w:r>
          </w:p>
          <w:p w14:paraId="000000E2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geografia, filozofia, </w:t>
            </w:r>
          </w:p>
          <w:p w14:paraId="000000E3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łacina, biologia, </w:t>
            </w:r>
          </w:p>
          <w:p w14:paraId="000000E4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chemia, fizyka, </w:t>
            </w:r>
          </w:p>
          <w:p w14:paraId="000000E5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informatyka,</w:t>
            </w:r>
          </w:p>
          <w:p w14:paraId="000000E6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socjologia</w:t>
            </w:r>
          </w:p>
          <w:p w14:paraId="000000E7" w14:textId="77777777" w:rsidR="001172B6" w:rsidRDefault="001172B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E8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rozszerzony x 1</w:t>
            </w:r>
          </w:p>
          <w:p w14:paraId="000000E9" w14:textId="77777777" w:rsidR="001172B6" w:rsidRDefault="001172B6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72B6" w14:paraId="70E57237" w14:textId="77777777">
        <w:trPr>
          <w:trHeight w:val="40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EA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EB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EC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ED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waga = 35%</w:t>
            </w:r>
          </w:p>
        </w:tc>
      </w:tr>
    </w:tbl>
    <w:p w14:paraId="000000EE" w14:textId="77777777" w:rsidR="001172B6" w:rsidRDefault="0042004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18"/>
          <w:szCs w:val="18"/>
        </w:rPr>
        <w:t>* W przypadku braku języka polskiego; języki w kolumnach 1 i 3 muszą być różne.</w:t>
      </w:r>
    </w:p>
    <w:p w14:paraId="000000EF" w14:textId="77777777" w:rsidR="001172B6" w:rsidRDefault="0042004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18"/>
          <w:szCs w:val="18"/>
        </w:rPr>
        <w:t>** W kolumnie 4 nie może być uwzględniony język z kolumny 1 lub 3. </w:t>
      </w:r>
    </w:p>
    <w:p w14:paraId="000000F0" w14:textId="77777777" w:rsidR="001172B6" w:rsidRDefault="001172B6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</w:p>
    <w:p w14:paraId="000000F1" w14:textId="77777777" w:rsidR="001172B6" w:rsidRDefault="0042004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e) Kandydaci z maturą zagraniczną </w:t>
      </w:r>
    </w:p>
    <w:p w14:paraId="000000F2" w14:textId="77777777" w:rsidR="001172B6" w:rsidRDefault="001172B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3"/>
        <w:tblW w:w="9346" w:type="dxa"/>
        <w:tblLayout w:type="fixed"/>
        <w:tblLook w:val="0400" w:firstRow="0" w:lastRow="0" w:firstColumn="0" w:lastColumn="0" w:noHBand="0" w:noVBand="1"/>
      </w:tblPr>
      <w:tblGrid>
        <w:gridCol w:w="2996"/>
        <w:gridCol w:w="1640"/>
        <w:gridCol w:w="2072"/>
        <w:gridCol w:w="2638"/>
      </w:tblGrid>
      <w:tr w:rsidR="001172B6" w14:paraId="2D5B9A79" w14:textId="77777777">
        <w:trPr>
          <w:trHeight w:val="715"/>
        </w:trPr>
        <w:tc>
          <w:tcPr>
            <w:tcW w:w="2996" w:type="dxa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F3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Przedmiot wymagany</w:t>
            </w:r>
          </w:p>
          <w:p w14:paraId="000000F4" w14:textId="77777777" w:rsidR="001172B6" w:rsidRDefault="001172B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F5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Język polski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albo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język oryginalny matury*</w:t>
            </w:r>
          </w:p>
          <w:p w14:paraId="000000F6" w14:textId="77777777" w:rsidR="001172B6" w:rsidRDefault="001172B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F7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000000F8" w14:textId="77777777" w:rsidR="001172B6" w:rsidRDefault="001172B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F9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Matematyka</w:t>
            </w:r>
          </w:p>
          <w:p w14:paraId="000000FA" w14:textId="77777777" w:rsidR="001172B6" w:rsidRDefault="001172B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FB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Przedmiot wymagany</w:t>
            </w:r>
          </w:p>
          <w:p w14:paraId="000000FC" w14:textId="77777777" w:rsidR="001172B6" w:rsidRDefault="001172B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FD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Język obcy nowożytny</w:t>
            </w:r>
          </w:p>
          <w:p w14:paraId="000000FE" w14:textId="77777777" w:rsidR="001172B6" w:rsidRDefault="001172B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FF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Przedmiot wymagany</w:t>
            </w:r>
          </w:p>
          <w:p w14:paraId="00000100" w14:textId="77777777" w:rsidR="001172B6" w:rsidRDefault="001172B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101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Jeden przedmiot** </w:t>
            </w:r>
          </w:p>
          <w:p w14:paraId="00000102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 wyboru z: </w:t>
            </w:r>
          </w:p>
          <w:p w14:paraId="00000103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język obcy nowożytny, historia, </w:t>
            </w:r>
          </w:p>
          <w:p w14:paraId="00000104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zarządzanie, ekonomia,</w:t>
            </w:r>
          </w:p>
          <w:p w14:paraId="00000105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psychologia, 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br/>
              <w:t>antropologia, </w:t>
            </w:r>
          </w:p>
          <w:p w14:paraId="00000106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polityka, geografia, </w:t>
            </w:r>
          </w:p>
          <w:p w14:paraId="00000107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filozofia, łacina, biologia, </w:t>
            </w:r>
          </w:p>
          <w:p w14:paraId="00000108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>chemia, fizyka, 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br/>
              <w:t>informatyka,</w:t>
            </w:r>
          </w:p>
          <w:p w14:paraId="00000109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socjologia</w:t>
            </w:r>
          </w:p>
          <w:p w14:paraId="0000010A" w14:textId="77777777" w:rsidR="001172B6" w:rsidRDefault="001172B6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72B6" w14:paraId="2E41DC6A" w14:textId="77777777">
        <w:trPr>
          <w:trHeight w:val="401"/>
        </w:trPr>
        <w:tc>
          <w:tcPr>
            <w:tcW w:w="29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0B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waga =  25%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0C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20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0D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2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10E" w14:textId="77777777" w:rsidR="001172B6" w:rsidRDefault="004200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waga = 35%</w:t>
            </w:r>
          </w:p>
        </w:tc>
      </w:tr>
    </w:tbl>
    <w:p w14:paraId="0000010F" w14:textId="77777777" w:rsidR="001172B6" w:rsidRDefault="0042004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18"/>
          <w:szCs w:val="18"/>
        </w:rPr>
        <w:t>* Języki w kolumnach 1 i 3 muszą być różne.</w:t>
      </w:r>
    </w:p>
    <w:p w14:paraId="00000110" w14:textId="77777777" w:rsidR="001172B6" w:rsidRDefault="0042004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18"/>
          <w:szCs w:val="18"/>
        </w:rPr>
        <w:t>** W kolumnie 4 nie może być uwzględniony język z kolumny 1 lub 3.</w:t>
      </w:r>
    </w:p>
    <w:p w14:paraId="00000111" w14:textId="77777777" w:rsidR="001172B6" w:rsidRDefault="001172B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112" w14:textId="77777777" w:rsidR="001172B6" w:rsidRDefault="001172B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113" w14:textId="77777777" w:rsidR="001172B6" w:rsidRDefault="001172B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114" w14:textId="77777777" w:rsidR="001172B6" w:rsidRDefault="001172B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115" w14:textId="77777777" w:rsidR="001172B6" w:rsidRDefault="0042004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2) Sprawdzenie kompetencji kandydatów do studiowania w języku polskim</w:t>
      </w:r>
    </w:p>
    <w:p w14:paraId="00000116" w14:textId="77777777" w:rsidR="001172B6" w:rsidRDefault="001172B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117" w14:textId="77777777" w:rsidR="001172B6" w:rsidRDefault="0042004C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Kandydaci z maturą zagraniczną  oraz kandydaci z maturą IB lub EB (nie dotyczy kandydatów z maturą IB lub EB, którzy mają na dyplomie wynik egzaminu z języka polskiego), zobowiązani są </w:t>
      </w:r>
      <w:r>
        <w:rPr>
          <w:rFonts w:ascii="Arial" w:eastAsia="Arial" w:hAnsi="Arial" w:cs="Arial"/>
          <w:color w:val="000000"/>
        </w:rPr>
        <w:t>przedstawić honorowany przez Uniwersytet Warszawski dokument poświadczający znajomość języka polskiego, co najmniej na poziomie B2. Kandydaci, którzy nie legitymują się honorowanym przez Uniwersytet Warszawski dokumentem poświadczającym znajomość języka po</w:t>
      </w:r>
      <w:r>
        <w:rPr>
          <w:rFonts w:ascii="Arial" w:eastAsia="Arial" w:hAnsi="Arial" w:cs="Arial"/>
          <w:color w:val="000000"/>
        </w:rPr>
        <w:t>lskiego, przystępują do rozmowy sprawdzającej znajomość tego języka.  </w:t>
      </w:r>
    </w:p>
    <w:p w14:paraId="00000118" w14:textId="77777777" w:rsidR="001172B6" w:rsidRDefault="001172B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119" w14:textId="77777777" w:rsidR="001172B6" w:rsidRDefault="0042004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</w:rPr>
        <w:t>Rozmowa będzie dotyczyła aktualnych wydarzeń politycznych, społecznych i ekonomicznych</w:t>
      </w:r>
      <w:r>
        <w:rPr>
          <w:rFonts w:ascii="Arial" w:eastAsia="Arial" w:hAnsi="Arial" w:cs="Arial"/>
          <w:b/>
          <w:color w:val="000000"/>
        </w:rPr>
        <w:t>.</w:t>
      </w:r>
    </w:p>
    <w:p w14:paraId="0000011A" w14:textId="77777777" w:rsidR="001172B6" w:rsidRDefault="001172B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11B" w14:textId="77777777" w:rsidR="001172B6" w:rsidRDefault="0042004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</w:rPr>
        <w:t>Podczas rozmowy kandydat może uzyskać maksymalnie 30 punktów w wyniku oceny:</w:t>
      </w:r>
    </w:p>
    <w:p w14:paraId="0000011C" w14:textId="77777777" w:rsidR="001172B6" w:rsidRDefault="0042004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</w:rPr>
        <w:t> - zasobu słownict</w:t>
      </w:r>
      <w:r>
        <w:rPr>
          <w:rFonts w:ascii="Arial" w:eastAsia="Arial" w:hAnsi="Arial" w:cs="Arial"/>
          <w:color w:val="000000"/>
        </w:rPr>
        <w:t>wa – 0-10 pkt.</w:t>
      </w:r>
    </w:p>
    <w:p w14:paraId="0000011D" w14:textId="77777777" w:rsidR="001172B6" w:rsidRDefault="0042004C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</w:rPr>
        <w:t> - poprawności gramatycznej wypowiedzi – 0-10 pkt.</w:t>
      </w:r>
    </w:p>
    <w:p w14:paraId="0000011E" w14:textId="77777777" w:rsidR="001172B6" w:rsidRDefault="0042004C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</w:rPr>
        <w:t> - stylu, kompozycji wypowiedzi – 0-10 pkt.</w:t>
      </w:r>
    </w:p>
    <w:p w14:paraId="0000011F" w14:textId="77777777" w:rsidR="001172B6" w:rsidRDefault="001172B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120" w14:textId="77777777" w:rsidR="001172B6" w:rsidRDefault="0042004C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</w:rPr>
        <w:t>Próg kwalifikacji: 16 pkt.</w:t>
      </w:r>
    </w:p>
    <w:p w14:paraId="00000121" w14:textId="77777777" w:rsidR="001172B6" w:rsidRDefault="001172B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122" w14:textId="77777777" w:rsidR="001172B6" w:rsidRDefault="0042004C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</w:rPr>
        <w:t>Punktacja za rozmowę sprawdzającą znajomość języka polskiego nie jest wliczana do punktacji końcowej.</w:t>
      </w:r>
    </w:p>
    <w:p w14:paraId="00000123" w14:textId="77777777" w:rsidR="001172B6" w:rsidRDefault="0042004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b/>
          <w:color w:val="000000"/>
        </w:rPr>
        <w:br/>
      </w:r>
    </w:p>
    <w:p w14:paraId="00000124" w14:textId="77777777" w:rsidR="001172B6" w:rsidRDefault="0042004C">
      <w:pPr>
        <w:rPr>
          <w:rFonts w:ascii="Arial" w:eastAsia="Arial" w:hAnsi="Arial" w:cs="Arial"/>
          <w:sz w:val="16"/>
          <w:szCs w:val="16"/>
        </w:rPr>
      </w:pPr>
      <w:r>
        <w:br w:type="page"/>
      </w:r>
    </w:p>
    <w:p w14:paraId="00000125" w14:textId="77777777" w:rsidR="001172B6" w:rsidRDefault="0042004C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>Załącznik nr 2</w:t>
      </w:r>
    </w:p>
    <w:p w14:paraId="00000126" w14:textId="680C585E" w:rsidR="001172B6" w:rsidRDefault="0042004C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z dnia 10.03.2022 do uchwały nr 7</w:t>
      </w:r>
      <w:r>
        <w:rPr>
          <w:rFonts w:ascii="Arial" w:eastAsia="Arial" w:hAnsi="Arial" w:cs="Arial"/>
          <w:sz w:val="16"/>
          <w:szCs w:val="16"/>
        </w:rPr>
        <w:t xml:space="preserve">./2022 Rady Dydaktycznej </w:t>
      </w:r>
      <w:r>
        <w:rPr>
          <w:rFonts w:ascii="Arial" w:eastAsia="Arial" w:hAnsi="Arial" w:cs="Arial"/>
          <w:color w:val="222222"/>
          <w:sz w:val="16"/>
          <w:szCs w:val="16"/>
        </w:rPr>
        <w:t>dla kierunków</w:t>
      </w:r>
    </w:p>
    <w:p w14:paraId="00000127" w14:textId="77777777" w:rsidR="001172B6" w:rsidRDefault="0042004C">
      <w:pPr>
        <w:shd w:val="clear" w:color="auto" w:fill="FFFFFF"/>
        <w:spacing w:after="0" w:line="240" w:lineRule="auto"/>
        <w:ind w:left="3540"/>
        <w:jc w:val="right"/>
        <w:rPr>
          <w:rFonts w:ascii="Arial" w:eastAsia="Arial" w:hAnsi="Arial" w:cs="Arial"/>
          <w:color w:val="222222"/>
          <w:sz w:val="16"/>
          <w:szCs w:val="16"/>
        </w:rPr>
      </w:pPr>
      <w:r>
        <w:rPr>
          <w:rFonts w:ascii="Arial" w:eastAsia="Arial" w:hAnsi="Arial" w:cs="Arial"/>
          <w:color w:val="222222"/>
          <w:sz w:val="16"/>
          <w:szCs w:val="16"/>
        </w:rPr>
        <w:t>Europeistyka, Europeistyka – studia europejskie</w:t>
      </w:r>
    </w:p>
    <w:p w14:paraId="00000128" w14:textId="77777777" w:rsidR="001172B6" w:rsidRDefault="001172B6">
      <w:pPr>
        <w:shd w:val="clear" w:color="auto" w:fill="FFFFFF"/>
        <w:spacing w:after="0" w:line="240" w:lineRule="auto"/>
        <w:ind w:left="3540"/>
        <w:jc w:val="right"/>
        <w:rPr>
          <w:rFonts w:ascii="Arial" w:eastAsia="Arial" w:hAnsi="Arial" w:cs="Arial"/>
          <w:color w:val="222222"/>
          <w:sz w:val="16"/>
          <w:szCs w:val="16"/>
        </w:rPr>
      </w:pPr>
    </w:p>
    <w:p w14:paraId="00000129" w14:textId="77777777" w:rsidR="001172B6" w:rsidRDefault="0042004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ZASADY PRZENIESIENIA Z INNYCH SZKÓŁ WYŻSZYCH </w:t>
      </w:r>
    </w:p>
    <w:p w14:paraId="0000012A" w14:textId="77777777" w:rsidR="001172B6" w:rsidRDefault="001172B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12B" w14:textId="77777777" w:rsidR="001172B6" w:rsidRDefault="0042004C">
      <w:pPr>
        <w:numPr>
          <w:ilvl w:val="0"/>
          <w:numId w:val="7"/>
        </w:numPr>
        <w:spacing w:after="0" w:line="240" w:lineRule="auto"/>
        <w:ind w:left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Kierunek studiów: europeistyka</w:t>
      </w:r>
    </w:p>
    <w:p w14:paraId="0000012C" w14:textId="77777777" w:rsidR="001172B6" w:rsidRDefault="0042004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Poziom kształcenia: pierwszego stopnia</w:t>
      </w:r>
    </w:p>
    <w:p w14:paraId="0000012D" w14:textId="77777777" w:rsidR="001172B6" w:rsidRDefault="0042004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Profil kształcenia: ogólnoakademicki</w:t>
      </w:r>
    </w:p>
    <w:p w14:paraId="0000012E" w14:textId="77777777" w:rsidR="001172B6" w:rsidRDefault="0042004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Forma studiów: stacjonarne </w:t>
      </w:r>
    </w:p>
    <w:p w14:paraId="0000012F" w14:textId="77777777" w:rsidR="001172B6" w:rsidRDefault="0042004C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Czas trwania: 3 lata</w:t>
      </w:r>
    </w:p>
    <w:p w14:paraId="00000130" w14:textId="77777777" w:rsidR="001172B6" w:rsidRDefault="001172B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131" w14:textId="77777777" w:rsidR="001172B6" w:rsidRDefault="0042004C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1) Zasady kwalifikacji na studia w trybie przeniesienia z innej uczelni</w:t>
      </w:r>
    </w:p>
    <w:p w14:paraId="00000132" w14:textId="77777777" w:rsidR="001172B6" w:rsidRDefault="001172B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133" w14:textId="77777777" w:rsidR="001172B6" w:rsidRDefault="0042004C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</w:rPr>
        <w:t>Przeniesienia odbywają się jedynie w ramach tego samego kierunku i poziomu kształcenia. Przyjęci</w:t>
      </w:r>
      <w:r>
        <w:rPr>
          <w:rFonts w:ascii="Arial" w:eastAsia="Arial" w:hAnsi="Arial" w:cs="Arial"/>
          <w:color w:val="000000"/>
        </w:rPr>
        <w:t>a w trybie przeniesienia odbywają się zgodnie z harmonogramem.</w:t>
      </w:r>
    </w:p>
    <w:p w14:paraId="00000134" w14:textId="77777777" w:rsidR="001172B6" w:rsidRDefault="001172B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135" w14:textId="77777777" w:rsidR="001172B6" w:rsidRDefault="0042004C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</w:rPr>
        <w:t>Kandydat zobowiązany jest dostarczyć następujące dokumenty:</w:t>
      </w:r>
    </w:p>
    <w:p w14:paraId="00000136" w14:textId="77777777" w:rsidR="001172B6" w:rsidRDefault="0042004C">
      <w:pPr>
        <w:numPr>
          <w:ilvl w:val="0"/>
          <w:numId w:val="8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umotywowany wniosek o przeniesienie z dokładnym adresem do korespondencji;</w:t>
      </w:r>
    </w:p>
    <w:p w14:paraId="00000137" w14:textId="77777777" w:rsidR="001172B6" w:rsidRDefault="0042004C">
      <w:pPr>
        <w:numPr>
          <w:ilvl w:val="0"/>
          <w:numId w:val="8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zaświadczenie z dziekanatu macierzystej jednostki zawierające następujące informacje:</w:t>
      </w:r>
    </w:p>
    <w:p w14:paraId="00000138" w14:textId="77777777" w:rsidR="001172B6" w:rsidRDefault="0042004C">
      <w:pPr>
        <w:numPr>
          <w:ilvl w:val="0"/>
          <w:numId w:val="1"/>
        </w:numPr>
        <w:spacing w:after="0" w:line="240" w:lineRule="auto"/>
        <w:ind w:left="106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>potwierdzenie posiadania przez kandydata praw studenckich,</w:t>
      </w:r>
    </w:p>
    <w:p w14:paraId="00000139" w14:textId="77777777" w:rsidR="001172B6" w:rsidRDefault="0042004C">
      <w:pPr>
        <w:numPr>
          <w:ilvl w:val="0"/>
          <w:numId w:val="1"/>
        </w:numPr>
        <w:spacing w:after="0" w:line="240" w:lineRule="auto"/>
        <w:ind w:left="106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>liczba zaliczonych etapów (semestrów) studiów ze wskazaniem ich kierunku,</w:t>
      </w:r>
    </w:p>
    <w:p w14:paraId="0000013A" w14:textId="77777777" w:rsidR="001172B6" w:rsidRDefault="0042004C">
      <w:pPr>
        <w:numPr>
          <w:ilvl w:val="0"/>
          <w:numId w:val="1"/>
        </w:numPr>
        <w:spacing w:after="0" w:line="240" w:lineRule="auto"/>
        <w:ind w:left="106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>średnia wszystkich ocen uzyskanych w trakcie dotychczasowego toku studiów,</w:t>
      </w:r>
    </w:p>
    <w:p w14:paraId="0000013B" w14:textId="77777777" w:rsidR="001172B6" w:rsidRDefault="0042004C">
      <w:pPr>
        <w:numPr>
          <w:ilvl w:val="0"/>
          <w:numId w:val="1"/>
        </w:numPr>
        <w:spacing w:after="0" w:line="240" w:lineRule="auto"/>
        <w:ind w:left="106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>poziom i forma odbywanych studiów;</w:t>
      </w:r>
    </w:p>
    <w:p w14:paraId="0000013C" w14:textId="1F176893" w:rsidR="001172B6" w:rsidRDefault="0042004C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sdt>
        <w:sdtPr>
          <w:tag w:val="goog_rdk_0"/>
          <w:id w:val="1034620012"/>
          <w:showingPlcHdr/>
        </w:sdtPr>
        <w:sdtEndPr/>
        <w:sdtContent>
          <w:r>
            <w:t xml:space="preserve">     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>wykaz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przedmiotów zaliczonych (nazwa przedmiotu, liczba godzin, oceny, punkty ECTS) potwierdzony przez macierzystą jednostkę z adnotacją o st</w:t>
      </w:r>
      <w:r>
        <w:rPr>
          <w:rFonts w:ascii="Arial" w:eastAsia="Arial" w:hAnsi="Arial" w:cs="Arial"/>
          <w:color w:val="000000"/>
          <w:sz w:val="20"/>
          <w:szCs w:val="20"/>
        </w:rPr>
        <w:t>osowanej w uczelni skali ocen;</w:t>
      </w:r>
    </w:p>
    <w:p w14:paraId="0000013D" w14:textId="77777777" w:rsidR="001172B6" w:rsidRDefault="0042004C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sdt>
        <w:sdtPr>
          <w:tag w:val="goog_rdk_1"/>
          <w:id w:val="614487997"/>
        </w:sdtPr>
        <w:sdtEndPr/>
        <w:sdtContent/>
      </w:sdt>
      <w:r>
        <w:rPr>
          <w:rFonts w:ascii="Arial" w:eastAsia="Arial" w:hAnsi="Arial" w:cs="Arial"/>
          <w:color w:val="000000"/>
          <w:sz w:val="20"/>
          <w:szCs w:val="20"/>
        </w:rPr>
        <w:t>podpisane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przez dziekana (dyrektora) macierzystej jednostki zaświadczenie, że student wypełnił wszystkie obowiązki wynikające z przepisów obowiązujących w jego macierzystej jednostce (nie zalega z żadnymi zaliczeniami i </w:t>
      </w:r>
      <w:r>
        <w:rPr>
          <w:rFonts w:ascii="Arial" w:eastAsia="Arial" w:hAnsi="Arial" w:cs="Arial"/>
          <w:color w:val="000000"/>
          <w:sz w:val="20"/>
          <w:szCs w:val="20"/>
        </w:rPr>
        <w:t>płatnościami).</w:t>
      </w:r>
    </w:p>
    <w:p w14:paraId="0000013E" w14:textId="77777777" w:rsidR="001172B6" w:rsidRDefault="001172B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13F" w14:textId="77777777" w:rsidR="001172B6" w:rsidRDefault="0042004C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</w:rPr>
        <w:t>Złożenie niekompletnej dokumentacji skutkuje decyzją negatywną.</w:t>
      </w:r>
    </w:p>
    <w:p w14:paraId="00000140" w14:textId="77777777" w:rsidR="001172B6" w:rsidRDefault="001172B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141" w14:textId="77777777" w:rsidR="001172B6" w:rsidRDefault="0042004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</w:rPr>
        <w:t>Decyzja o przeniesieniu w ramach określonego limitu miejsc jest podejmowana na podstawie złożonych dokumentów oraz z uwzględnieniem:</w:t>
      </w:r>
    </w:p>
    <w:p w14:paraId="00000142" w14:textId="77777777" w:rsidR="001172B6" w:rsidRDefault="0042004C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kryteriów formalnych określonych w regulam</w:t>
      </w:r>
      <w:r>
        <w:rPr>
          <w:rFonts w:ascii="Arial" w:eastAsia="Arial" w:hAnsi="Arial" w:cs="Arial"/>
          <w:color w:val="000000"/>
        </w:rPr>
        <w:t>inie studiów oraz w zasadach kwalifikacji na studia w trybie przeniesienia,</w:t>
      </w:r>
    </w:p>
    <w:p w14:paraId="00000143" w14:textId="77777777" w:rsidR="001172B6" w:rsidRDefault="0042004C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średniej ocen kandydata z dotychczasowego toku studiów.</w:t>
      </w:r>
    </w:p>
    <w:p w14:paraId="00000144" w14:textId="77777777" w:rsidR="001172B6" w:rsidRDefault="001172B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145" w14:textId="77777777" w:rsidR="001172B6" w:rsidRDefault="0042004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</w:rPr>
        <w:t>W przypadku większej liczby kandydatów tworzy się ranking osób na podstawie średniej z toku studiów.</w:t>
      </w:r>
    </w:p>
    <w:p w14:paraId="00000146" w14:textId="77777777" w:rsidR="001172B6" w:rsidRDefault="001172B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147" w14:textId="77777777" w:rsidR="001172B6" w:rsidRDefault="0042004C">
      <w:pP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Podjęcie studiów w tr</w:t>
      </w:r>
      <w:r>
        <w:rPr>
          <w:rFonts w:ascii="Arial" w:eastAsia="Arial" w:hAnsi="Arial" w:cs="Arial"/>
          <w:color w:val="000000"/>
        </w:rPr>
        <w:t>ybie przeniesienia jest uzależnione od zaliczenia różnic programowych wynikających z odmienności planów studiów. Liczba tych różnic nie może przekroczyć w skali roku 6 egzaminów, zaliczeń na ocenę i zaliczeń. W szczególnie uzasadnionych przypadkach może zo</w:t>
      </w:r>
      <w:r>
        <w:rPr>
          <w:rFonts w:ascii="Arial" w:eastAsia="Arial" w:hAnsi="Arial" w:cs="Arial"/>
          <w:color w:val="000000"/>
        </w:rPr>
        <w:t>stać wyrażona zgoda na większą liczbę różnic programowych.</w:t>
      </w:r>
    </w:p>
    <w:p w14:paraId="00000148" w14:textId="77777777" w:rsidR="001172B6" w:rsidRDefault="001172B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149" w14:textId="77777777" w:rsidR="001172B6" w:rsidRDefault="001172B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14A" w14:textId="77777777" w:rsidR="001172B6" w:rsidRDefault="001172B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14B" w14:textId="77777777" w:rsidR="001172B6" w:rsidRDefault="001172B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14C" w14:textId="77777777" w:rsidR="001172B6" w:rsidRDefault="001172B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14D" w14:textId="77777777" w:rsidR="001172B6" w:rsidRDefault="0042004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lastRenderedPageBreak/>
        <w:t>2) Potwierdzenie kompetencji do odbywania studiów w języku polskim </w:t>
      </w:r>
    </w:p>
    <w:p w14:paraId="0000014E" w14:textId="77777777" w:rsidR="001172B6" w:rsidRDefault="001172B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14F" w14:textId="77777777" w:rsidR="001172B6" w:rsidRDefault="0042004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</w:rPr>
        <w:t>W zakresie potwierdzenia kompetencji językowych kandydatów do studiowania w języku, w którym są prowadzone studia, obowiązują ogólne zasady określone w uchwale rekrutacyjnej Senatu UW na rok akademicki 2023/2024. </w:t>
      </w:r>
    </w:p>
    <w:p w14:paraId="00000150" w14:textId="77777777" w:rsidR="001172B6" w:rsidRDefault="001172B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151" w14:textId="77777777" w:rsidR="001172B6" w:rsidRDefault="0042004C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</w:rPr>
        <w:t>Kandydaci z maturą zagraniczną  oraz kand</w:t>
      </w:r>
      <w:r>
        <w:rPr>
          <w:rFonts w:ascii="Arial" w:eastAsia="Arial" w:hAnsi="Arial" w:cs="Arial"/>
          <w:color w:val="000000"/>
        </w:rPr>
        <w:t>ydaci z maturą IB lub EB (nie dotyczy kandydatów z maturą IB lub EB, którzy mają na dyplomie wynik egzaminu z języka polskiego), zobowiązani są przedstawić honorowany przez Uniwersytet Warszawski dokument poświadczający znajomość języka polskiego, co najmn</w:t>
      </w:r>
      <w:r>
        <w:rPr>
          <w:rFonts w:ascii="Arial" w:eastAsia="Arial" w:hAnsi="Arial" w:cs="Arial"/>
          <w:color w:val="000000"/>
        </w:rPr>
        <w:t>iej na poziomie B2. Kandydaci, którzy nie legitymują się honorowanym przez Uniwersytet Warszawski dokumentem poświadczającym znajomość języka polskiego, przystępują do rozmowy sprawdzającej znajomość tego języka. </w:t>
      </w:r>
    </w:p>
    <w:p w14:paraId="00000152" w14:textId="77777777" w:rsidR="001172B6" w:rsidRDefault="001172B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153" w14:textId="77777777" w:rsidR="001172B6" w:rsidRDefault="0042004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</w:rPr>
        <w:t>Rozmowa będzie dotyczyła aktualnych wydar</w:t>
      </w:r>
      <w:r>
        <w:rPr>
          <w:rFonts w:ascii="Arial" w:eastAsia="Arial" w:hAnsi="Arial" w:cs="Arial"/>
          <w:color w:val="000000"/>
        </w:rPr>
        <w:t>zeń politycznych, społecznych i ekonomicznych.</w:t>
      </w:r>
    </w:p>
    <w:p w14:paraId="00000154" w14:textId="77777777" w:rsidR="001172B6" w:rsidRDefault="001172B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155" w14:textId="77777777" w:rsidR="001172B6" w:rsidRDefault="0042004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</w:rPr>
        <w:t>Podczas rozmowy kandydat może uzyskać maksymalnie 30 punktów w wyniku oceny:</w:t>
      </w:r>
    </w:p>
    <w:p w14:paraId="00000156" w14:textId="77777777" w:rsidR="001172B6" w:rsidRDefault="0042004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</w:rPr>
        <w:t> - zasobu słownictwa – 0-10 pkt.</w:t>
      </w:r>
    </w:p>
    <w:p w14:paraId="00000157" w14:textId="77777777" w:rsidR="001172B6" w:rsidRDefault="0042004C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</w:rPr>
        <w:t> - poprawności gramatycznej wypowiedzi – 0-10 pkt.</w:t>
      </w:r>
    </w:p>
    <w:p w14:paraId="00000158" w14:textId="77777777" w:rsidR="001172B6" w:rsidRDefault="0042004C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</w:rPr>
        <w:t> - stylu, kompozycji wypowiedzi – 0-10 pkt.</w:t>
      </w:r>
    </w:p>
    <w:p w14:paraId="00000159" w14:textId="77777777" w:rsidR="001172B6" w:rsidRDefault="001172B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15A" w14:textId="77777777" w:rsidR="001172B6" w:rsidRDefault="0042004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</w:rPr>
        <w:t>Próg kwalifikacji: 16 pkt.</w:t>
      </w:r>
    </w:p>
    <w:p w14:paraId="0000015B" w14:textId="77777777" w:rsidR="001172B6" w:rsidRDefault="0042004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</w:rPr>
        <w:t>Punktacja za rozmowę sprawdzającą znajomość języka polskiego nie jest wliczana do punktacji końcowej.</w:t>
      </w:r>
    </w:p>
    <w:p w14:paraId="0000015C" w14:textId="77777777" w:rsidR="001172B6" w:rsidRDefault="0042004C">
      <w:pPr>
        <w:rPr>
          <w:rFonts w:ascii="Arial" w:eastAsia="Arial" w:hAnsi="Arial" w:cs="Arial"/>
          <w:color w:val="222222"/>
        </w:rPr>
      </w:pPr>
      <w:r>
        <w:br w:type="page"/>
      </w:r>
    </w:p>
    <w:p w14:paraId="0000015D" w14:textId="77777777" w:rsidR="001172B6" w:rsidRDefault="0042004C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>Załącznik nr 3</w:t>
      </w:r>
    </w:p>
    <w:p w14:paraId="0000015E" w14:textId="6FA20715" w:rsidR="001172B6" w:rsidRDefault="0042004C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z dnia 10.03.2022 do uchwały nr 7</w:t>
      </w:r>
      <w:r>
        <w:rPr>
          <w:rFonts w:ascii="Arial" w:eastAsia="Arial" w:hAnsi="Arial" w:cs="Arial"/>
          <w:sz w:val="16"/>
          <w:szCs w:val="16"/>
        </w:rPr>
        <w:t xml:space="preserve">./2022 Rady Dydaktycznej </w:t>
      </w:r>
      <w:r>
        <w:rPr>
          <w:rFonts w:ascii="Arial" w:eastAsia="Arial" w:hAnsi="Arial" w:cs="Arial"/>
          <w:color w:val="222222"/>
          <w:sz w:val="16"/>
          <w:szCs w:val="16"/>
        </w:rPr>
        <w:t>dla kierunków</w:t>
      </w:r>
    </w:p>
    <w:p w14:paraId="0000015F" w14:textId="77777777" w:rsidR="001172B6" w:rsidRDefault="0042004C">
      <w:pPr>
        <w:shd w:val="clear" w:color="auto" w:fill="FFFFFF"/>
        <w:spacing w:after="0" w:line="240" w:lineRule="auto"/>
        <w:ind w:left="3540"/>
        <w:jc w:val="right"/>
        <w:rPr>
          <w:rFonts w:ascii="Arial" w:eastAsia="Arial" w:hAnsi="Arial" w:cs="Arial"/>
          <w:color w:val="222222"/>
          <w:sz w:val="16"/>
          <w:szCs w:val="16"/>
        </w:rPr>
      </w:pPr>
      <w:r>
        <w:rPr>
          <w:rFonts w:ascii="Arial" w:eastAsia="Arial" w:hAnsi="Arial" w:cs="Arial"/>
          <w:color w:val="222222"/>
          <w:sz w:val="16"/>
          <w:szCs w:val="16"/>
        </w:rPr>
        <w:t xml:space="preserve">Europeistyka, Europeistyka – studia </w:t>
      </w:r>
      <w:r>
        <w:rPr>
          <w:rFonts w:ascii="Arial" w:eastAsia="Arial" w:hAnsi="Arial" w:cs="Arial"/>
          <w:color w:val="222222"/>
          <w:sz w:val="16"/>
          <w:szCs w:val="16"/>
        </w:rPr>
        <w:t>europejskie</w:t>
      </w:r>
    </w:p>
    <w:p w14:paraId="00000160" w14:textId="77777777" w:rsidR="001172B6" w:rsidRDefault="001172B6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161" w14:textId="5FEDCB62" w:rsidR="001172B6" w:rsidRDefault="0042004C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ZASADY PRZYJĘCIA LAURE</w:t>
      </w:r>
      <w:sdt>
        <w:sdtPr>
          <w:tag w:val="goog_rdk_2"/>
          <w:id w:val="-1180118122"/>
        </w:sdtPr>
        <w:sdtEndPr/>
        <w:sdtContent/>
      </w:sdt>
      <w:r>
        <w:rPr>
          <w:rFonts w:ascii="Arial" w:eastAsia="Arial" w:hAnsi="Arial" w:cs="Arial"/>
          <w:b/>
          <w:color w:val="000000"/>
          <w:sz w:val="24"/>
          <w:szCs w:val="24"/>
        </w:rPr>
        <w:t>ATÓW I FINALISTÓW OLIMPIAD STOPNIA CENTRALNEGO W ROKU AKADEMICKIM 2026/2027</w:t>
      </w:r>
    </w:p>
    <w:p w14:paraId="00000162" w14:textId="77777777" w:rsidR="001172B6" w:rsidRDefault="001172B6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163" w14:textId="77777777" w:rsidR="001172B6" w:rsidRDefault="0042004C">
      <w:pPr>
        <w:numPr>
          <w:ilvl w:val="0"/>
          <w:numId w:val="5"/>
        </w:numPr>
        <w:spacing w:after="0" w:line="240" w:lineRule="auto"/>
        <w:ind w:left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Kierunek studiów: europeistyka</w:t>
      </w:r>
    </w:p>
    <w:p w14:paraId="00000164" w14:textId="77777777" w:rsidR="001172B6" w:rsidRDefault="0042004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Poziom kształcenia: pierwszego stopnia</w:t>
      </w:r>
    </w:p>
    <w:p w14:paraId="00000165" w14:textId="77777777" w:rsidR="001172B6" w:rsidRDefault="0042004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Profil kształcenia: ogólnoakademicki</w:t>
      </w:r>
    </w:p>
    <w:p w14:paraId="00000166" w14:textId="77777777" w:rsidR="001172B6" w:rsidRDefault="0042004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Forma studiów: stacjonarne </w:t>
      </w:r>
    </w:p>
    <w:p w14:paraId="00000167" w14:textId="77777777" w:rsidR="001172B6" w:rsidRDefault="0042004C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Czas trwania: 3 lata</w:t>
      </w:r>
    </w:p>
    <w:p w14:paraId="00000168" w14:textId="77777777" w:rsidR="001172B6" w:rsidRDefault="001172B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169" w14:textId="77777777" w:rsidR="001172B6" w:rsidRDefault="0042004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</w:rPr>
        <w:t>Maksymalną liczbę punktów możliwych do zdobycia w postępowaniu kwalifikacyjnym otrzymują:</w:t>
      </w:r>
    </w:p>
    <w:p w14:paraId="0000016A" w14:textId="77777777" w:rsidR="001172B6" w:rsidRDefault="0042004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</w:rPr>
        <w:t>a) LAUREACI i FINALIŚCI następujących olimpiad:</w:t>
      </w:r>
    </w:p>
    <w:p w14:paraId="0000016B" w14:textId="77777777" w:rsidR="001172B6" w:rsidRDefault="0042004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</w:rPr>
        <w:t>- olimpiady przedmiotowej zwalniającej z egzaminu maturalnego z przedmiotu wiedza o społeczeństw</w:t>
      </w:r>
      <w:r>
        <w:rPr>
          <w:rFonts w:ascii="Arial" w:eastAsia="Arial" w:hAnsi="Arial" w:cs="Arial"/>
          <w:color w:val="000000"/>
        </w:rPr>
        <w:t>ie</w:t>
      </w:r>
    </w:p>
    <w:p w14:paraId="0000016C" w14:textId="77777777" w:rsidR="001172B6" w:rsidRDefault="0042004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</w:rPr>
        <w:t>lub</w:t>
      </w:r>
    </w:p>
    <w:p w14:paraId="0000016D" w14:textId="77777777" w:rsidR="001172B6" w:rsidRDefault="0042004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</w:rPr>
        <w:t>- Olimpiady Wiedzy o Polsce i Świecie Współczesnym organizowanej przez Uniwersytet Warszawski;</w:t>
      </w:r>
    </w:p>
    <w:p w14:paraId="0000016E" w14:textId="77777777" w:rsidR="001172B6" w:rsidRDefault="0042004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</w:rPr>
        <w:t>b) LAUREACI:</w:t>
      </w:r>
    </w:p>
    <w:p w14:paraId="0000016F" w14:textId="77777777" w:rsidR="001172B6" w:rsidRDefault="0042004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</w:rPr>
        <w:t>- Olimpiady Wiedzy o Bezpieczeństwie i Obronności organizowanej przez Uniwersytet Warszawski.</w:t>
      </w:r>
    </w:p>
    <w:p w14:paraId="00000170" w14:textId="77777777" w:rsidR="001172B6" w:rsidRDefault="001172B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171" w14:textId="77777777" w:rsidR="001172B6" w:rsidRDefault="0042004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</w:rPr>
        <w:t>W przypadku olimpiad przedmiotowych, które nie</w:t>
      </w:r>
      <w:r>
        <w:rPr>
          <w:rFonts w:ascii="Arial" w:eastAsia="Arial" w:hAnsi="Arial" w:cs="Arial"/>
          <w:color w:val="000000"/>
        </w:rPr>
        <w:t xml:space="preserve"> zostały wymienione powyżej, obowiązują ogólne zasady określone w uchwale.</w:t>
      </w:r>
    </w:p>
    <w:p w14:paraId="00000172" w14:textId="77777777" w:rsidR="001172B6" w:rsidRDefault="0042004C">
      <w:pPr>
        <w:rPr>
          <w:rFonts w:ascii="Arial" w:eastAsia="Arial" w:hAnsi="Arial" w:cs="Arial"/>
          <w:color w:val="222222"/>
        </w:rPr>
      </w:pPr>
      <w:r>
        <w:br w:type="page"/>
      </w:r>
    </w:p>
    <w:p w14:paraId="00000173" w14:textId="77777777" w:rsidR="001172B6" w:rsidRDefault="0042004C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>Załącznik nr 4</w:t>
      </w:r>
    </w:p>
    <w:p w14:paraId="00000174" w14:textId="4F923F19" w:rsidR="001172B6" w:rsidRDefault="0042004C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z dnia 10.03.2022 do uchwały nr 7</w:t>
      </w:r>
      <w:r>
        <w:rPr>
          <w:rFonts w:ascii="Arial" w:eastAsia="Arial" w:hAnsi="Arial" w:cs="Arial"/>
          <w:sz w:val="16"/>
          <w:szCs w:val="16"/>
        </w:rPr>
        <w:t xml:space="preserve">./2022 Rady Dydaktycznej </w:t>
      </w:r>
      <w:r>
        <w:rPr>
          <w:rFonts w:ascii="Arial" w:eastAsia="Arial" w:hAnsi="Arial" w:cs="Arial"/>
          <w:color w:val="222222"/>
          <w:sz w:val="16"/>
          <w:szCs w:val="16"/>
        </w:rPr>
        <w:t>dla kierunków</w:t>
      </w:r>
    </w:p>
    <w:p w14:paraId="00000175" w14:textId="77777777" w:rsidR="001172B6" w:rsidRDefault="0042004C">
      <w:pPr>
        <w:shd w:val="clear" w:color="auto" w:fill="FFFFFF"/>
        <w:spacing w:after="0" w:line="240" w:lineRule="auto"/>
        <w:ind w:left="3540"/>
        <w:jc w:val="right"/>
        <w:rPr>
          <w:rFonts w:ascii="Arial" w:eastAsia="Arial" w:hAnsi="Arial" w:cs="Arial"/>
          <w:color w:val="222222"/>
          <w:sz w:val="16"/>
          <w:szCs w:val="16"/>
        </w:rPr>
      </w:pPr>
      <w:r>
        <w:rPr>
          <w:rFonts w:ascii="Arial" w:eastAsia="Arial" w:hAnsi="Arial" w:cs="Arial"/>
          <w:color w:val="222222"/>
          <w:sz w:val="16"/>
          <w:szCs w:val="16"/>
        </w:rPr>
        <w:t>Europeistyka, Europeistyka – studia europejskie</w:t>
      </w:r>
    </w:p>
    <w:p w14:paraId="00000176" w14:textId="77777777" w:rsidR="001172B6" w:rsidRDefault="001172B6">
      <w:pPr>
        <w:shd w:val="clear" w:color="auto" w:fill="FFFFFF"/>
        <w:spacing w:after="0" w:line="240" w:lineRule="auto"/>
        <w:ind w:left="3540"/>
        <w:jc w:val="right"/>
        <w:rPr>
          <w:rFonts w:ascii="Arial" w:eastAsia="Arial" w:hAnsi="Arial" w:cs="Arial"/>
          <w:color w:val="222222"/>
          <w:sz w:val="16"/>
          <w:szCs w:val="16"/>
        </w:rPr>
      </w:pPr>
    </w:p>
    <w:p w14:paraId="00000177" w14:textId="77777777" w:rsidR="001172B6" w:rsidRDefault="001172B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16"/>
          <w:szCs w:val="16"/>
        </w:rPr>
      </w:pPr>
    </w:p>
    <w:p w14:paraId="00000178" w14:textId="77777777" w:rsidR="001172B6" w:rsidRDefault="001172B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16"/>
          <w:szCs w:val="16"/>
        </w:rPr>
      </w:pPr>
    </w:p>
    <w:p w14:paraId="00000179" w14:textId="77777777" w:rsidR="001172B6" w:rsidRDefault="0042004C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HARMONOGRAM REKRUTACJI OTWARTEJ</w:t>
      </w:r>
    </w:p>
    <w:p w14:paraId="0000017A" w14:textId="77777777" w:rsidR="001172B6" w:rsidRDefault="001172B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16"/>
          <w:szCs w:val="16"/>
        </w:rPr>
      </w:pPr>
    </w:p>
    <w:p w14:paraId="0000017B" w14:textId="77777777" w:rsidR="001172B6" w:rsidRDefault="00117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7C" w14:textId="77777777" w:rsidR="001172B6" w:rsidRDefault="0042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Kierunek studiów: </w:t>
      </w:r>
      <w:r>
        <w:rPr>
          <w:rFonts w:ascii="Arial" w:eastAsia="Arial" w:hAnsi="Arial" w:cs="Arial"/>
          <w:i/>
          <w:color w:val="000000"/>
        </w:rPr>
        <w:t>Europeistyka</w:t>
      </w:r>
    </w:p>
    <w:p w14:paraId="0000017D" w14:textId="77777777" w:rsidR="001172B6" w:rsidRDefault="0042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Poziom kształcenia: </w:t>
      </w:r>
      <w:r>
        <w:rPr>
          <w:rFonts w:ascii="Arial" w:eastAsia="Arial" w:hAnsi="Arial" w:cs="Arial"/>
          <w:i/>
          <w:color w:val="000000"/>
          <w:sz w:val="20"/>
          <w:szCs w:val="20"/>
        </w:rPr>
        <w:t>pierwszego stopnia</w:t>
      </w:r>
    </w:p>
    <w:p w14:paraId="0000017E" w14:textId="77777777" w:rsidR="001172B6" w:rsidRDefault="0042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Profil kształcenia: </w:t>
      </w:r>
      <w:r>
        <w:rPr>
          <w:rFonts w:ascii="Arial" w:eastAsia="Arial" w:hAnsi="Arial" w:cs="Arial"/>
          <w:i/>
          <w:color w:val="000000"/>
          <w:sz w:val="20"/>
          <w:szCs w:val="20"/>
        </w:rPr>
        <w:t>ogólnoakademicki</w:t>
      </w:r>
    </w:p>
    <w:p w14:paraId="0000017F" w14:textId="77777777" w:rsidR="001172B6" w:rsidRDefault="0042004C">
      <w:pPr>
        <w:spacing w:after="0" w:line="240" w:lineRule="auto"/>
        <w:ind w:right="-1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Forma studiów: </w:t>
      </w:r>
      <w:r>
        <w:rPr>
          <w:rFonts w:ascii="Arial" w:eastAsia="Arial" w:hAnsi="Arial" w:cs="Arial"/>
          <w:i/>
          <w:color w:val="000000"/>
          <w:sz w:val="20"/>
          <w:szCs w:val="20"/>
        </w:rPr>
        <w:t>stacjonarne</w:t>
      </w:r>
    </w:p>
    <w:p w14:paraId="00000180" w14:textId="77777777" w:rsidR="001172B6" w:rsidRDefault="004200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Czas trwania: </w:t>
      </w:r>
      <w:r>
        <w:rPr>
          <w:rFonts w:ascii="Arial" w:eastAsia="Arial" w:hAnsi="Arial" w:cs="Arial"/>
          <w:i/>
          <w:color w:val="000000"/>
          <w:sz w:val="20"/>
          <w:szCs w:val="20"/>
        </w:rPr>
        <w:t>3 lata</w:t>
      </w:r>
    </w:p>
    <w:p w14:paraId="00000181" w14:textId="77777777" w:rsidR="001172B6" w:rsidRDefault="001172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346" w:type="dxa"/>
        <w:tblLayout w:type="fixed"/>
        <w:tblLook w:val="0400" w:firstRow="0" w:lastRow="0" w:firstColumn="0" w:lastColumn="0" w:noHBand="0" w:noVBand="1"/>
      </w:tblPr>
      <w:tblGrid>
        <w:gridCol w:w="812"/>
        <w:gridCol w:w="960"/>
        <w:gridCol w:w="960"/>
        <w:gridCol w:w="1539"/>
        <w:gridCol w:w="1199"/>
        <w:gridCol w:w="1009"/>
        <w:gridCol w:w="2867"/>
      </w:tblGrid>
      <w:tr w:rsidR="001172B6" w14:paraId="49A0AB5A" w14:textId="77777777">
        <w:trPr>
          <w:trHeight w:val="558"/>
        </w:trPr>
        <w:tc>
          <w:tcPr>
            <w:tcW w:w="812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82" w14:textId="77777777" w:rsidR="001172B6" w:rsidRDefault="0042004C">
            <w:pPr>
              <w:spacing w:before="120" w:after="120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Tura rekrutacji</w:t>
            </w:r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83" w14:textId="77777777" w:rsidR="001172B6" w:rsidRDefault="0042004C">
            <w:pPr>
              <w:spacing w:before="120" w:after="120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84" w14:textId="77777777" w:rsidR="001172B6" w:rsidRDefault="0042004C">
            <w:pPr>
              <w:spacing w:before="120" w:after="120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85" w14:textId="77777777" w:rsidR="001172B6" w:rsidRDefault="0042004C">
            <w:pPr>
              <w:spacing w:before="120" w:after="120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Sprawdzian znajomości języka polskiego</w:t>
            </w:r>
          </w:p>
        </w:tc>
        <w:tc>
          <w:tcPr>
            <w:tcW w:w="1199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86" w14:textId="77777777" w:rsidR="001172B6" w:rsidRDefault="0042004C">
            <w:pPr>
              <w:spacing w:before="120" w:after="120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Zatwierdzenie wyników</w:t>
            </w:r>
          </w:p>
        </w:tc>
        <w:tc>
          <w:tcPr>
            <w:tcW w:w="1009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87" w14:textId="77777777" w:rsidR="001172B6" w:rsidRDefault="0042004C">
            <w:pPr>
              <w:spacing w:before="120" w:after="120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2867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88" w14:textId="77777777" w:rsidR="001172B6" w:rsidRDefault="0042004C">
            <w:pPr>
              <w:spacing w:before="120" w:after="120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Przyjmowanie                  dokumentów</w:t>
            </w:r>
          </w:p>
        </w:tc>
      </w:tr>
      <w:tr w:rsidR="001172B6" w14:paraId="33DA7888" w14:textId="77777777">
        <w:tc>
          <w:tcPr>
            <w:tcW w:w="812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89" w14:textId="77777777" w:rsidR="001172B6" w:rsidRDefault="0042004C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 tura</w:t>
            </w:r>
          </w:p>
        </w:tc>
        <w:tc>
          <w:tcPr>
            <w:tcW w:w="960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8A" w14:textId="77777777" w:rsidR="001172B6" w:rsidRDefault="0042004C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06.06.2023</w:t>
            </w:r>
          </w:p>
        </w:tc>
        <w:tc>
          <w:tcPr>
            <w:tcW w:w="960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8B" w14:textId="77777777" w:rsidR="001172B6" w:rsidRDefault="0042004C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06.07.2023</w:t>
            </w:r>
          </w:p>
        </w:tc>
        <w:tc>
          <w:tcPr>
            <w:tcW w:w="1539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8C" w14:textId="77777777" w:rsidR="001172B6" w:rsidRDefault="0042004C">
            <w:pPr>
              <w:spacing w:before="120" w:after="120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14.07.2023</w:t>
            </w:r>
          </w:p>
        </w:tc>
        <w:tc>
          <w:tcPr>
            <w:tcW w:w="1199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8D" w14:textId="77777777" w:rsidR="001172B6" w:rsidRDefault="0042004C">
            <w:pPr>
              <w:spacing w:before="120" w:after="120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18.07.2023</w:t>
            </w:r>
          </w:p>
        </w:tc>
        <w:tc>
          <w:tcPr>
            <w:tcW w:w="1009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8E" w14:textId="77777777" w:rsidR="001172B6" w:rsidRDefault="0042004C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20.07.2023</w:t>
            </w:r>
          </w:p>
        </w:tc>
        <w:tc>
          <w:tcPr>
            <w:tcW w:w="2867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8F" w14:textId="77777777" w:rsidR="001172B6" w:rsidRDefault="0042004C">
            <w:pPr>
              <w:spacing w:before="120" w:after="120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termin: 21, 24-25.07.2023</w:t>
            </w:r>
          </w:p>
          <w:p w14:paraId="00000190" w14:textId="77777777" w:rsidR="001172B6" w:rsidRDefault="0042004C">
            <w:pPr>
              <w:spacing w:before="120" w:after="120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00000191" w14:textId="77777777" w:rsidR="001172B6" w:rsidRDefault="0042004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II termin: 26-27.07.2023</w:t>
            </w:r>
          </w:p>
          <w:p w14:paraId="00000192" w14:textId="77777777" w:rsidR="001172B6" w:rsidRDefault="0042004C">
            <w:pPr>
              <w:spacing w:before="120" w:after="120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00000193" w14:textId="77777777" w:rsidR="001172B6" w:rsidRDefault="0042004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III termin: 28, 31.07.2023</w:t>
            </w:r>
          </w:p>
          <w:p w14:paraId="00000194" w14:textId="77777777" w:rsidR="001172B6" w:rsidRDefault="0042004C">
            <w:pPr>
              <w:spacing w:after="120"/>
              <w:ind w:right="-108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kolejne terminy wyznaczone przez komisję rekrutacyjną </w:t>
            </w:r>
          </w:p>
        </w:tc>
      </w:tr>
      <w:tr w:rsidR="001172B6" w14:paraId="5F4ED544" w14:textId="77777777">
        <w:tc>
          <w:tcPr>
            <w:tcW w:w="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95" w14:textId="77777777" w:rsidR="001172B6" w:rsidRDefault="0042004C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II tura* </w:t>
            </w:r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96" w14:textId="77777777" w:rsidR="001172B6" w:rsidRDefault="0042004C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17.08.2023</w:t>
            </w:r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97" w14:textId="77777777" w:rsidR="001172B6" w:rsidRDefault="0042004C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11.09.2023</w:t>
            </w:r>
          </w:p>
        </w:tc>
        <w:tc>
          <w:tcPr>
            <w:tcW w:w="1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98" w14:textId="77777777" w:rsidR="001172B6" w:rsidRDefault="0042004C">
            <w:pPr>
              <w:spacing w:before="120" w:after="120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19.09.2023 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            </w:t>
            </w:r>
          </w:p>
        </w:tc>
        <w:tc>
          <w:tcPr>
            <w:tcW w:w="11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99" w14:textId="77777777" w:rsidR="001172B6" w:rsidRDefault="0042004C">
            <w:pPr>
              <w:spacing w:before="120" w:after="120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21.09.2023</w:t>
            </w:r>
          </w:p>
        </w:tc>
        <w:tc>
          <w:tcPr>
            <w:tcW w:w="1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9A" w14:textId="77777777" w:rsidR="001172B6" w:rsidRDefault="0042004C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22.09.2023</w:t>
            </w:r>
          </w:p>
        </w:tc>
        <w:tc>
          <w:tcPr>
            <w:tcW w:w="28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9B" w14:textId="77777777" w:rsidR="001172B6" w:rsidRDefault="0042004C">
            <w:pPr>
              <w:spacing w:before="120" w:after="120"/>
              <w:ind w:right="-113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termin: 25-26.09.2023</w:t>
            </w:r>
          </w:p>
          <w:p w14:paraId="0000019C" w14:textId="77777777" w:rsidR="001172B6" w:rsidRDefault="0042004C">
            <w:pPr>
              <w:spacing w:before="120" w:after="120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0000019D" w14:textId="77777777" w:rsidR="001172B6" w:rsidRDefault="0042004C">
            <w:pPr>
              <w:spacing w:before="120" w:after="120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II termin: 27-28.09.2023</w:t>
            </w:r>
          </w:p>
        </w:tc>
      </w:tr>
    </w:tbl>
    <w:p w14:paraId="0000019E" w14:textId="77777777" w:rsidR="001172B6" w:rsidRDefault="00420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* w przypadku niewypełnienia limitu miejsc w I turze</w:t>
      </w:r>
    </w:p>
    <w:p w14:paraId="0000019F" w14:textId="77777777" w:rsidR="001172B6" w:rsidRDefault="001172B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16"/>
          <w:szCs w:val="16"/>
        </w:rPr>
      </w:pPr>
    </w:p>
    <w:p w14:paraId="000001A0" w14:textId="77777777" w:rsidR="001172B6" w:rsidRDefault="001172B6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000001A1" w14:textId="77777777" w:rsidR="001172B6" w:rsidRDefault="001172B6">
      <w:pPr>
        <w:shd w:val="clear" w:color="auto" w:fill="FFFFFF"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000001A2" w14:textId="77777777" w:rsidR="001172B6" w:rsidRDefault="001172B6">
      <w:pPr>
        <w:shd w:val="clear" w:color="auto" w:fill="FFFFFF"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000001A3" w14:textId="77777777" w:rsidR="001172B6" w:rsidRDefault="001172B6">
      <w:pPr>
        <w:shd w:val="clear" w:color="auto" w:fill="FFFFFF"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000001A4" w14:textId="77777777" w:rsidR="001172B6" w:rsidRDefault="001172B6">
      <w:pPr>
        <w:shd w:val="clear" w:color="auto" w:fill="FFFFFF"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000001A5" w14:textId="77777777" w:rsidR="001172B6" w:rsidRDefault="001172B6">
      <w:pPr>
        <w:shd w:val="clear" w:color="auto" w:fill="FFFFFF"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000001A6" w14:textId="77777777" w:rsidR="001172B6" w:rsidRDefault="001172B6">
      <w:pPr>
        <w:shd w:val="clear" w:color="auto" w:fill="FFFFFF"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000001A7" w14:textId="77777777" w:rsidR="001172B6" w:rsidRDefault="001172B6">
      <w:pPr>
        <w:shd w:val="clear" w:color="auto" w:fill="FFFFFF"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000001A8" w14:textId="77777777" w:rsidR="001172B6" w:rsidRDefault="001172B6">
      <w:pPr>
        <w:shd w:val="clear" w:color="auto" w:fill="FFFFFF"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000001A9" w14:textId="77777777" w:rsidR="001172B6" w:rsidRDefault="001172B6">
      <w:pPr>
        <w:shd w:val="clear" w:color="auto" w:fill="FFFFFF"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000001AA" w14:textId="77777777" w:rsidR="001172B6" w:rsidRDefault="001172B6">
      <w:pPr>
        <w:shd w:val="clear" w:color="auto" w:fill="FFFFFF"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000001AB" w14:textId="77777777" w:rsidR="001172B6" w:rsidRDefault="0042004C">
      <w:pPr>
        <w:shd w:val="clear" w:color="auto" w:fill="FFFFFF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HARMONOGRAM PRZENIESIEŃ Z INNYCH UCZELNI</w:t>
      </w:r>
    </w:p>
    <w:p w14:paraId="000001AC" w14:textId="77777777" w:rsidR="001172B6" w:rsidRDefault="00117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AD" w14:textId="77777777" w:rsidR="001172B6" w:rsidRDefault="0042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Kierunek studiów: </w:t>
      </w:r>
      <w:r>
        <w:rPr>
          <w:rFonts w:ascii="Arial" w:eastAsia="Arial" w:hAnsi="Arial" w:cs="Arial"/>
          <w:i/>
          <w:color w:val="000000"/>
        </w:rPr>
        <w:t>Europeistyka</w:t>
      </w:r>
    </w:p>
    <w:p w14:paraId="000001AE" w14:textId="77777777" w:rsidR="001172B6" w:rsidRDefault="0042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Poziom kształcenia: </w:t>
      </w:r>
      <w:r>
        <w:rPr>
          <w:rFonts w:ascii="Arial" w:eastAsia="Arial" w:hAnsi="Arial" w:cs="Arial"/>
          <w:i/>
          <w:color w:val="000000"/>
          <w:sz w:val="20"/>
          <w:szCs w:val="20"/>
        </w:rPr>
        <w:t>pierwszego stopnia</w:t>
      </w:r>
    </w:p>
    <w:p w14:paraId="000001AF" w14:textId="77777777" w:rsidR="001172B6" w:rsidRDefault="0042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Profil kształcenia: </w:t>
      </w:r>
      <w:r>
        <w:rPr>
          <w:rFonts w:ascii="Arial" w:eastAsia="Arial" w:hAnsi="Arial" w:cs="Arial"/>
          <w:i/>
          <w:color w:val="000000"/>
          <w:sz w:val="20"/>
          <w:szCs w:val="20"/>
        </w:rPr>
        <w:t>ogólnoakademicki</w:t>
      </w:r>
    </w:p>
    <w:p w14:paraId="000001B0" w14:textId="77777777" w:rsidR="001172B6" w:rsidRDefault="0042004C">
      <w:pPr>
        <w:spacing w:after="0" w:line="240" w:lineRule="auto"/>
        <w:ind w:right="-1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Forma studiów: </w:t>
      </w:r>
      <w:r>
        <w:rPr>
          <w:rFonts w:ascii="Arial" w:eastAsia="Arial" w:hAnsi="Arial" w:cs="Arial"/>
          <w:i/>
          <w:color w:val="000000"/>
          <w:sz w:val="20"/>
          <w:szCs w:val="20"/>
        </w:rPr>
        <w:t>stacjonarne</w:t>
      </w:r>
    </w:p>
    <w:p w14:paraId="000001B1" w14:textId="77777777" w:rsidR="001172B6" w:rsidRDefault="004200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Czas trwania: </w:t>
      </w:r>
      <w:r>
        <w:rPr>
          <w:rFonts w:ascii="Arial" w:eastAsia="Arial" w:hAnsi="Arial" w:cs="Arial"/>
          <w:i/>
          <w:color w:val="000000"/>
          <w:sz w:val="20"/>
          <w:szCs w:val="20"/>
        </w:rPr>
        <w:t>3 lata</w:t>
      </w:r>
    </w:p>
    <w:p w14:paraId="000001B2" w14:textId="77777777" w:rsidR="001172B6" w:rsidRDefault="00117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B3" w14:textId="77777777" w:rsidR="001172B6" w:rsidRDefault="0042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OPCJA I (Z PODZIAŁEM NA TURY)</w:t>
      </w:r>
    </w:p>
    <w:p w14:paraId="000001B4" w14:textId="77777777" w:rsidR="001172B6" w:rsidRDefault="00117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346" w:type="dxa"/>
        <w:jc w:val="center"/>
        <w:tblLayout w:type="fixed"/>
        <w:tblLook w:val="0400" w:firstRow="0" w:lastRow="0" w:firstColumn="0" w:lastColumn="0" w:noHBand="0" w:noVBand="1"/>
      </w:tblPr>
      <w:tblGrid>
        <w:gridCol w:w="1065"/>
        <w:gridCol w:w="1183"/>
        <w:gridCol w:w="1168"/>
        <w:gridCol w:w="1968"/>
        <w:gridCol w:w="1249"/>
        <w:gridCol w:w="2713"/>
      </w:tblGrid>
      <w:tr w:rsidR="001172B6" w14:paraId="6E588610" w14:textId="77777777">
        <w:trPr>
          <w:trHeight w:val="558"/>
          <w:jc w:val="center"/>
        </w:trPr>
        <w:tc>
          <w:tcPr>
            <w:tcW w:w="1065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B5" w14:textId="77777777" w:rsidR="001172B6" w:rsidRDefault="0042004C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1183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B6" w14:textId="77777777" w:rsidR="001172B6" w:rsidRDefault="0042004C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1168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B7" w14:textId="77777777" w:rsidR="001172B6" w:rsidRDefault="0042004C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1968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B8" w14:textId="77777777" w:rsidR="001172B6" w:rsidRDefault="0042004C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Egzamin wstępny**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B9" w14:textId="77777777" w:rsidR="001172B6" w:rsidRDefault="0042004C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2713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BA" w14:textId="77777777" w:rsidR="001172B6" w:rsidRDefault="0042004C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Przyjmowanie  dokumentów</w:t>
            </w:r>
          </w:p>
        </w:tc>
      </w:tr>
      <w:tr w:rsidR="001172B6" w14:paraId="551C1763" w14:textId="77777777">
        <w:trPr>
          <w:trHeight w:val="801"/>
          <w:jc w:val="center"/>
        </w:trPr>
        <w:tc>
          <w:tcPr>
            <w:tcW w:w="1065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BB" w14:textId="77777777" w:rsidR="001172B6" w:rsidRDefault="0042004C">
            <w:pPr>
              <w:spacing w:before="120" w:after="120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1183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BC" w14:textId="77777777" w:rsidR="001172B6" w:rsidRDefault="0042004C">
            <w:pPr>
              <w:spacing w:before="120" w:after="120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06.06.2023</w:t>
            </w:r>
          </w:p>
        </w:tc>
        <w:tc>
          <w:tcPr>
            <w:tcW w:w="1168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BD" w14:textId="77777777" w:rsidR="001172B6" w:rsidRDefault="0042004C">
            <w:pPr>
              <w:spacing w:before="120" w:after="120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06.07.2023</w:t>
            </w:r>
          </w:p>
        </w:tc>
        <w:tc>
          <w:tcPr>
            <w:tcW w:w="1968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BE" w14:textId="77777777" w:rsidR="001172B6" w:rsidRDefault="0042004C">
            <w:pPr>
              <w:spacing w:before="120" w:after="120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14.07.2023</w:t>
            </w:r>
          </w:p>
        </w:tc>
        <w:tc>
          <w:tcPr>
            <w:tcW w:w="1249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BF" w14:textId="77777777" w:rsidR="001172B6" w:rsidRDefault="0042004C">
            <w:pPr>
              <w:spacing w:before="120" w:after="120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20.07.2023</w:t>
            </w:r>
          </w:p>
        </w:tc>
        <w:tc>
          <w:tcPr>
            <w:tcW w:w="2713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C0" w14:textId="77777777" w:rsidR="001172B6" w:rsidRDefault="0042004C">
            <w:pPr>
              <w:spacing w:before="200" w:after="120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termin: 21, 24-25.07.2023</w:t>
            </w:r>
          </w:p>
          <w:p w14:paraId="000001C1" w14:textId="77777777" w:rsidR="001172B6" w:rsidRDefault="0042004C">
            <w:pPr>
              <w:spacing w:after="120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000001C2" w14:textId="77777777" w:rsidR="001172B6" w:rsidRDefault="0042004C">
            <w:pPr>
              <w:spacing w:after="120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II termin: 26-27.07.2023</w:t>
            </w:r>
          </w:p>
        </w:tc>
      </w:tr>
      <w:tr w:rsidR="001172B6" w14:paraId="31BA094E" w14:textId="77777777">
        <w:trPr>
          <w:trHeight w:val="960"/>
          <w:jc w:val="center"/>
        </w:trPr>
        <w:tc>
          <w:tcPr>
            <w:tcW w:w="1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C3" w14:textId="77777777" w:rsidR="001172B6" w:rsidRDefault="0042004C">
            <w:pPr>
              <w:spacing w:before="120" w:after="120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II tura* </w:t>
            </w:r>
          </w:p>
        </w:tc>
        <w:tc>
          <w:tcPr>
            <w:tcW w:w="11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C4" w14:textId="77777777" w:rsidR="001172B6" w:rsidRDefault="0042004C">
            <w:pPr>
              <w:spacing w:before="120" w:after="120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17.08.2023</w:t>
            </w:r>
          </w:p>
        </w:tc>
        <w:tc>
          <w:tcPr>
            <w:tcW w:w="11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C5" w14:textId="77777777" w:rsidR="001172B6" w:rsidRDefault="0042004C">
            <w:pPr>
              <w:spacing w:before="120" w:after="120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11.09.2023</w:t>
            </w:r>
          </w:p>
        </w:tc>
        <w:tc>
          <w:tcPr>
            <w:tcW w:w="1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C6" w14:textId="77777777" w:rsidR="001172B6" w:rsidRDefault="0042004C">
            <w:pPr>
              <w:spacing w:before="120" w:after="120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 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19.09.2023 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            </w:t>
            </w:r>
          </w:p>
        </w:tc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C7" w14:textId="77777777" w:rsidR="001172B6" w:rsidRDefault="0042004C">
            <w:pPr>
              <w:spacing w:before="120" w:after="120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22.09.2023</w:t>
            </w:r>
          </w:p>
        </w:tc>
        <w:tc>
          <w:tcPr>
            <w:tcW w:w="2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C8" w14:textId="77777777" w:rsidR="001172B6" w:rsidRDefault="0042004C">
            <w:pPr>
              <w:spacing w:before="200" w:after="120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termin: 25-26.09.2023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  </w:t>
            </w:r>
          </w:p>
          <w:p w14:paraId="000001C9" w14:textId="77777777" w:rsidR="001172B6" w:rsidRDefault="0042004C">
            <w:pPr>
              <w:spacing w:before="120" w:after="120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 przypadku niewypełnienia limitu miejsc: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  </w:t>
            </w:r>
          </w:p>
          <w:p w14:paraId="000001CA" w14:textId="77777777" w:rsidR="001172B6" w:rsidRDefault="0042004C">
            <w:pPr>
              <w:spacing w:before="120" w:after="120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II termin: 27-28.09.2023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              </w:t>
            </w:r>
          </w:p>
        </w:tc>
      </w:tr>
    </w:tbl>
    <w:p w14:paraId="000001CB" w14:textId="77777777" w:rsidR="001172B6" w:rsidRDefault="00420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* w przypadku niewypełnienia limitu miejsc w I turze</w:t>
      </w:r>
    </w:p>
    <w:p w14:paraId="000001CC" w14:textId="77777777" w:rsidR="001172B6" w:rsidRDefault="00420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** w tym również sprawdzian znajomości języka polskiego</w:t>
      </w:r>
    </w:p>
    <w:p w14:paraId="000001CD" w14:textId="77777777" w:rsidR="001172B6" w:rsidRDefault="001172B6">
      <w:pPr>
        <w:shd w:val="clear" w:color="auto" w:fill="FFFFFF"/>
        <w:rPr>
          <w:rFonts w:ascii="Arial" w:eastAsia="Arial" w:hAnsi="Arial" w:cs="Arial"/>
          <w:color w:val="222222"/>
        </w:rPr>
      </w:pPr>
    </w:p>
    <w:sectPr w:rsidR="001172B6"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775D"/>
    <w:multiLevelType w:val="multilevel"/>
    <w:tmpl w:val="E3944B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6CE14D3"/>
    <w:multiLevelType w:val="multilevel"/>
    <w:tmpl w:val="3998C8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CD40D52"/>
    <w:multiLevelType w:val="multilevel"/>
    <w:tmpl w:val="89BA4D84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D68367D"/>
    <w:multiLevelType w:val="multilevel"/>
    <w:tmpl w:val="5046038C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77846CF"/>
    <w:multiLevelType w:val="multilevel"/>
    <w:tmpl w:val="4F782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CB36425"/>
    <w:multiLevelType w:val="multilevel"/>
    <w:tmpl w:val="697AC9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6434D79"/>
    <w:multiLevelType w:val="multilevel"/>
    <w:tmpl w:val="BA90BD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482F0826"/>
    <w:multiLevelType w:val="multilevel"/>
    <w:tmpl w:val="83328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63784B02"/>
    <w:multiLevelType w:val="multilevel"/>
    <w:tmpl w:val="7EE8E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B6"/>
    <w:rsid w:val="00033312"/>
    <w:rsid w:val="001172B6"/>
    <w:rsid w:val="0042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41D91"/>
  <w15:docId w15:val="{BAEED895-8A3B-41A2-8712-AD740ABC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eastAsia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0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</w:style>
  <w:style w:type="numbering" w:customStyle="1" w:styleId="WWNum2">
    <w:name w:val="WWNum2"/>
    <w:basedOn w:val="Bezlisty"/>
    <w:rsid w:val="008B514B"/>
  </w:style>
  <w:style w:type="numbering" w:customStyle="1" w:styleId="WWNum3">
    <w:name w:val="WWNum3"/>
    <w:basedOn w:val="Bezlisty"/>
    <w:rsid w:val="008B514B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Ed1t5mfH7NOkAWXU1rYQuzFIPA==">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1822</Words>
  <Characters>10938</Characters>
  <Application>Microsoft Office Word</Application>
  <DocSecurity>0</DocSecurity>
  <Lines>91</Lines>
  <Paragraphs>25</Paragraphs>
  <ScaleCrop>false</ScaleCrop>
  <Company/>
  <LinksUpToDate>false</LinksUpToDate>
  <CharactersWithSpaces>12735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Maksymilian Sas</dc:creator>
  <cp:lastModifiedBy>A.Parmee</cp:lastModifiedBy>
  <cp:revision>3</cp:revision>
  <dcterms:created xsi:type="dcterms:W3CDTF">2022-03-04T10:15:00Z</dcterms:created>
  <dcterms:modified xsi:type="dcterms:W3CDTF">2022-03-10T14:30:00Z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