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8B" w:rsidRDefault="00851C8B" w:rsidP="00851C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851C8B" w:rsidRDefault="00851C8B" w:rsidP="00851C8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30/2022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851C8B" w:rsidRDefault="00851C8B" w:rsidP="0085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851C8B" w:rsidRDefault="00851C8B" w:rsidP="00851C8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851C8B" w:rsidRDefault="00851C8B" w:rsidP="00851C8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851C8B" w:rsidRDefault="00851C8B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Default="00EA645B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6134">
        <w:rPr>
          <w:rFonts w:ascii="Times New Roman" w:eastAsia="Cambria" w:hAnsi="Times New Roman" w:cs="Times New Roman"/>
          <w:b/>
          <w:bCs/>
          <w:sz w:val="24"/>
          <w:szCs w:val="24"/>
        </w:rPr>
        <w:t>Organizowanie rynku pracy</w:t>
      </w:r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782"/>
        <w:gridCol w:w="5543"/>
      </w:tblGrid>
      <w:tr w:rsidR="00D46A87" w:rsidRPr="00AE7F4A" w:rsidTr="00D46A87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87" w:rsidRPr="005C5967" w:rsidRDefault="00D46A87" w:rsidP="001A12E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C5967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87" w:rsidRPr="005C5967" w:rsidRDefault="00D46A87" w:rsidP="001A12E3">
            <w:pPr>
              <w:rPr>
                <w:sz w:val="20"/>
                <w:szCs w:val="20"/>
              </w:rPr>
            </w:pPr>
            <w:r w:rsidRPr="005C5967">
              <w:rPr>
                <w:color w:val="000000"/>
                <w:sz w:val="20"/>
                <w:szCs w:val="20"/>
              </w:rPr>
              <w:t>Imię i nazwisko promotora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Aktywność osób z niepełnosprawnościami w poszukiwaniu zatrudnienia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5C5967">
              <w:rPr>
                <w:rFonts w:ascii="Times New Roman" w:eastAsia="Times Roman" w:hAnsi="Times New Roman" w:cs="Times New Roman"/>
                <w:color w:val="auto"/>
                <w:lang w:val="pl-PL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Polscy pracownicy wobec współpracy z imigrantami zarobkowymi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5C5967">
              <w:rPr>
                <w:rFonts w:ascii="Times New Roman" w:eastAsia="Times Roman" w:hAnsi="Times New Roman" w:cs="Times New Roman"/>
                <w:color w:val="auto"/>
                <w:lang w:val="pl-PL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Efektywność działań publicznych służb zatrudnienia na lokalnych rynkach pracy na przykładzie Powiatowego Urzędu Pracy we Włocławku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5C5967">
              <w:rPr>
                <w:rFonts w:ascii="Times New Roman" w:eastAsia="Times Roman" w:hAnsi="Times New Roman" w:cs="Times New Roman"/>
                <w:color w:val="auto"/>
                <w:lang w:val="pl-PL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Międzypokoleniowe zespoły pracownicze na przykładzie organizacji pracy w dużej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g w:val="goog_rdk_0"/>
                <w:id w:val="598456299"/>
              </w:sdtPr>
              <w:sdtContent/>
            </w:sdt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firmie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Efekt pierwszego wrażenia jako czynnik warunkujący skuteczność procesu rekrutacji pracowników do firmy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Podejmowanie własnej działalności gospodarczej z perspektywy ludzi młodych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rPr>
                <w:color w:val="000000"/>
              </w:rPr>
              <w:t>Pierwsze kroki na ry</w:t>
            </w:r>
            <w:r w:rsidRPr="005C5967">
              <w:t xml:space="preserve">nku pracy. </w:t>
            </w:r>
            <w:r w:rsidRPr="005C5967">
              <w:rPr>
                <w:color w:val="000000"/>
              </w:rPr>
              <w:t>Wartość pracy</w:t>
            </w:r>
            <w:r w:rsidRPr="005C5967">
              <w:t xml:space="preserve"> zawodowej dla pokolenia Z w ocenie młodych pracowników i ich pracodawców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/>
              </w:rPr>
            </w:pPr>
            <w:r w:rsidRPr="005C5967">
              <w:rPr>
                <w:color w:val="000000"/>
              </w:rPr>
              <w:t>Proces robotyzacji we współczesnej gospodarce jako czynnik przemian  popytu i podaży pracy ludzkiej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Prof. dr hab. Grażyna Firlit-Fesnak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/>
              </w:rPr>
            </w:pPr>
            <w:r w:rsidRPr="005C5967">
              <w:rPr>
                <w:color w:val="000000"/>
              </w:rPr>
              <w:t>Łączenie pracy zawodowej z życiem prywatnym w strategii zarządzania współczesnych firm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Prof. dr hab. Grażyna Firlit-Fesnak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/>
              </w:rPr>
            </w:pPr>
            <w:r w:rsidRPr="005C5967">
              <w:rPr>
                <w:color w:val="000000"/>
              </w:rPr>
              <w:t>Oddziaływanie pandemii Covid-19 na status ekonomiczny i społeczny artystów z branży muzycznej w Polsce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Prof. dr hab. Grażyna Firlit-Fesnak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Analiza czynników motywujących do pracy osoby pracujące w zawodzie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1120277928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120277929"/>
              </w:sdtPr>
              <w:sdtContent/>
            </w:sdt>
            <w:r w:rsidRPr="005C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nauczyciela.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rPr>
                <w:rFonts w:eastAsia="Arial"/>
                <w:color w:val="000000"/>
              </w:rPr>
              <w:t>Sytuacja społeczno-zawodowa osób w wieku powyżej 50 roku życia na rynku pracy w Polsce w świetle analizy danych zastanych oraz własnych badań jakościowych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rPr>
                <w:color w:val="000000"/>
              </w:rPr>
              <w:t>Oddziaływanie skracania czasu pracy na różne sfery życia. Analiza dyskursu naukowego i medialnego oraz decyzji polityczno-społecznych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</w:pPr>
            <w:r w:rsidRPr="005C5967">
              <w:rPr>
                <w:color w:val="000000"/>
              </w:rPr>
              <w:t xml:space="preserve">Oddziaływanie pracy zawodowej na dobrostan psychiczny </w:t>
            </w:r>
            <w:sdt>
              <w:sdtPr>
                <w:tag w:val="goog_rdk_0"/>
                <w:id w:val="1120277942"/>
              </w:sdtPr>
              <w:sdtContent/>
            </w:sdt>
            <w:r w:rsidRPr="005C5967">
              <w:rPr>
                <w:color w:val="000000"/>
              </w:rPr>
              <w:t>pracowników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 xml:space="preserve">Employer branding jako forma pozyskiwania i utrzymania pracownika na przykładzie branży </w:t>
            </w:r>
            <w:sdt>
              <w:sdtPr>
                <w:tag w:val="goog_rdk_0"/>
                <w:id w:val="1120277965"/>
              </w:sdtPr>
              <w:sdtContent/>
            </w:sdt>
            <w:r w:rsidRPr="005C5967">
              <w:t>IT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 xml:space="preserve">Postrzeganie relacji między pracą zawodową a życiem prywatnym przez wybrane grupy emigrantów z </w:t>
            </w:r>
            <w:sdt>
              <w:sdtPr>
                <w:tag w:val="goog_rdk_0"/>
                <w:id w:val="1120277969"/>
              </w:sdtPr>
              <w:sdtContent/>
            </w:sdt>
            <w:sdt>
              <w:sdtPr>
                <w:tag w:val="goog_rdk_1"/>
                <w:id w:val="1120277970"/>
              </w:sdtPr>
              <w:sdtContent/>
            </w:sdt>
            <w:r w:rsidRPr="005C5967">
              <w:t>Polski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(Nie)możliwości wyrażania siebie poprzez wygląd w miejscu pracy - analiza barier z perspektywy kandydata do pracy i pracownika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 xml:space="preserve">Analiza procesu rekrutacji, selekcji oraz adaptacji na stanowisku pracy na przykładzie firmy </w:t>
            </w:r>
            <w:sdt>
              <w:sdtPr>
                <w:tag w:val="goog_rdk_0"/>
                <w:id w:val="63502390"/>
              </w:sdtPr>
              <w:sdtContent/>
            </w:sdt>
            <w:sdt>
              <w:sdtPr>
                <w:tag w:val="goog_rdk_1"/>
                <w:id w:val="63502391"/>
              </w:sdtPr>
              <w:sdtContent>
                <w:r w:rsidRPr="005C5967">
                  <w:t>kosmetycznej</w:t>
                </w:r>
              </w:sdtContent>
            </w:sdt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„Gwarancje dla młodzieży” jako instrument wsparcia w działaniach systemowych na rynku pracy dla ludzi młodych – analiza porównawcza Polski i Danii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Korzyści i ryzyka dla firmy wynikające z realizacji działań z zakresu społecznej odpowiedzialności biznesu. Analiza przypadku.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C1BB1">
            <w:pPr>
              <w:pStyle w:val="NormalnyWeb"/>
              <w:spacing w:before="0" w:beforeAutospacing="0" w:after="120" w:afterAutospacing="0"/>
            </w:pPr>
            <w:r w:rsidRPr="005C5967">
              <w:t>Specyfika i skuteczność doradztwa zawodowego w procesie edukacji młodych ludzi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 xml:space="preserve">Metodyka organizacji i realizacji szkoleń dla pracowników Publicznych Służb Zatrudnienia. Analiza przypadku firmy </w:t>
            </w:r>
            <w:sdt>
              <w:sdtPr>
                <w:tag w:val="goog_rdk_7"/>
                <w:id w:val="100413633"/>
              </w:sdtPr>
              <w:sdtContent/>
            </w:sdt>
            <w:r w:rsidRPr="005C5967">
              <w:t>szkoleniowej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>Główne problemy i zagrożenia w pracy zawodowej związanej z zarządzaniem zasobami ludzkimi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t>Społeczna odpowiedzialność biznesu w branży spożywczej: działalność dla dobra społeczeństwa i środowiska czy chwyt marketingowy?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rPr>
                <w:rFonts w:eastAsia="Arial"/>
                <w:color w:val="00000A"/>
              </w:rPr>
              <w:t>Współczesne rozwiązania work-life balance w świetle oczekiwań Milenialsów i pokolenia X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Rola organizacji pozarządowych w rozwoju przedsiębiorczości osób młodych na przykładzie Fundacji “Zwolnieni z Teorii”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t>Pracownicy z pokolenia Baby Boomers, X, Y, Z na rynku pracy w Polsce. Analiza porównawcza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sz w:val="24"/>
                <w:szCs w:val="24"/>
              </w:rPr>
              <w:t>Kobiety z pokoleń X,Y i Z na rynku pracy w Polsce. Analiza porównawcza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t>Gospodarka współdzielenia w świadomości osób młodych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rPr>
                <w:color w:val="000000" w:themeColor="text1"/>
              </w:rPr>
              <w:t>Działania dużych przedsiębiorstw w zakresie dobrostanu psychicznego pracowników na polskim rynku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t>Wpływ procesów rekrutacyjnych na budowanie marki pracodawcy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rPr>
                <w:color w:val="202124"/>
              </w:rPr>
              <w:t>Wpływ działań z zakresu społecznej odpowiedzialności biznesu na budowanie marki pracodawcy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C1B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9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Warunki pracy i procesy motywowania pracowników w polskim przemyśle muzycznym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rPr>
                <w:color w:val="000000"/>
              </w:rPr>
              <w:t>Wpływ zróżnicowań pokoleniowych na ocenę pozapłacowych świadczeń pracowniczych w polskich przedsiębiorstwach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rPr>
                <w:rFonts w:eastAsia="Calibri"/>
                <w:color w:val="000000"/>
                <w:position w:val="-1"/>
                <w:lang w:eastAsia="zh-CN"/>
              </w:rPr>
              <w:t>Uwarunkowania i przebieg procesów indywidualnego negocjowania wysokości wynagrodzenia w prywatnym sektorze gospodarki na polskim rynku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Piotr Zawadzki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Specyfika zawodu przedstawiciela handlowego w przemyśle spożywczym na przykładzie analizy pracy osób zatrudnionych w wybranych zakładach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121387344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1121387345"/>
              </w:sdtPr>
              <w:sdtContent/>
            </w:sdt>
            <w:r w:rsidRPr="005C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piwowarskich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t xml:space="preserve">Znaczenie wizerunku przedsiębiorstwa jako dobrego pracodawcy dla procesów rekrutacyjnych prowadzonych wśród pracowników branży </w:t>
            </w:r>
            <w:sdt>
              <w:sdtPr>
                <w:tag w:val="goog_rdk_0"/>
                <w:id w:val="1121387352"/>
              </w:sdtPr>
              <w:sdtContent/>
            </w:sdt>
            <w:r w:rsidRPr="005C5967">
              <w:t>informatycznej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t xml:space="preserve">Działalność rekrutacyjna agencji zatrudnienia w branży technologii </w:t>
            </w:r>
            <w:sdt>
              <w:sdtPr>
                <w:tag w:val="goog_rdk_0"/>
                <w:id w:val="1121387358"/>
              </w:sdtPr>
              <w:sdtContent/>
            </w:sdt>
            <w:sdt>
              <w:sdtPr>
                <w:tag w:val="goog_rdk_1"/>
                <w:id w:val="1121387359"/>
              </w:sdtPr>
              <w:sdtContent/>
            </w:sdt>
            <w:r w:rsidRPr="005C5967">
              <w:t>informacyjnych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hAnsi="Times New Roman" w:cs="Times New Roman"/>
                <w:sz w:val="24"/>
                <w:szCs w:val="24"/>
              </w:rPr>
              <w:t xml:space="preserve">Godzenie ról zawodowych i rodzinnych przez pracowników systemu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121387367"/>
              </w:sdtPr>
              <w:sdtContent/>
            </w:sdt>
            <w:r w:rsidRPr="005C5967">
              <w:rPr>
                <w:rFonts w:ascii="Times New Roman" w:hAnsi="Times New Roman" w:cs="Times New Roman"/>
                <w:sz w:val="24"/>
                <w:szCs w:val="24"/>
              </w:rPr>
              <w:t>oświaty</w:t>
            </w:r>
          </w:p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5340C2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rPr>
                <w:color w:val="000000"/>
              </w:rPr>
              <w:t xml:space="preserve">Karty sportowe dla pracowników jako element pozapłacowego systemu </w:t>
            </w:r>
            <w:sdt>
              <w:sdtPr>
                <w:tag w:val="goog_rdk_1"/>
                <w:id w:val="1121387375"/>
              </w:sdtPr>
              <w:sdtContent/>
            </w:sdt>
            <w:r w:rsidRPr="005C5967">
              <w:rPr>
                <w:color w:val="000000"/>
              </w:rPr>
              <w:t>motywacyjnego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5C5967">
              <w:rPr>
                <w:rFonts w:eastAsia="Calibri"/>
                <w:color w:val="000000"/>
              </w:rPr>
              <w:t xml:space="preserve">Budowanie wizerunku przedsiębiorstwa jako przyjaznego pracodawcy na przykładzie hotelu </w:t>
            </w:r>
            <w:sdt>
              <w:sdtPr>
                <w:tag w:val="goog_rdk_1"/>
                <w:id w:val="1121387381"/>
              </w:sdtPr>
              <w:sdtContent/>
            </w:sdt>
            <w:r w:rsidRPr="005C5967">
              <w:rPr>
                <w:rFonts w:eastAsia="Calibri"/>
                <w:color w:val="000000"/>
              </w:rPr>
              <w:t>w Serocku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Tomasz Mering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pStyle w:val="NormalnyWeb"/>
              <w:spacing w:before="0" w:beforeAutospacing="0" w:after="120" w:afterAutospacing="0"/>
              <w:rPr>
                <w:rFonts w:eastAsia="Calibri"/>
                <w:color w:val="000000"/>
              </w:rPr>
            </w:pPr>
            <w:r w:rsidRPr="005C5967">
              <w:t>Sytuacja osób ubiegających się o ochronę międzynarodową w Polsce, ze szczególnym uwzględnieniem stosunku Polaków do tej grupy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603F5D">
            <w:pPr>
              <w:pStyle w:val="NormalnyWeb"/>
              <w:spacing w:before="0" w:beforeAutospacing="0" w:after="120" w:afterAutospacing="0"/>
            </w:pPr>
            <w:r w:rsidRPr="00F10D8F">
              <w:t>Społeczna odpowiedzialność biznesu w firmie logistycznej na przykładzie przedsiębiorstwa Kuehne+Nagel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85496">
            <w:pPr>
              <w:pStyle w:val="NormalnyWeb"/>
              <w:spacing w:before="0" w:beforeAutospacing="0" w:after="120" w:afterAutospacing="0"/>
            </w:pPr>
            <w:r w:rsidRPr="005C5967">
              <w:t xml:space="preserve">Wpływ postępującej cyfryzacji na sektor edukacyjny w Polsce </w:t>
            </w:r>
            <w:r w:rsidRPr="00F10D8F">
              <w:t>na przykładzie platformy Eduwarszawa.pl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B33014">
            <w:pPr>
              <w:pStyle w:val="NormalnyWeb"/>
              <w:spacing w:before="0" w:beforeAutospacing="0" w:after="120" w:afterAutospacing="0"/>
            </w:pPr>
            <w:r w:rsidRPr="005C5967">
              <w:t>Przyczyny emigracji Polaków za granicę i czynniki determinujące wybór kraju docelowego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DA613D">
            <w:pPr>
              <w:pStyle w:val="NormalnyWeb"/>
              <w:spacing w:before="0" w:beforeAutospacing="0" w:after="120" w:afterAutospacing="0"/>
            </w:pPr>
            <w:r w:rsidRPr="00077E51">
              <w:t>Palenie papierosów oraz wyrobów alternatywnych dla papierosów w miejscu pracy w perspektywie prawnej i społecznej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85496">
            <w:pPr>
              <w:pStyle w:val="NormalnyWeb"/>
              <w:spacing w:before="0" w:beforeAutospacing="0" w:after="120" w:afterAutospacing="0"/>
            </w:pPr>
            <w:r w:rsidRPr="00F10D8F">
              <w:t>Kompetencje studentów wyższych uczelni a oczekiwania pracodawców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782C86">
            <w:pPr>
              <w:pStyle w:val="NormalnyWeb"/>
            </w:pPr>
            <w:r w:rsidRPr="00F10D8F">
              <w:t>Motywacje studentów</w:t>
            </w:r>
            <w:r>
              <w:t xml:space="preserve"> zagranicznych w wyborze Polski</w:t>
            </w:r>
            <w:r w:rsidRPr="00F10D8F">
              <w:t xml:space="preserve"> jako kraju studiowania w ramach programu Sokrates-Erasmus na Uniwersytecie</w:t>
            </w:r>
            <w:r>
              <w:t xml:space="preserve"> Warszawskim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A12E3">
            <w:pPr>
              <w:pStyle w:val="NormalnyWeb"/>
            </w:pPr>
            <w:r w:rsidRPr="00F10D8F">
              <w:t>Potrzeby, rola i zasadnicze funkcje doradztwa zawodowego na przykładzie szkół podstawowych w dzielnicy Warszawy – Rembertów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A12E3">
            <w:pPr>
              <w:pStyle w:val="NormalnyWeb"/>
            </w:pPr>
            <w:r w:rsidRPr="00F10D8F">
              <w:t>Rola równowagi między pracą a życiem prywatnym w kształtowaniu pozycji osób wchodzących na rynek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A12E3">
            <w:pPr>
              <w:pStyle w:val="NormalnyWeb"/>
            </w:pPr>
            <w:r w:rsidRPr="00F10D8F">
              <w:t>Pracownik i jego rola w procesie pozyskiwania klienta na przykładzie działania wybranego przedsiębiorstwa. Analiza przypadku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F10D8F" w:rsidRDefault="00D46A87" w:rsidP="001A12E3">
            <w:pPr>
              <w:pStyle w:val="NormalnyWeb"/>
            </w:pPr>
            <w:r w:rsidRPr="00092364">
              <w:t>Aspiracje zawodowe oraz przygotowanie rynkowe osób wchodzących na rynek pracy - absolwentów oraz studentów ostatniego roku studiów licencjackich filologii angielskiej na Uniwersytecie Warszawskim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7E6460" w:rsidRDefault="00D46A87" w:rsidP="001A12E3">
            <w:pPr>
              <w:pStyle w:val="NormalnyWeb"/>
            </w:pPr>
            <w:r w:rsidRPr="007E6460">
              <w:t>Wypalenie zawodowe jako zagrożenie dla pracowników zatrudnionych w branży filmowej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Dr Beata Samoraj-Charitonow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647E44" w:rsidRDefault="00D46A87" w:rsidP="00647E44">
            <w:pPr>
              <w:pStyle w:val="NormalnyWeb"/>
              <w:rPr>
                <w:rFonts w:ascii="Arial Narrow" w:eastAsia="Arial Narrow" w:hAnsi="Arial Narrow" w:cs="Arial Narrow"/>
                <w:color w:val="FF0000"/>
              </w:rPr>
            </w:pPr>
            <w:r w:rsidRPr="00647E44">
              <w:t>Wpływ kryzysów i zmian technologicznych na sytuację młodzieży na rynku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pStyle w:val="NormalnyWeb"/>
              <w:rPr>
                <w:color w:val="000000" w:themeColor="text1"/>
              </w:rPr>
            </w:pPr>
            <w:r w:rsidRPr="00647E44">
              <w:t xml:space="preserve">Nielegalne zatrudnienie i zjawisko szarej strefy w </w:t>
            </w:r>
            <w:sdt>
              <w:sdtPr>
                <w:tag w:val="goog_rdk_4"/>
                <w:id w:val="-1507199681"/>
              </w:sdtPr>
              <w:sdtContent/>
            </w:sdt>
            <w:sdt>
              <w:sdtPr>
                <w:tag w:val="goog_rdk_5"/>
                <w:id w:val="-1507199680"/>
              </w:sdtPr>
              <w:sdtContent/>
            </w:sdt>
            <w:r w:rsidRPr="00647E44">
              <w:t>Polsce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pStyle w:val="NormalnyWeb"/>
              <w:rPr>
                <w:color w:val="000000" w:themeColor="text1"/>
              </w:rPr>
            </w:pPr>
            <w:r w:rsidRPr="00AA3E13">
              <w:t>Realia i problemy rozwoju pracy zdalnej w Polsce</w:t>
            </w:r>
            <w:r w:rsidRPr="002C657C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AA3E13" w:rsidRDefault="00D46A87" w:rsidP="00AA3E13">
            <w:pPr>
              <w:pStyle w:val="NormalnyWeb"/>
            </w:pPr>
            <w:r w:rsidRPr="00AA3E13">
              <w:t>Mobbing</w:t>
            </w:r>
            <w:r>
              <w:t xml:space="preserve"> </w:t>
            </w:r>
            <w:r w:rsidRPr="00AA3E13">
              <w:t xml:space="preserve">i  dyskryminacja w stosunkach pracy w świetle opinii młodych </w:t>
            </w:r>
            <w:sdt>
              <w:sdtPr>
                <w:tag w:val="goog_rdk_12"/>
                <w:id w:val="-1507199673"/>
              </w:sdtPr>
              <w:sdtContent/>
            </w:sdt>
            <w:r w:rsidRPr="00AA3E13">
              <w:t>pracowników</w:t>
            </w:r>
          </w:p>
          <w:p w:rsidR="00D46A87" w:rsidRPr="005C5967" w:rsidRDefault="00D46A87" w:rsidP="001A12E3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1A12E3">
            <w:pPr>
              <w:pStyle w:val="NormalnyWeb"/>
              <w:rPr>
                <w:color w:val="000000" w:themeColor="text1"/>
              </w:rPr>
            </w:pPr>
            <w:r w:rsidRPr="00A66DC0">
              <w:t xml:space="preserve">Problemy aktywności zawodowej kobiet na rynku pracy w </w:t>
            </w:r>
            <w:sdt>
              <w:sdtPr>
                <w:tag w:val="goog_rdk_15"/>
                <w:id w:val="-1507199670"/>
              </w:sdtPr>
              <w:sdtContent/>
            </w:sdt>
            <w:r w:rsidRPr="00A66DC0">
              <w:t>Polsce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  <w:tr w:rsidR="00D46A87" w:rsidRPr="00AE7F4A" w:rsidTr="00D46A87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7" w:rsidRPr="005C5967" w:rsidRDefault="00D46A87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A66DC0">
            <w:pPr>
              <w:pStyle w:val="NormalnyWeb"/>
              <w:rPr>
                <w:color w:val="000000" w:themeColor="text1"/>
              </w:rPr>
            </w:pPr>
            <w:r w:rsidRPr="00A66DC0">
              <w:t xml:space="preserve">Przestrzeganie przepisów o czasie pracy w świetle sprawozdań Państwowej Inspekcji </w:t>
            </w:r>
            <w:sdt>
              <w:sdtPr>
                <w:tag w:val="goog_rdk_19"/>
                <w:id w:val="-1507199666"/>
              </w:sdtPr>
              <w:sdtContent/>
            </w:sdt>
            <w:r w:rsidRPr="00A66DC0">
              <w:t>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87" w:rsidRPr="005C5967" w:rsidRDefault="00D46A87" w:rsidP="00C153F5">
            <w:pPr>
              <w:rPr>
                <w:rFonts w:ascii="Times New Roman" w:eastAsia="Times Roman" w:hAnsi="Times New Roman" w:cs="Times New Roman"/>
              </w:rPr>
            </w:pPr>
            <w:r w:rsidRPr="005C5967">
              <w:rPr>
                <w:rFonts w:ascii="Times New Roman" w:eastAsia="Times Roman" w:hAnsi="Times New Roman" w:cs="Times New Roman"/>
              </w:rPr>
              <w:t>Prof. dr hab. Jacek Męcina</w:t>
            </w:r>
          </w:p>
        </w:tc>
      </w:tr>
    </w:tbl>
    <w:p w:rsidR="00BA4E71" w:rsidRDefault="00BA4E71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092364" w:rsidRDefault="00092364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092364" w:rsidRDefault="00092364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092364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undesSerif 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83D0F"/>
    <w:multiLevelType w:val="multilevel"/>
    <w:tmpl w:val="308CCC12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6477275"/>
    <w:multiLevelType w:val="multilevel"/>
    <w:tmpl w:val="841CA8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20"/>
    <w:multiLevelType w:val="multilevel"/>
    <w:tmpl w:val="CF546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B679D4"/>
    <w:multiLevelType w:val="hybridMultilevel"/>
    <w:tmpl w:val="0F02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301E"/>
    <w:multiLevelType w:val="hybridMultilevel"/>
    <w:tmpl w:val="7520C948"/>
    <w:styleLink w:val="Punktor"/>
    <w:lvl w:ilvl="0" w:tplc="82FC85C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EB28AC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F3ECB1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7A6293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A5E81B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418BA0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3C317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42249E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E4CC43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0C456EB6"/>
    <w:multiLevelType w:val="multilevel"/>
    <w:tmpl w:val="FE583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3D139D"/>
    <w:multiLevelType w:val="multilevel"/>
    <w:tmpl w:val="4DF4E8D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175E2B22"/>
    <w:multiLevelType w:val="multilevel"/>
    <w:tmpl w:val="C9788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521918"/>
    <w:multiLevelType w:val="multilevel"/>
    <w:tmpl w:val="C038D122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04" w:hanging="140"/>
      </w:pPr>
    </w:lvl>
    <w:lvl w:ilvl="3">
      <w:start w:val="1"/>
      <w:numFmt w:val="bullet"/>
      <w:lvlText w:val="•"/>
      <w:lvlJc w:val="left"/>
      <w:pPr>
        <w:ind w:left="2828" w:hanging="140"/>
      </w:pPr>
    </w:lvl>
    <w:lvl w:ilvl="4">
      <w:start w:val="1"/>
      <w:numFmt w:val="bullet"/>
      <w:lvlText w:val="•"/>
      <w:lvlJc w:val="left"/>
      <w:pPr>
        <w:ind w:left="3753" w:hanging="140"/>
      </w:pPr>
    </w:lvl>
    <w:lvl w:ilvl="5">
      <w:start w:val="1"/>
      <w:numFmt w:val="bullet"/>
      <w:lvlText w:val="•"/>
      <w:lvlJc w:val="left"/>
      <w:pPr>
        <w:ind w:left="4677" w:hanging="140"/>
      </w:pPr>
    </w:lvl>
    <w:lvl w:ilvl="6">
      <w:start w:val="1"/>
      <w:numFmt w:val="bullet"/>
      <w:lvlText w:val="•"/>
      <w:lvlJc w:val="left"/>
      <w:pPr>
        <w:ind w:left="5601" w:hanging="140"/>
      </w:pPr>
    </w:lvl>
    <w:lvl w:ilvl="7">
      <w:start w:val="1"/>
      <w:numFmt w:val="bullet"/>
      <w:lvlText w:val="•"/>
      <w:lvlJc w:val="left"/>
      <w:pPr>
        <w:ind w:left="6526" w:hanging="140"/>
      </w:pPr>
    </w:lvl>
    <w:lvl w:ilvl="8">
      <w:start w:val="1"/>
      <w:numFmt w:val="bullet"/>
      <w:lvlText w:val="•"/>
      <w:lvlJc w:val="left"/>
      <w:pPr>
        <w:ind w:left="7450" w:hanging="140"/>
      </w:pPr>
    </w:lvl>
  </w:abstractNum>
  <w:abstractNum w:abstractNumId="10" w15:restartNumberingAfterBreak="0">
    <w:nsid w:val="2E384CDE"/>
    <w:multiLevelType w:val="multilevel"/>
    <w:tmpl w:val="3B547B34"/>
    <w:lvl w:ilvl="0">
      <w:start w:val="1"/>
      <w:numFmt w:val="bullet"/>
      <w:lvlText w:val="●"/>
      <w:lvlJc w:val="left"/>
      <w:pPr>
        <w:ind w:left="836" w:hanging="3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04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8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753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677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01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526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450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AA16033"/>
    <w:multiLevelType w:val="multilevel"/>
    <w:tmpl w:val="98C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35F29"/>
    <w:multiLevelType w:val="multilevel"/>
    <w:tmpl w:val="C79E6D54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●"/>
      <w:lvlJc w:val="left"/>
      <w:pPr>
        <w:ind w:left="1904" w:hanging="1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1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53" w:hanging="1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77" w:hanging="1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1" w:hanging="1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526" w:hanging="1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50" w:hanging="14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D10602"/>
    <w:multiLevelType w:val="multilevel"/>
    <w:tmpl w:val="47A8724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2A90E28"/>
    <w:multiLevelType w:val="multilevel"/>
    <w:tmpl w:val="8D821EFE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77D3EA1"/>
    <w:multiLevelType w:val="multilevel"/>
    <w:tmpl w:val="C7F0F94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41" w:hanging="140"/>
      </w:pPr>
    </w:lvl>
    <w:lvl w:ilvl="3">
      <w:start w:val="1"/>
      <w:numFmt w:val="bullet"/>
      <w:lvlText w:val="•"/>
      <w:lvlJc w:val="left"/>
      <w:pPr>
        <w:ind w:left="2828" w:hanging="140"/>
      </w:pPr>
    </w:lvl>
    <w:lvl w:ilvl="4">
      <w:start w:val="1"/>
      <w:numFmt w:val="bullet"/>
      <w:lvlText w:val="•"/>
      <w:lvlJc w:val="left"/>
      <w:pPr>
        <w:ind w:left="3753" w:hanging="140"/>
      </w:pPr>
    </w:lvl>
    <w:lvl w:ilvl="5">
      <w:start w:val="1"/>
      <w:numFmt w:val="bullet"/>
      <w:lvlText w:val="•"/>
      <w:lvlJc w:val="left"/>
      <w:pPr>
        <w:ind w:left="4677" w:hanging="140"/>
      </w:pPr>
    </w:lvl>
    <w:lvl w:ilvl="6">
      <w:start w:val="1"/>
      <w:numFmt w:val="bullet"/>
      <w:lvlText w:val="•"/>
      <w:lvlJc w:val="left"/>
      <w:pPr>
        <w:ind w:left="5601" w:hanging="140"/>
      </w:pPr>
    </w:lvl>
    <w:lvl w:ilvl="7">
      <w:start w:val="1"/>
      <w:numFmt w:val="bullet"/>
      <w:lvlText w:val="•"/>
      <w:lvlJc w:val="left"/>
      <w:pPr>
        <w:ind w:left="6526" w:hanging="140"/>
      </w:pPr>
    </w:lvl>
    <w:lvl w:ilvl="8">
      <w:start w:val="1"/>
      <w:numFmt w:val="bullet"/>
      <w:lvlText w:val="•"/>
      <w:lvlJc w:val="left"/>
      <w:pPr>
        <w:ind w:left="7450" w:hanging="140"/>
      </w:pPr>
    </w:lvl>
  </w:abstractNum>
  <w:abstractNum w:abstractNumId="16" w15:restartNumberingAfterBreak="0">
    <w:nsid w:val="53FD5C87"/>
    <w:multiLevelType w:val="multilevel"/>
    <w:tmpl w:val="F9A49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4C1CA8"/>
    <w:multiLevelType w:val="hybridMultilevel"/>
    <w:tmpl w:val="F4F8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886"/>
    <w:multiLevelType w:val="multilevel"/>
    <w:tmpl w:val="AAB8DD60"/>
    <w:lvl w:ilvl="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77BD608C"/>
    <w:multiLevelType w:val="hybridMultilevel"/>
    <w:tmpl w:val="7520C948"/>
    <w:numStyleLink w:val="Punktor"/>
  </w:abstractNum>
  <w:abstractNum w:abstractNumId="20" w15:restartNumberingAfterBreak="0">
    <w:nsid w:val="783E25BA"/>
    <w:multiLevelType w:val="multilevel"/>
    <w:tmpl w:val="F2CE4AAC"/>
    <w:lvl w:ilvl="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344"/>
    <w:rsid w:val="00006BA1"/>
    <w:rsid w:val="00020A60"/>
    <w:rsid w:val="000219A2"/>
    <w:rsid w:val="000229F7"/>
    <w:rsid w:val="000272EF"/>
    <w:rsid w:val="00077E51"/>
    <w:rsid w:val="0008318D"/>
    <w:rsid w:val="00092364"/>
    <w:rsid w:val="000A155E"/>
    <w:rsid w:val="000A4956"/>
    <w:rsid w:val="000B68C0"/>
    <w:rsid w:val="000C1FBB"/>
    <w:rsid w:val="000D7561"/>
    <w:rsid w:val="0014097A"/>
    <w:rsid w:val="0016348E"/>
    <w:rsid w:val="0017786A"/>
    <w:rsid w:val="00183312"/>
    <w:rsid w:val="00184FB5"/>
    <w:rsid w:val="00185496"/>
    <w:rsid w:val="001B15B7"/>
    <w:rsid w:val="001F01D9"/>
    <w:rsid w:val="00202A56"/>
    <w:rsid w:val="0020573D"/>
    <w:rsid w:val="0022174C"/>
    <w:rsid w:val="0024361E"/>
    <w:rsid w:val="0025704B"/>
    <w:rsid w:val="00267D60"/>
    <w:rsid w:val="00280E40"/>
    <w:rsid w:val="00346D54"/>
    <w:rsid w:val="00351550"/>
    <w:rsid w:val="00375195"/>
    <w:rsid w:val="00375DF5"/>
    <w:rsid w:val="003A3B27"/>
    <w:rsid w:val="003B7100"/>
    <w:rsid w:val="003D33BD"/>
    <w:rsid w:val="003E3A62"/>
    <w:rsid w:val="003F150C"/>
    <w:rsid w:val="003F62ED"/>
    <w:rsid w:val="00400C45"/>
    <w:rsid w:val="0047709D"/>
    <w:rsid w:val="00480520"/>
    <w:rsid w:val="0048657E"/>
    <w:rsid w:val="00491C8F"/>
    <w:rsid w:val="004A2B88"/>
    <w:rsid w:val="004A6134"/>
    <w:rsid w:val="004D7CF6"/>
    <w:rsid w:val="005340C2"/>
    <w:rsid w:val="00546489"/>
    <w:rsid w:val="00551E5E"/>
    <w:rsid w:val="00597EFF"/>
    <w:rsid w:val="005A186F"/>
    <w:rsid w:val="005C5967"/>
    <w:rsid w:val="005C6FB0"/>
    <w:rsid w:val="005C7165"/>
    <w:rsid w:val="005D1CAB"/>
    <w:rsid w:val="005F3E99"/>
    <w:rsid w:val="00603F5D"/>
    <w:rsid w:val="00612CD4"/>
    <w:rsid w:val="00620293"/>
    <w:rsid w:val="00632987"/>
    <w:rsid w:val="00647E44"/>
    <w:rsid w:val="00656562"/>
    <w:rsid w:val="0068107D"/>
    <w:rsid w:val="006A09BC"/>
    <w:rsid w:val="006C33B0"/>
    <w:rsid w:val="00716B21"/>
    <w:rsid w:val="00717430"/>
    <w:rsid w:val="0074154D"/>
    <w:rsid w:val="00743B6A"/>
    <w:rsid w:val="00762857"/>
    <w:rsid w:val="00771368"/>
    <w:rsid w:val="00782C86"/>
    <w:rsid w:val="007D15DC"/>
    <w:rsid w:val="007D2264"/>
    <w:rsid w:val="007D623F"/>
    <w:rsid w:val="007E6460"/>
    <w:rsid w:val="007F4035"/>
    <w:rsid w:val="007F5C6A"/>
    <w:rsid w:val="00807A1C"/>
    <w:rsid w:val="00851C8B"/>
    <w:rsid w:val="00864533"/>
    <w:rsid w:val="0087718A"/>
    <w:rsid w:val="00881FB3"/>
    <w:rsid w:val="00894253"/>
    <w:rsid w:val="008B3036"/>
    <w:rsid w:val="00934F51"/>
    <w:rsid w:val="00944E93"/>
    <w:rsid w:val="009A3669"/>
    <w:rsid w:val="009B3ADD"/>
    <w:rsid w:val="00A159F9"/>
    <w:rsid w:val="00A56C0F"/>
    <w:rsid w:val="00A66DC0"/>
    <w:rsid w:val="00AA3E13"/>
    <w:rsid w:val="00AB1D5B"/>
    <w:rsid w:val="00AC78FC"/>
    <w:rsid w:val="00AE0271"/>
    <w:rsid w:val="00AE3D1A"/>
    <w:rsid w:val="00AE4516"/>
    <w:rsid w:val="00AF6756"/>
    <w:rsid w:val="00B2328D"/>
    <w:rsid w:val="00B33014"/>
    <w:rsid w:val="00B4004A"/>
    <w:rsid w:val="00B53F8F"/>
    <w:rsid w:val="00B74B00"/>
    <w:rsid w:val="00BA4E71"/>
    <w:rsid w:val="00BA7BE5"/>
    <w:rsid w:val="00C153F5"/>
    <w:rsid w:val="00CC1BB1"/>
    <w:rsid w:val="00D46A87"/>
    <w:rsid w:val="00D6506C"/>
    <w:rsid w:val="00D94D5B"/>
    <w:rsid w:val="00DA613D"/>
    <w:rsid w:val="00DC0723"/>
    <w:rsid w:val="00DC7F99"/>
    <w:rsid w:val="00DE4BBE"/>
    <w:rsid w:val="00E675F3"/>
    <w:rsid w:val="00EA645B"/>
    <w:rsid w:val="00ED0C53"/>
    <w:rsid w:val="00F10D8F"/>
    <w:rsid w:val="00F3586C"/>
    <w:rsid w:val="00F42F91"/>
    <w:rsid w:val="00F85881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9E26-591E-43F1-B8D5-C50BF8B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rsid w:val="007D2264"/>
    <w:pPr>
      <w:keepNext/>
      <w:keepLines/>
      <w:shd w:val="clear" w:color="auto" w:fill="FFFFFF"/>
      <w:spacing w:before="240" w:after="0"/>
      <w:outlineLvl w:val="2"/>
    </w:pPr>
    <w:rPr>
      <w:rFonts w:ascii="Arial" w:eastAsia="Arial" w:hAnsi="Arial" w:cs="Arial"/>
      <w:b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styleId="NormalnyWeb">
    <w:name w:val="Normal (Web)"/>
    <w:basedOn w:val="Normalny"/>
    <w:uiPriority w:val="99"/>
    <w:unhideWhenUsed/>
    <w:rsid w:val="00BA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4E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link w:val="NagwekZnak"/>
    <w:rsid w:val="0020573D"/>
    <w:pPr>
      <w:widowControl w:val="0"/>
      <w:spacing w:before="1" w:after="0" w:line="240" w:lineRule="auto"/>
      <w:ind w:left="219" w:right="226"/>
      <w:jc w:val="center"/>
      <w:outlineLvl w:val="0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20573D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numbering" w:customStyle="1" w:styleId="Punktor">
    <w:name w:val="Punktor"/>
    <w:rsid w:val="0020573D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07A1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807A1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B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B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0219A2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2264"/>
    <w:rPr>
      <w:rFonts w:ascii="Arial" w:eastAsia="Arial" w:hAnsi="Arial" w:cs="Arial"/>
      <w:b/>
      <w:sz w:val="30"/>
      <w:szCs w:val="30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267D60"/>
    <w:pPr>
      <w:ind w:left="720"/>
      <w:contextualSpacing/>
    </w:pPr>
    <w:rPr>
      <w:rFonts w:ascii="BundesSerif Regular" w:eastAsia="Times New Roman" w:hAnsi="BundesSerif Regular" w:cs="BundesSerif Regular"/>
      <w:sz w:val="20"/>
      <w:lang w:eastAsia="de-DE"/>
    </w:rPr>
  </w:style>
  <w:style w:type="character" w:customStyle="1" w:styleId="cf01">
    <w:name w:val="cf01"/>
    <w:basedOn w:val="Domylnaczcionkaakapitu"/>
    <w:rsid w:val="00647E44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rsid w:val="00AA3E13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E13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D58E-DF8E-468F-8E1F-D55BA5B7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83</cp:revision>
  <dcterms:created xsi:type="dcterms:W3CDTF">2021-02-06T16:33:00Z</dcterms:created>
  <dcterms:modified xsi:type="dcterms:W3CDTF">2022-03-18T10:04:00Z</dcterms:modified>
</cp:coreProperties>
</file>