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AA" w:rsidRDefault="00D628AA" w:rsidP="00D628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D628AA" w:rsidRDefault="00D628AA" w:rsidP="00D628A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31/2022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D628AA" w:rsidRDefault="00D628AA" w:rsidP="00D6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628AA" w:rsidRDefault="00D628AA" w:rsidP="00D628A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628AA" w:rsidRDefault="00D628AA" w:rsidP="00D628A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D628AA" w:rsidRDefault="00D628AA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995FF2" w:rsidRPr="00E03E83" w:rsidRDefault="00B10710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03E83">
        <w:rPr>
          <w:rFonts w:ascii="Times New Roman" w:eastAsia="Cambria" w:hAnsi="Times New Roman" w:cs="Times New Roman"/>
          <w:b/>
          <w:bCs/>
          <w:sz w:val="24"/>
          <w:szCs w:val="24"/>
        </w:rPr>
        <w:t>Polityka społeczna, I</w:t>
      </w:r>
      <w:r w:rsidR="00F8298F" w:rsidRPr="00E03E83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E03E8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stopień</w:t>
      </w:r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782"/>
        <w:gridCol w:w="5401"/>
      </w:tblGrid>
      <w:tr w:rsidR="0082624A" w:rsidRPr="00E03E83" w:rsidTr="0082624A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4A" w:rsidRPr="00E03E83" w:rsidRDefault="0082624A" w:rsidP="001A12E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03E8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24A" w:rsidRPr="00E03E83" w:rsidRDefault="0082624A" w:rsidP="001A12E3">
            <w:pPr>
              <w:rPr>
                <w:sz w:val="20"/>
                <w:szCs w:val="20"/>
              </w:rPr>
            </w:pPr>
            <w:r w:rsidRPr="00E03E83">
              <w:rPr>
                <w:color w:val="000000"/>
                <w:sz w:val="20"/>
                <w:szCs w:val="20"/>
              </w:rPr>
              <w:t>Imię i nazwisko promotora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Strategie życiowe studentów z Ukrainy uczących się w </w:t>
            </w:r>
            <w:sdt>
              <w:sdtPr>
                <w:tag w:val="goog_rdk_0"/>
                <w:id w:val="9461087"/>
              </w:sdtPr>
              <w:sdtContent/>
            </w:sdt>
            <w:sdt>
              <w:sdtPr>
                <w:tag w:val="goog_rdk_1"/>
                <w:id w:val="9461088"/>
              </w:sdtPr>
              <w:sdtContent/>
            </w:sdt>
            <w:r w:rsidRPr="00E03E83">
              <w:rPr>
                <w:rFonts w:ascii="Times New Roman" w:eastAsia="Times New Roman" w:hAnsi="Times New Roman" w:cs="Times New Roman"/>
                <w:sz w:val="24"/>
                <w:szCs w:val="24"/>
              </w:rPr>
              <w:t>Polsce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E03E83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E03E83">
              <w:rPr>
                <w:rFonts w:ascii="Times New Roman" w:eastAsia="Times New Roman" w:hAnsi="Times New Roman" w:cs="Times New Roman"/>
              </w:rPr>
              <w:t xml:space="preserve">Mediacja jako instrument rozwiązywania konfliktów w </w:t>
            </w:r>
            <w:sdt>
              <w:sdtPr>
                <w:tag w:val="goog_rdk_0"/>
                <w:id w:val="10578647"/>
              </w:sdtPr>
              <w:sdtContent/>
            </w:sdt>
            <w:r w:rsidRPr="00E03E83">
              <w:rPr>
                <w:rFonts w:ascii="Times New Roman" w:eastAsia="Times New Roman" w:hAnsi="Times New Roman" w:cs="Times New Roman"/>
              </w:rPr>
              <w:t>rodzinie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E03E83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E03E83">
              <w:rPr>
                <w:rFonts w:ascii="Times New Roman" w:eastAsia="Times New Roman" w:hAnsi="Times New Roman" w:cs="Times New Roman"/>
              </w:rPr>
              <w:t>Prawa człowieka w teorii i praktyce pracy socjalnej. Analiza badań własnych wśród pracowników socjalnych i ekspertów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E03E83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  <w:rPr>
                <w:sz w:val="20"/>
                <w:szCs w:val="20"/>
              </w:rPr>
            </w:pPr>
            <w:r w:rsidRPr="00E03E83">
              <w:rPr>
                <w:color w:val="000000"/>
              </w:rPr>
              <w:t xml:space="preserve">Konsekwencje katastrofy w Czarnobylu jako wyzwanie dla polityki społecznej ZSRR i niepodległej </w:t>
            </w:r>
            <w:sdt>
              <w:sdtPr>
                <w:tag w:val="goog_rdk_0"/>
                <w:id w:val="1116481962"/>
              </w:sdtPr>
              <w:sdtContent/>
            </w:sdt>
            <w:sdt>
              <w:sdtPr>
                <w:tag w:val="goog_rdk_1"/>
                <w:id w:val="1116481963"/>
              </w:sdtPr>
              <w:sdtContent/>
            </w:sdt>
            <w:r w:rsidRPr="00E03E83">
              <w:rPr>
                <w:color w:val="000000"/>
              </w:rPr>
              <w:t>Ukrainy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color w:val="000000"/>
                <w:sz w:val="20"/>
                <w:szCs w:val="20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Cezary Żołędowski,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995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83">
              <w:rPr>
                <w:rFonts w:ascii="Times New Roman" w:eastAsia="Times New Roman" w:hAnsi="Times New Roman" w:cs="Times New Roman"/>
                <w:sz w:val="24"/>
                <w:szCs w:val="24"/>
              </w:rPr>
              <w:t>PPK jako nowy element III filaru polskiego systemu emerytalnego.</w:t>
            </w:r>
          </w:p>
          <w:p w:rsidR="0082624A" w:rsidRPr="00E03E83" w:rsidRDefault="0082624A" w:rsidP="001A12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995FF2">
            <w:pPr>
              <w:rPr>
                <w:color w:val="000000"/>
                <w:sz w:val="20"/>
                <w:szCs w:val="20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t xml:space="preserve">Analiza programu </w:t>
            </w:r>
            <w:r w:rsidRPr="00E03E83">
              <w:rPr>
                <w:i/>
              </w:rPr>
              <w:t>Rodzina 500 plus</w:t>
            </w:r>
            <w:r w:rsidRPr="00E03E83">
              <w:t xml:space="preserve"> jako instrumentu polityki rodzinnej w świetle badań i literatury przedmiotu w latach 2016-2021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t xml:space="preserve">Dostosowanie rynku pracy do potrzeb osób niepełnosprawnych ze szczególnym uwzględnieniem osób z niepełnosprawnością </w:t>
            </w:r>
            <w:sdt>
              <w:sdtPr>
                <w:tag w:val="goog_rdk_0"/>
                <w:id w:val="-1604953099"/>
              </w:sdtPr>
              <w:sdtContent/>
            </w:sdt>
            <w:r w:rsidRPr="00E03E83">
              <w:t>słuchu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t xml:space="preserve">Oddziaływanie Unii Europejskiej na politykę regionalną </w:t>
            </w:r>
            <w:r w:rsidRPr="00E03E83">
              <w:br/>
              <w:t xml:space="preserve">w województwie mazowieckim w latach 2015-2020 na przykładzie wybranych </w:t>
            </w:r>
            <w:sdt>
              <w:sdtPr>
                <w:tag w:val="goog_rdk_0"/>
                <w:id w:val="500006313"/>
              </w:sdtPr>
              <w:sdtContent/>
            </w:sdt>
            <w:r w:rsidRPr="00E03E83">
              <w:t>gmin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rPr>
                <w:color w:val="000000"/>
              </w:rPr>
              <w:t>Realizacja lokalnej polityki rodzinnej na przykładzie działania władz miasta stołecznego Warszawy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t>Społeczna odpowiedzialność administracji publicznej na przykładzie Zakładu Ubezpieczeń Społecznych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</w:pPr>
            <w:r w:rsidRPr="00E03E83">
              <w:rPr>
                <w:color w:val="000000"/>
              </w:rPr>
              <w:t xml:space="preserve">Ubóstwo emerytalne kobiet w </w:t>
            </w:r>
            <w:sdt>
              <w:sdtPr>
                <w:tag w:val="goog_rdk_0"/>
                <w:id w:val="1116481991"/>
              </w:sdtPr>
              <w:sdtContent/>
            </w:sdt>
            <w:r w:rsidRPr="00E03E83">
              <w:rPr>
                <w:color w:val="000000"/>
              </w:rPr>
              <w:t>Polsce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Prof. dr hab. Gertruda Uścińska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B8274B">
            <w:pPr>
              <w:pStyle w:val="NormalnyWeb"/>
            </w:pPr>
            <w:r w:rsidRPr="00E03E83">
              <w:rPr>
                <w:color w:val="000000"/>
              </w:rPr>
              <w:t>Zasada pomocniczości a piecza zastępcza. Problem gospodarstw domowych realizujących pieczę zastępczą w powiecie bialskim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Paweł Hut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B8274B">
            <w:pPr>
              <w:pStyle w:val="NormalnyWeb"/>
              <w:rPr>
                <w:color w:val="000000"/>
              </w:rPr>
            </w:pPr>
            <w:r w:rsidRPr="00E03E83">
              <w:rPr>
                <w:color w:val="000000"/>
              </w:rPr>
              <w:t>Marketing farmaceutyczny a kwestia zdrowia współcześnie w Polsce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Paweł Hut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F7454C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03E83">
              <w:rPr>
                <w:color w:val="000000"/>
              </w:rPr>
              <w:t>Charakterystyka świadczenia w postaci psa przewodnika w zabezpieczeniu społecznym osób z niepełnosprawnością wzroku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Paweł Hut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  <w:rPr>
                <w:color w:val="000000"/>
              </w:rPr>
            </w:pPr>
            <w:r w:rsidRPr="00E03E83">
              <w:rPr>
                <w:color w:val="000000"/>
              </w:rPr>
              <w:t>Wpływ sytuacji materialnej rodziny na wyniki edukacyjne uczniów klas VII i VIII szkoły podstawowej w warunkach pandemii COVID-19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Ryszard Szarfenberg,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  <w:rPr>
                <w:color w:val="000000"/>
              </w:rPr>
            </w:pPr>
            <w:r w:rsidRPr="00E03E83">
              <w:rPr>
                <w:color w:val="000000"/>
              </w:rPr>
              <w:t>Postawy ludzi młodych w Polsce wobec propozycji wdrożenia bezwarunkowego dochodu podstawowego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Ryszard Szarfenberg, prof. UW</w:t>
            </w:r>
          </w:p>
        </w:tc>
      </w:tr>
      <w:tr w:rsidR="0082624A" w:rsidRPr="00E03E83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  <w:rPr>
                <w:color w:val="000000"/>
              </w:rPr>
            </w:pPr>
            <w:r w:rsidRPr="00E03E83">
              <w:rPr>
                <w:color w:val="000000"/>
              </w:rPr>
              <w:t>Społeczna ocena sytuacji gospodarczej a opinie na temat trwałego ubóstwa w Polsce w latach 1993-2017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Ryszard Szarfenberg, prof. UW</w:t>
            </w:r>
          </w:p>
        </w:tc>
      </w:tr>
      <w:tr w:rsidR="0082624A" w:rsidRPr="00AE7F4A" w:rsidTr="0082624A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A" w:rsidRPr="00E03E83" w:rsidRDefault="0082624A" w:rsidP="001A12E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E03E83" w:rsidRDefault="0082624A" w:rsidP="001A12E3">
            <w:pPr>
              <w:pStyle w:val="NormalnyWeb"/>
              <w:rPr>
                <w:color w:val="000000"/>
              </w:rPr>
            </w:pPr>
            <w:r w:rsidRPr="00E03E83">
              <w:rPr>
                <w:color w:val="000000"/>
              </w:rPr>
              <w:t>Ocena działań podejmowanych w celu ograniczenia ubóstwa przez polskie rządy w latach 2005-2020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4A" w:rsidRPr="00A41236" w:rsidRDefault="0082624A" w:rsidP="001A12E3">
            <w:pPr>
              <w:rPr>
                <w:rFonts w:ascii="Times New Roman" w:eastAsia="Times Roman" w:hAnsi="Times New Roman" w:cs="Times New Roman"/>
              </w:rPr>
            </w:pPr>
            <w:r w:rsidRPr="00E03E83">
              <w:rPr>
                <w:rFonts w:ascii="Times New Roman" w:eastAsia="Times Roman" w:hAnsi="Times New Roman" w:cs="Times New Roman"/>
              </w:rPr>
              <w:t>Dr hab. Ryszard Szarfenberg, prof. UW</w:t>
            </w:r>
          </w:p>
        </w:tc>
      </w:tr>
    </w:tbl>
    <w:p w:rsidR="00995FF2" w:rsidRDefault="00995FF2" w:rsidP="00995FF2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995FF2" w:rsidRPr="004A6134" w:rsidRDefault="00995FF2" w:rsidP="00995FF2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Pr="004A6134" w:rsidRDefault="00F42F91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F42F91" w:rsidRPr="004A6134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968E6"/>
    <w:multiLevelType w:val="multilevel"/>
    <w:tmpl w:val="399A5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573118"/>
    <w:multiLevelType w:val="multilevel"/>
    <w:tmpl w:val="2682C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4C1CA8"/>
    <w:multiLevelType w:val="hybridMultilevel"/>
    <w:tmpl w:val="0C36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BA1"/>
    <w:rsid w:val="000229F7"/>
    <w:rsid w:val="00047947"/>
    <w:rsid w:val="000957A7"/>
    <w:rsid w:val="000A2C1E"/>
    <w:rsid w:val="000B68C0"/>
    <w:rsid w:val="000C1FBB"/>
    <w:rsid w:val="0014097A"/>
    <w:rsid w:val="00141076"/>
    <w:rsid w:val="001D5771"/>
    <w:rsid w:val="001F6271"/>
    <w:rsid w:val="00241FD6"/>
    <w:rsid w:val="00256ED3"/>
    <w:rsid w:val="002C0AA3"/>
    <w:rsid w:val="00346D54"/>
    <w:rsid w:val="00375195"/>
    <w:rsid w:val="00387880"/>
    <w:rsid w:val="003D045B"/>
    <w:rsid w:val="003E3A62"/>
    <w:rsid w:val="0044161B"/>
    <w:rsid w:val="00461DFA"/>
    <w:rsid w:val="00462AE5"/>
    <w:rsid w:val="00480520"/>
    <w:rsid w:val="004A6134"/>
    <w:rsid w:val="00597EFF"/>
    <w:rsid w:val="005C6FB0"/>
    <w:rsid w:val="005D49BE"/>
    <w:rsid w:val="00616976"/>
    <w:rsid w:val="00620293"/>
    <w:rsid w:val="00657D37"/>
    <w:rsid w:val="006A09BC"/>
    <w:rsid w:val="00743B6A"/>
    <w:rsid w:val="007655FF"/>
    <w:rsid w:val="007D15DC"/>
    <w:rsid w:val="007F4035"/>
    <w:rsid w:val="007F5C6A"/>
    <w:rsid w:val="0082624A"/>
    <w:rsid w:val="00843F69"/>
    <w:rsid w:val="00876570"/>
    <w:rsid w:val="00876A1D"/>
    <w:rsid w:val="008D7001"/>
    <w:rsid w:val="0094556B"/>
    <w:rsid w:val="00950411"/>
    <w:rsid w:val="00950613"/>
    <w:rsid w:val="00995FF2"/>
    <w:rsid w:val="00A2106C"/>
    <w:rsid w:val="00A33895"/>
    <w:rsid w:val="00A45ECA"/>
    <w:rsid w:val="00A56C0F"/>
    <w:rsid w:val="00AE0271"/>
    <w:rsid w:val="00AE4516"/>
    <w:rsid w:val="00AE7D66"/>
    <w:rsid w:val="00B10710"/>
    <w:rsid w:val="00B2328D"/>
    <w:rsid w:val="00B53F8F"/>
    <w:rsid w:val="00B7049B"/>
    <w:rsid w:val="00B8274B"/>
    <w:rsid w:val="00BA7BE5"/>
    <w:rsid w:val="00BB7B8D"/>
    <w:rsid w:val="00BF1C65"/>
    <w:rsid w:val="00C566E5"/>
    <w:rsid w:val="00D628AA"/>
    <w:rsid w:val="00D6506C"/>
    <w:rsid w:val="00DB7CDF"/>
    <w:rsid w:val="00DC74D0"/>
    <w:rsid w:val="00DE4BBE"/>
    <w:rsid w:val="00E03E83"/>
    <w:rsid w:val="00E06289"/>
    <w:rsid w:val="00EA645B"/>
    <w:rsid w:val="00EE10BE"/>
    <w:rsid w:val="00F02A3A"/>
    <w:rsid w:val="00F101B4"/>
    <w:rsid w:val="00F3586C"/>
    <w:rsid w:val="00F35933"/>
    <w:rsid w:val="00F42F91"/>
    <w:rsid w:val="00F7454C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DED6D-6361-4341-81C2-4E8BE877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950411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950411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F02A3A"/>
    <w:pPr>
      <w:spacing w:after="0" w:line="276" w:lineRule="auto"/>
      <w:jc w:val="left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33895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6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A1D"/>
    <w:pPr>
      <w:spacing w:after="0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A1D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25</cp:revision>
  <dcterms:created xsi:type="dcterms:W3CDTF">2021-02-06T18:52:00Z</dcterms:created>
  <dcterms:modified xsi:type="dcterms:W3CDTF">2022-03-18T10:01:00Z</dcterms:modified>
</cp:coreProperties>
</file>