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59" w:rsidRDefault="00141538">
      <w:pPr>
        <w:jc w:val="right"/>
        <w:rPr>
          <w:sz w:val="16"/>
          <w:szCs w:val="16"/>
        </w:rPr>
      </w:pPr>
      <w:bookmarkStart w:id="0" w:name="_heading=h.gjdgxs" w:colFirst="0" w:colLast="0"/>
      <w:bookmarkEnd w:id="0"/>
      <w:proofErr w:type="spellStart"/>
      <w:r>
        <w:rPr>
          <w:sz w:val="16"/>
          <w:szCs w:val="16"/>
        </w:rPr>
        <w:t>Załącznik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nr</w:t>
      </w:r>
      <w:proofErr w:type="spellEnd"/>
      <w:r>
        <w:rPr>
          <w:sz w:val="16"/>
          <w:szCs w:val="16"/>
        </w:rPr>
        <w:t xml:space="preserve"> 1</w:t>
      </w:r>
      <w:r>
        <w:rPr>
          <w:sz w:val="16"/>
          <w:szCs w:val="16"/>
        </w:rPr>
        <w:br/>
        <w:t xml:space="preserve">z </w:t>
      </w:r>
      <w:proofErr w:type="spellStart"/>
      <w:r>
        <w:rPr>
          <w:sz w:val="16"/>
          <w:szCs w:val="16"/>
        </w:rPr>
        <w:t>dnia</w:t>
      </w:r>
      <w:proofErr w:type="spellEnd"/>
      <w:r>
        <w:rPr>
          <w:sz w:val="16"/>
          <w:szCs w:val="16"/>
        </w:rPr>
        <w:t xml:space="preserve"> 17.03.2022 do </w:t>
      </w:r>
      <w:proofErr w:type="spellStart"/>
      <w:r>
        <w:rPr>
          <w:sz w:val="16"/>
          <w:szCs w:val="16"/>
        </w:rPr>
        <w:t>uchwały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nr</w:t>
      </w:r>
      <w:proofErr w:type="spellEnd"/>
      <w:r>
        <w:rPr>
          <w:sz w:val="16"/>
          <w:szCs w:val="16"/>
        </w:rPr>
        <w:t xml:space="preserve"> 1</w:t>
      </w:r>
      <w:r w:rsidR="00B64614">
        <w:rPr>
          <w:sz w:val="16"/>
          <w:szCs w:val="16"/>
        </w:rPr>
        <w:t>8</w:t>
      </w:r>
      <w:bookmarkStart w:id="1" w:name="_GoBack"/>
      <w:bookmarkEnd w:id="1"/>
      <w:r>
        <w:rPr>
          <w:sz w:val="16"/>
          <w:szCs w:val="16"/>
        </w:rPr>
        <w:t xml:space="preserve">/2022 </w:t>
      </w:r>
      <w:proofErr w:type="spellStart"/>
      <w:r>
        <w:rPr>
          <w:sz w:val="16"/>
          <w:szCs w:val="16"/>
        </w:rPr>
        <w:t>Rady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Dydaktycznej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color w:val="222222"/>
          <w:sz w:val="16"/>
          <w:szCs w:val="16"/>
        </w:rPr>
        <w:t>dla</w:t>
      </w:r>
      <w:proofErr w:type="spellEnd"/>
      <w:r>
        <w:rPr>
          <w:color w:val="222222"/>
          <w:sz w:val="16"/>
          <w:szCs w:val="16"/>
        </w:rPr>
        <w:t xml:space="preserve"> </w:t>
      </w:r>
      <w:proofErr w:type="spellStart"/>
      <w:r>
        <w:rPr>
          <w:color w:val="222222"/>
          <w:sz w:val="16"/>
          <w:szCs w:val="16"/>
        </w:rPr>
        <w:t>kierunków</w:t>
      </w:r>
      <w:proofErr w:type="spellEnd"/>
      <w:r>
        <w:rPr>
          <w:color w:val="222222"/>
          <w:sz w:val="16"/>
          <w:szCs w:val="16"/>
        </w:rPr>
        <w:br/>
      </w:r>
      <w:r>
        <w:rPr>
          <w:sz w:val="16"/>
          <w:szCs w:val="16"/>
        </w:rPr>
        <w:t xml:space="preserve">Undergraduate Programme in International Relations, </w:t>
      </w:r>
      <w:r>
        <w:rPr>
          <w:sz w:val="16"/>
          <w:szCs w:val="16"/>
        </w:rPr>
        <w:br/>
        <w:t xml:space="preserve">Undergraduate Programme in Political Science, </w:t>
      </w:r>
      <w:r>
        <w:rPr>
          <w:sz w:val="16"/>
          <w:szCs w:val="16"/>
        </w:rPr>
        <w:br/>
        <w:t xml:space="preserve">Graduate Programme in International Relations, </w:t>
      </w:r>
      <w:r>
        <w:rPr>
          <w:sz w:val="16"/>
          <w:szCs w:val="16"/>
        </w:rPr>
        <w:br/>
        <w:t>Graduate Programme in Political Science, European Politics and Economics</w:t>
      </w:r>
    </w:p>
    <w:p w:rsidR="00306A59" w:rsidRDefault="00306A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A59" w:rsidRPr="00141538" w:rsidRDefault="00141538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141538">
        <w:rPr>
          <w:rFonts w:ascii="Calibri" w:eastAsia="Calibri" w:hAnsi="Calibri" w:cs="Calibri"/>
          <w:sz w:val="24"/>
          <w:szCs w:val="24"/>
          <w:lang w:val="pl-PL"/>
        </w:rPr>
        <w:t xml:space="preserve">Temat pracy licencjackiej dla kierunku </w:t>
      </w:r>
      <w:proofErr w:type="spellStart"/>
      <w:r w:rsidRPr="00141538">
        <w:rPr>
          <w:rFonts w:ascii="Calibri" w:eastAsia="Calibri" w:hAnsi="Calibri" w:cs="Calibri"/>
          <w:sz w:val="24"/>
          <w:szCs w:val="24"/>
          <w:lang w:val="pl-PL"/>
        </w:rPr>
        <w:t>European</w:t>
      </w:r>
      <w:proofErr w:type="spellEnd"/>
      <w:r w:rsidRPr="00141538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141538">
        <w:rPr>
          <w:rFonts w:ascii="Calibri" w:eastAsia="Calibri" w:hAnsi="Calibri" w:cs="Calibri"/>
          <w:sz w:val="24"/>
          <w:szCs w:val="24"/>
          <w:lang w:val="pl-PL"/>
        </w:rPr>
        <w:t>Politics</w:t>
      </w:r>
      <w:proofErr w:type="spellEnd"/>
      <w:r w:rsidRPr="00141538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141538">
        <w:rPr>
          <w:rFonts w:ascii="Calibri" w:eastAsia="Calibri" w:hAnsi="Calibri" w:cs="Calibri"/>
          <w:sz w:val="24"/>
          <w:szCs w:val="24"/>
          <w:lang w:val="pl-PL"/>
        </w:rPr>
        <w:t>Economics</w:t>
      </w:r>
      <w:proofErr w:type="spellEnd"/>
      <w:r w:rsidRPr="00141538">
        <w:rPr>
          <w:rFonts w:ascii="Calibri" w:eastAsia="Calibri" w:hAnsi="Calibri" w:cs="Calibri"/>
          <w:sz w:val="24"/>
          <w:szCs w:val="24"/>
          <w:lang w:val="pl-PL"/>
        </w:rPr>
        <w:t xml:space="preserve"> w roku akademickim 2021/2022</w:t>
      </w:r>
    </w:p>
    <w:p w:rsidR="00306A59" w:rsidRPr="00141538" w:rsidRDefault="00306A59">
      <w:pPr>
        <w:rPr>
          <w:rFonts w:ascii="Calibri" w:eastAsia="Calibri" w:hAnsi="Calibri" w:cs="Calibri"/>
          <w:sz w:val="24"/>
          <w:szCs w:val="24"/>
          <w:lang w:val="pl-PL"/>
        </w:rPr>
      </w:pPr>
    </w:p>
    <w:tbl>
      <w:tblPr>
        <w:tblStyle w:val="a0"/>
        <w:tblW w:w="878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6"/>
        <w:gridCol w:w="1612"/>
        <w:gridCol w:w="4549"/>
        <w:gridCol w:w="1819"/>
      </w:tblGrid>
      <w:tr w:rsidR="00141538" w:rsidTr="00141538">
        <w:trPr>
          <w:trHeight w:val="503"/>
        </w:trPr>
        <w:tc>
          <w:tcPr>
            <w:tcW w:w="806" w:type="dxa"/>
          </w:tcPr>
          <w:p w:rsidR="00141538" w:rsidRDefault="00141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141538" w:rsidRDefault="00141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</w:tcPr>
          <w:p w:rsidR="00141538" w:rsidRDefault="00141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licencjackiej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538" w:rsidRDefault="001415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promotora</w:t>
            </w:r>
            <w:proofErr w:type="spellEnd"/>
          </w:p>
        </w:tc>
      </w:tr>
      <w:tr w:rsidR="00141538" w:rsidTr="00141538">
        <w:trPr>
          <w:trHeight w:val="958"/>
        </w:trPr>
        <w:tc>
          <w:tcPr>
            <w:tcW w:w="806" w:type="dxa"/>
          </w:tcPr>
          <w:p w:rsidR="00141538" w:rsidRDefault="00141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2" w:type="dxa"/>
          </w:tcPr>
          <w:p w:rsidR="00141538" w:rsidRDefault="00141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427733</w:t>
            </w:r>
          </w:p>
          <w:p w:rsidR="00141538" w:rsidRDefault="0014153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4549" w:type="dxa"/>
          </w:tcPr>
          <w:p w:rsidR="00141538" w:rsidRDefault="001415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Trade implications of carbon border adjustment mechanism for the European Union</w:t>
            </w: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538" w:rsidRDefault="001415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Jan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Hagemeje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prof. UW</w:t>
            </w:r>
          </w:p>
        </w:tc>
      </w:tr>
    </w:tbl>
    <w:p w:rsidR="00306A59" w:rsidRDefault="00306A5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06A5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9"/>
    <w:rsid w:val="00141538"/>
    <w:rsid w:val="00306A59"/>
    <w:rsid w:val="00B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27FE"/>
  <w15:docId w15:val="{68803C9E-9405-434C-86FE-6ED5571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0036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6+VuBnAu5IuA9wBL2ZBVUhT9Rw==">AMUW2mVQi4IbXeHF93Is5WQDL1lZ0NRcH1jNQPO+F1RvoEy5Qb4P/N5cTx3QsOF0Iv4eqIx6XMhR3+/8fpG6GEExtzcjHnpxu4lYhtY1jMHMpwGegqtlc3kYXbufU/HAGfFe3F72CU65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dcterms:created xsi:type="dcterms:W3CDTF">2022-03-10T20:43:00Z</dcterms:created>
  <dcterms:modified xsi:type="dcterms:W3CDTF">2022-04-05T12:42:00Z</dcterms:modified>
</cp:coreProperties>
</file>