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LETNIEJ SESJI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EGZAMINACYJNEJ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sesja podstawowa – termin   20.06 – 10.07.2022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sesja poprawkowa – termin  29.08 - 11.09.2022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5b9b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5b9bd5"/>
          <w:sz w:val="24"/>
          <w:szCs w:val="24"/>
        </w:rPr>
      </w:pPr>
      <w:r w:rsidDel="00000000" w:rsidR="00000000" w:rsidRPr="00000000">
        <w:rPr>
          <w:b w:val="1"/>
          <w:color w:val="5b9bd5"/>
          <w:sz w:val="24"/>
          <w:szCs w:val="24"/>
          <w:rtl w:val="0"/>
        </w:rPr>
        <w:t xml:space="preserve">Politologia 1 rok II stopnia</w:t>
      </w:r>
    </w:p>
    <w:p w:rsidR="00000000" w:rsidDel="00000000" w:rsidP="00000000" w:rsidRDefault="00000000" w:rsidRPr="00000000" w14:paraId="00000006">
      <w:pPr>
        <w:rPr>
          <w:b w:val="1"/>
          <w:color w:val="5b9bd5"/>
        </w:rPr>
      </w:pPr>
      <w:r w:rsidDel="00000000" w:rsidR="00000000" w:rsidRPr="00000000">
        <w:rPr>
          <w:b w:val="1"/>
          <w:color w:val="5b9bd5"/>
          <w:rtl w:val="0"/>
        </w:rPr>
        <w:t xml:space="preserve">EGZAMINY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1843"/>
        <w:gridCol w:w="1842"/>
        <w:tblGridChange w:id="0">
          <w:tblGrid>
            <w:gridCol w:w="2547"/>
            <w:gridCol w:w="2835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Prowadzący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Współczesna myśl polityczna (Egz.)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Prof. Tomasz Żyro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22.06.2022, ustny, Nowy Świat 67, p. 208, od godz. 11.oo</w:t>
            </w:r>
          </w:p>
          <w:p w:rsidR="00000000" w:rsidDel="00000000" w:rsidP="00000000" w:rsidRDefault="00000000" w:rsidRPr="00000000" w14:paraId="0000000E">
            <w:pPr>
              <w:spacing w:after="1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06.07.2022, ustny, od godz. 11.oo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01.09.2022, ustny, godz. 11.oo, Nowy Świat 67, p. 208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Decydowanie polityczne (Egz.) 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Prof. Grzegorz Rydlewski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21.06.2022 r. pisemny godz. 11.00 sala 223 GA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06.09.2022 r.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pisemny godz. 11.00 sala 303 GA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Historia instytucji politycznych (Egz.)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Prof. Wojciech Jakubowski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 oraz każdy wtorek sesji 13.00-15.00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Każdy wtorek sesji 13.00-15.00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Polityka zagraniczna RP (Egz.)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Dr Spasimir Domaradzki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1.7.2022 pisemny od g. 10.00, sala S. Czarnowskiego KP3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29.08.2022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od g. 10.00 (sala S. Czarnowskiego KP3)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Zaliczenie na ocenę</w:t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1843"/>
        <w:gridCol w:w="1842"/>
        <w:tblGridChange w:id="0">
          <w:tblGrid>
            <w:gridCol w:w="2547"/>
            <w:gridCol w:w="2835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Prowadzący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termin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 termin</w:t>
            </w:r>
          </w:p>
        </w:tc>
      </w:tr>
      <w:tr>
        <w:trPr>
          <w:cantSplit w:val="0"/>
          <w:trHeight w:val="559.630533854166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Politologia organizacji (zal/oc)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Doc. dr Bohdan Kaczmarek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Na dyżurach w sesji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Specjalizacja -Marketing polityczny</w:t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1843"/>
        <w:gridCol w:w="1842"/>
        <w:tblGridChange w:id="0">
          <w:tblGrid>
            <w:gridCol w:w="2547"/>
            <w:gridCol w:w="2835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Public relations (zal/oc)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Dr hab. Bartłomiej Biskup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23.06.2022, godz. 9.45, Nowy Świat 67, pok. 210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Przywództwo polityczne (zal/oc)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Prof. Tadeusz Bodio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Na dyżurach w sesji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Zarządzanie marketingowe (zal/oc)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Dr Robert Staniszewski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20.06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10:00-11:30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Wywieranie wpływu w polityce (zal/oc)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Dr hab. Olgierd Annusewicz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6 września, praca pisemna usosmail</w:t>
            </w:r>
          </w:p>
        </w:tc>
      </w:tr>
    </w:tbl>
    <w:p w:rsidR="00000000" w:rsidDel="00000000" w:rsidP="00000000" w:rsidRDefault="00000000" w:rsidRPr="00000000" w14:paraId="0000003D">
      <w:pPr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Specjalizacja –Analiza i doradztwo polityczne</w:t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2835"/>
        <w:gridCol w:w="1843"/>
        <w:gridCol w:w="1842"/>
        <w:tblGridChange w:id="0">
          <w:tblGrid>
            <w:gridCol w:w="2547"/>
            <w:gridCol w:w="2835"/>
            <w:gridCol w:w="1843"/>
            <w:gridCol w:w="1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Analiza i interpretacja danych ilościowych i jakościowych (zal/oc)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Dr hab. Daniel Mider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Modele i techniki analizy politycznej (zal/oc)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Dr hab. Jacek Ziółkowski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do 10.07 -praca pisemna usosmail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Think tanki w Polsce i na świecie (zal/oc)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Mgr Wiktor Jasionowski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Praca grupowa - raport o stanie think tanków - praca ciągła. </w:t>
              <w:br w:type="textWrapping"/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Raport końcowy na koniec zajęć 23 maja br. Przesłana na mail prowadzącego zajęcia.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Test z wiedzy zdobytej w trakcie kursu - 23 maja br. sala 307.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Test z wiedzy przedmiotowej. - 20 czerwca 8:00 sala 211.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Zarządzanie projektami (zal/oc)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Dr hab. Jerzy Szczupaczyński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</w:tbl>
    <w:p w:rsidR="00000000" w:rsidDel="00000000" w:rsidP="00000000" w:rsidRDefault="00000000" w:rsidRPr="00000000" w14:paraId="00000051">
      <w:pPr>
        <w:rPr>
          <w:color w:val="5b9bd5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75A0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ody" w:customStyle="1">
    <w:name w:val="Text body"/>
    <w:basedOn w:val="Normalny"/>
    <w:rsid w:val="006F7CF1"/>
    <w:pPr>
      <w:suppressAutoHyphens w:val="1"/>
      <w:autoSpaceDN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kern w:val="3"/>
      <w:sz w:val="36"/>
      <w:szCs w:val="24"/>
      <w:lang w:bidi="hi-IN" w:eastAsia="pl-PL"/>
    </w:rPr>
  </w:style>
  <w:style w:type="paragraph" w:styleId="Tekstpodstawowy2">
    <w:name w:val="Body Text 2"/>
    <w:basedOn w:val="Normalny"/>
    <w:link w:val="Tekstpodstawowy2Znak"/>
    <w:rsid w:val="00A118C8"/>
    <w:pPr>
      <w:spacing w:after="0" w:line="240" w:lineRule="auto"/>
    </w:pPr>
    <w:rPr>
      <w:rFonts w:ascii="Arial" w:cs="Arial" w:eastAsia="Times New Roman" w:hAnsi="Arial"/>
      <w:b w:val="1"/>
      <w:bCs w:val="1"/>
      <w:sz w:val="24"/>
      <w:szCs w:val="24"/>
      <w:lang w:eastAsia="pl-PL"/>
    </w:rPr>
  </w:style>
  <w:style w:type="character" w:styleId="Tekstpodstawowy2Znak" w:customStyle="1">
    <w:name w:val="Tekst podstawowy 2 Znak"/>
    <w:basedOn w:val="Domylnaczcionkaakapitu"/>
    <w:link w:val="Tekstpodstawowy2"/>
    <w:rsid w:val="00A118C8"/>
    <w:rPr>
      <w:rFonts w:ascii="Arial" w:cs="Arial" w:eastAsia="Times New Roman" w:hAnsi="Arial"/>
      <w:b w:val="1"/>
      <w:bCs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3358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33581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semiHidden w:val="1"/>
    <w:unhideWhenUsed w:val="1"/>
    <w:rsid w:val="00D06EC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XOGW2CISIezqUL8j5zgbEZR2lA==">AMUW2mVdqJ92hXe6czJVGZcbiJhCAG6hFai95CpgdlrCZhmLXLLn1W6ZHh9T2WhOWpJYTq+gvcToFnaKX1Xp/g2+uXW4LoKxMe5Z5pulgiP0NFwcVDSA+W8=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2022-04-26T15:09:00Z</dcterms:created>
  <dc:creator>Magdalena Konkowska</dc:creator>
</cp:coreProperties>
</file>