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2316" w14:textId="77D3B771" w:rsidR="00460B2C" w:rsidRDefault="00F2438C">
      <w:pPr>
        <w:tabs>
          <w:tab w:val="left" w:pos="1134"/>
        </w:tabs>
        <w:spacing w:before="120" w:after="120" w:line="240" w:lineRule="auto"/>
        <w:ind w:right="505"/>
        <w:jc w:val="center"/>
        <w:rPr>
          <w:rFonts w:ascii="Arial" w:eastAsia="Arial" w:hAnsi="Arial" w:cs="Arial"/>
          <w:b/>
          <w:color w:val="000000"/>
          <w:sz w:val="20"/>
          <w:szCs w:val="20"/>
        </w:rPr>
      </w:pPr>
      <w:r>
        <w:rPr>
          <w:rFonts w:ascii="Arial" w:eastAsia="Arial" w:hAnsi="Arial" w:cs="Arial"/>
          <w:b/>
          <w:color w:val="000000"/>
          <w:sz w:val="20"/>
          <w:szCs w:val="20"/>
        </w:rPr>
        <w:t>NAUCZYCIELE AKADEMICCY UNIWERSYTETU WARSZAWSKIEGO PRZEWIDYWANI DO KSZTAŁCENIA NA PROJEKTOWANYM KIERUNKU STUDIÓW</w:t>
      </w:r>
    </w:p>
    <w:p w14:paraId="6F2AFABA" w14:textId="178B39B6" w:rsidR="00460B2C" w:rsidRDefault="00C82F6E">
      <w:pPr>
        <w:tabs>
          <w:tab w:val="left" w:pos="1134"/>
        </w:tabs>
        <w:spacing w:before="120" w:after="120" w:line="240" w:lineRule="auto"/>
        <w:ind w:right="505"/>
        <w:jc w:val="center"/>
        <w:rPr>
          <w:rFonts w:ascii="Arial" w:eastAsia="Arial" w:hAnsi="Arial" w:cs="Arial"/>
          <w:b/>
          <w:color w:val="000000"/>
          <w:sz w:val="20"/>
          <w:szCs w:val="20"/>
        </w:rPr>
      </w:pPr>
      <w:r>
        <w:rPr>
          <w:rFonts w:ascii="Arial" w:eastAsia="Arial" w:hAnsi="Arial" w:cs="Arial"/>
          <w:b/>
          <w:color w:val="000000"/>
          <w:sz w:val="20"/>
          <w:szCs w:val="20"/>
        </w:rPr>
        <w:t>BEZPIECZEŃSTWO CYBERPRZESTRZENI</w:t>
      </w:r>
    </w:p>
    <w:p w14:paraId="5EE19573" w14:textId="581CBC1A" w:rsidR="00460B2C" w:rsidRDefault="00460B2C">
      <w:pPr>
        <w:tabs>
          <w:tab w:val="left" w:pos="1134"/>
        </w:tabs>
        <w:spacing w:before="120" w:after="0" w:line="240" w:lineRule="auto"/>
        <w:ind w:right="503"/>
        <w:jc w:val="both"/>
        <w:rPr>
          <w:rFonts w:ascii="Arial" w:eastAsia="Arial" w:hAnsi="Arial" w:cs="Arial"/>
          <w:color w:val="000000"/>
          <w:sz w:val="20"/>
          <w:szCs w:val="20"/>
        </w:rPr>
      </w:pPr>
    </w:p>
    <w:tbl>
      <w:tblPr>
        <w:tblStyle w:val="a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EB16E4" w14:paraId="5702E47D" w14:textId="77777777" w:rsidTr="001A7F2B">
        <w:tc>
          <w:tcPr>
            <w:tcW w:w="9167" w:type="dxa"/>
            <w:shd w:val="clear" w:color="auto" w:fill="BFBFBF"/>
          </w:tcPr>
          <w:p w14:paraId="3974F5B5" w14:textId="553C37DB" w:rsidR="00EB16E4" w:rsidRDefault="009A2474" w:rsidP="001A7F2B">
            <w:pPr>
              <w:tabs>
                <w:tab w:val="left" w:pos="1134"/>
              </w:tabs>
              <w:spacing w:before="120"/>
              <w:ind w:right="503"/>
              <w:jc w:val="both"/>
              <w:rPr>
                <w:rFonts w:ascii="Arial" w:eastAsia="Arial" w:hAnsi="Arial" w:cs="Arial"/>
                <w:b/>
                <w:color w:val="000000"/>
                <w:sz w:val="20"/>
                <w:szCs w:val="20"/>
              </w:rPr>
            </w:pPr>
            <w:r w:rsidRPr="009A2474">
              <w:rPr>
                <w:rFonts w:ascii="Arial" w:eastAsia="Arial" w:hAnsi="Arial" w:cs="Arial"/>
                <w:b/>
                <w:color w:val="000000"/>
                <w:sz w:val="20"/>
                <w:szCs w:val="20"/>
              </w:rPr>
              <w:t>prof. dr hab. Stanisław Sulowski</w:t>
            </w:r>
          </w:p>
        </w:tc>
      </w:tr>
      <w:tr w:rsidR="00EB16E4" w14:paraId="36718079" w14:textId="77777777" w:rsidTr="001A7F2B">
        <w:tc>
          <w:tcPr>
            <w:tcW w:w="9167" w:type="dxa"/>
          </w:tcPr>
          <w:p w14:paraId="24C83F35" w14:textId="77777777" w:rsidR="009A2474" w:rsidRDefault="009A2474" w:rsidP="001A7F2B">
            <w:pPr>
              <w:tabs>
                <w:tab w:val="left" w:pos="1134"/>
              </w:tabs>
              <w:ind w:right="503"/>
              <w:jc w:val="both"/>
              <w:rPr>
                <w:rFonts w:ascii="Arial" w:eastAsia="Arial" w:hAnsi="Arial" w:cs="Arial"/>
                <w:color w:val="000000"/>
                <w:sz w:val="20"/>
                <w:szCs w:val="20"/>
              </w:rPr>
            </w:pPr>
          </w:p>
          <w:p w14:paraId="3E26BB4A" w14:textId="77777777" w:rsidR="00EB16E4" w:rsidRDefault="009A2474" w:rsidP="001A7F2B">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9A2474">
              <w:rPr>
                <w:rFonts w:ascii="Arial" w:eastAsia="Arial" w:hAnsi="Arial" w:cs="Arial"/>
                <w:color w:val="000000"/>
                <w:sz w:val="20"/>
                <w:szCs w:val="20"/>
              </w:rPr>
              <w:t>rofesor zwyczajny (2018). Dziekan Wydziału Nauk Politycznych i Studiów Międzynarodowych w latach 2016-2020. Politolog, absolwent Instytutu Nauk Politycznych UW (1975). Profesor Uniwersytetu Warszawskiego, do 2016 r. dyrektor Instytutu Nauk Politycznych Uniwersytetu Warszawskiego. Od 2010 roku kieruje Ośrodkiem Analiz Politologicznych UW. Redaktor naczelny kwartalnika Studia Politologiczne, redaktor serii wydawniczej w Peter Lang Verlag: Studies in Politics, Security and Society. Członek Komitetu Nauk Politycznych Polskiej Akademii Nauk. Konsul RP w Niemczech w latach 1991-1995. Członek Rady Programowej Center Francais de Berlin w Berlinie. Współzałożyciel Red Hispano Polca de Investigación Científica.</w:t>
            </w:r>
          </w:p>
          <w:p w14:paraId="2504710B" w14:textId="312D9E82" w:rsidR="009A2474" w:rsidRDefault="009A2474" w:rsidP="001A7F2B">
            <w:pPr>
              <w:tabs>
                <w:tab w:val="left" w:pos="1134"/>
              </w:tabs>
              <w:ind w:right="503"/>
              <w:jc w:val="both"/>
              <w:rPr>
                <w:rFonts w:ascii="Arial" w:eastAsia="Arial" w:hAnsi="Arial" w:cs="Arial"/>
                <w:color w:val="000000"/>
                <w:sz w:val="20"/>
                <w:szCs w:val="20"/>
              </w:rPr>
            </w:pPr>
          </w:p>
        </w:tc>
      </w:tr>
      <w:tr w:rsidR="00EB16E4" w14:paraId="183DDEF1" w14:textId="77777777" w:rsidTr="001A7F2B">
        <w:tc>
          <w:tcPr>
            <w:tcW w:w="9167" w:type="dxa"/>
          </w:tcPr>
          <w:p w14:paraId="3B5A74C1" w14:textId="6BDB37E4" w:rsidR="00EB16E4" w:rsidRDefault="009A2474" w:rsidP="001A7F2B">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EB16E4" w14:paraId="12C79387" w14:textId="77777777" w:rsidTr="001A7F2B">
        <w:tc>
          <w:tcPr>
            <w:tcW w:w="9167" w:type="dxa"/>
          </w:tcPr>
          <w:p w14:paraId="189E7A53" w14:textId="519FFD15" w:rsidR="009A2474" w:rsidRDefault="009A2474" w:rsidP="001A7F2B">
            <w:pPr>
              <w:tabs>
                <w:tab w:val="left" w:pos="1134"/>
              </w:tabs>
              <w:spacing w:before="120"/>
              <w:ind w:right="503"/>
              <w:jc w:val="both"/>
              <w:rPr>
                <w:rFonts w:ascii="Arial" w:eastAsia="Arial" w:hAnsi="Arial" w:cs="Arial"/>
                <w:color w:val="000000"/>
                <w:sz w:val="20"/>
                <w:szCs w:val="20"/>
              </w:rPr>
            </w:pPr>
            <w:r w:rsidRPr="009A2474">
              <w:rPr>
                <w:rFonts w:ascii="Arial" w:eastAsia="Arial" w:hAnsi="Arial" w:cs="Arial"/>
                <w:color w:val="000000"/>
                <w:sz w:val="20"/>
                <w:szCs w:val="20"/>
              </w:rPr>
              <w:t>Administracja publiczna, ustrój polityczno-administracyjny Niemiec, teoria państwa, polityka zagraniczna, nauki o bezpieczeństwie.</w:t>
            </w:r>
          </w:p>
        </w:tc>
      </w:tr>
      <w:tr w:rsidR="00EB16E4" w:rsidRPr="00677B0E" w14:paraId="26CECA5F" w14:textId="77777777" w:rsidTr="00FB402F">
        <w:tc>
          <w:tcPr>
            <w:tcW w:w="9167" w:type="dxa"/>
          </w:tcPr>
          <w:p w14:paraId="2001E673" w14:textId="77777777" w:rsidR="00FB402F" w:rsidRDefault="00FB402F" w:rsidP="00FB402F">
            <w:pPr>
              <w:tabs>
                <w:tab w:val="left" w:pos="720"/>
              </w:tabs>
              <w:ind w:right="503"/>
              <w:jc w:val="both"/>
              <w:rPr>
                <w:rFonts w:ascii="Arial" w:eastAsia="Arial" w:hAnsi="Arial" w:cs="Arial"/>
                <w:color w:val="000000"/>
                <w:sz w:val="20"/>
                <w:szCs w:val="20"/>
              </w:rPr>
            </w:pPr>
          </w:p>
          <w:p w14:paraId="08BC7F2D" w14:textId="3CEB0A96" w:rsidR="00FB402F" w:rsidRPr="009D1E04" w:rsidRDefault="00FB402F" w:rsidP="00FB402F">
            <w:pPr>
              <w:tabs>
                <w:tab w:val="left" w:pos="720"/>
              </w:tabs>
              <w:ind w:right="503"/>
              <w:jc w:val="both"/>
              <w:rPr>
                <w:rFonts w:ascii="Arial" w:eastAsia="Arial" w:hAnsi="Arial" w:cs="Arial"/>
                <w:b/>
                <w:bCs/>
                <w:color w:val="000000"/>
                <w:sz w:val="20"/>
                <w:szCs w:val="20"/>
              </w:rPr>
            </w:pPr>
            <w:r w:rsidRPr="009D1E04">
              <w:rPr>
                <w:rFonts w:ascii="Arial" w:eastAsia="Arial" w:hAnsi="Arial" w:cs="Arial"/>
                <w:b/>
                <w:bCs/>
                <w:color w:val="000000"/>
                <w:sz w:val="20"/>
                <w:szCs w:val="20"/>
              </w:rPr>
              <w:t>Ostatnie publikacje:</w:t>
            </w:r>
          </w:p>
          <w:p w14:paraId="4267A9A7" w14:textId="77777777" w:rsidR="00FB402F" w:rsidRPr="00FB402F" w:rsidRDefault="00FB402F" w:rsidP="00FB402F">
            <w:pPr>
              <w:tabs>
                <w:tab w:val="left" w:pos="720"/>
              </w:tabs>
              <w:ind w:left="720" w:right="503"/>
              <w:jc w:val="both"/>
              <w:rPr>
                <w:rFonts w:ascii="Arial" w:eastAsia="Arial" w:hAnsi="Arial" w:cs="Arial"/>
                <w:color w:val="000000"/>
                <w:sz w:val="20"/>
                <w:szCs w:val="20"/>
              </w:rPr>
            </w:pPr>
          </w:p>
          <w:p w14:paraId="1DE45060" w14:textId="77777777" w:rsidR="00FB402F" w:rsidRPr="00677B0E" w:rsidRDefault="00FB402F">
            <w:pPr>
              <w:pStyle w:val="Akapitzlist"/>
              <w:numPr>
                <w:ilvl w:val="0"/>
                <w:numId w:val="86"/>
              </w:numPr>
              <w:tabs>
                <w:tab w:val="left" w:pos="720"/>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Andrzej Misiuk , Stanislaw Sulowski , Janusz Gierszewski , Andrzej Urbanek, The Role of Territorial Self-Government in Ensuring Personal Security of Citizens in Poland, European Research Studies Journal, Volume XXIII.</w:t>
            </w:r>
          </w:p>
          <w:p w14:paraId="31401417" w14:textId="5BABE7B9" w:rsidR="00FB402F" w:rsidRDefault="00FB402F">
            <w:pPr>
              <w:pStyle w:val="Akapitzlist"/>
              <w:numPr>
                <w:ilvl w:val="0"/>
                <w:numId w:val="86"/>
              </w:numPr>
              <w:tabs>
                <w:tab w:val="left" w:pos="720"/>
              </w:tabs>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(red.), Nauki o polityce 2.0. Kontrowersje i konfrontacje, Warszawa, 2018.</w:t>
            </w:r>
          </w:p>
          <w:p w14:paraId="024F948B" w14:textId="77777777" w:rsidR="00FB402F" w:rsidRPr="00FB402F" w:rsidRDefault="00FB402F">
            <w:pPr>
              <w:pStyle w:val="Akapitzlist"/>
              <w:numPr>
                <w:ilvl w:val="0"/>
                <w:numId w:val="86"/>
              </w:numPr>
              <w:tabs>
                <w:tab w:val="left" w:pos="720"/>
              </w:tabs>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Wolność i bezpieczeństwo w kontekście walki z terroryzmem, “e-Politikon”, 2016 nr 20, s. 8-24.</w:t>
            </w:r>
          </w:p>
          <w:p w14:paraId="6F03ABCA" w14:textId="77777777" w:rsidR="00FB402F" w:rsidRPr="009D1E04" w:rsidRDefault="00FB402F">
            <w:pPr>
              <w:pStyle w:val="Akapitzlist"/>
              <w:numPr>
                <w:ilvl w:val="0"/>
                <w:numId w:val="86"/>
              </w:numPr>
              <w:tabs>
                <w:tab w:val="left" w:pos="720"/>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S. Sulowski (red.), Polen heute. Geschichte. </w:t>
            </w:r>
            <w:r w:rsidRPr="009D1E04">
              <w:rPr>
                <w:rFonts w:ascii="Arial" w:eastAsia="Arial" w:hAnsi="Arial" w:cs="Arial"/>
                <w:color w:val="000000"/>
                <w:sz w:val="20"/>
                <w:szCs w:val="20"/>
              </w:rPr>
              <w:t>Politik. Gesellschaft, Warszawa, 2009.</w:t>
            </w:r>
          </w:p>
          <w:p w14:paraId="6FE14681" w14:textId="77777777" w:rsidR="009D1E04" w:rsidRPr="00677B0E" w:rsidRDefault="00FB402F">
            <w:pPr>
              <w:pStyle w:val="Akapitzlist"/>
              <w:numPr>
                <w:ilvl w:val="0"/>
                <w:numId w:val="86"/>
              </w:numPr>
              <w:tabs>
                <w:tab w:val="left" w:pos="720"/>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S. Sulowski (red.), The Political System of Poland, Warszawa, 2007.</w:t>
            </w:r>
          </w:p>
          <w:p w14:paraId="2B9C50A6" w14:textId="0E58632C" w:rsidR="009A77C9" w:rsidRPr="00677B0E" w:rsidRDefault="009A77C9" w:rsidP="009A77C9">
            <w:pPr>
              <w:pStyle w:val="Akapitzlist"/>
              <w:tabs>
                <w:tab w:val="left" w:pos="720"/>
              </w:tabs>
              <w:ind w:left="360" w:right="503"/>
              <w:jc w:val="both"/>
              <w:rPr>
                <w:rFonts w:ascii="Arial" w:eastAsia="Arial" w:hAnsi="Arial" w:cs="Arial"/>
                <w:color w:val="000000"/>
                <w:sz w:val="20"/>
                <w:szCs w:val="20"/>
                <w:lang w:val="en-US"/>
              </w:rPr>
            </w:pPr>
          </w:p>
        </w:tc>
      </w:tr>
    </w:tbl>
    <w:p w14:paraId="655643D3" w14:textId="1223ADE6" w:rsidR="00EB16E4" w:rsidRPr="00677B0E" w:rsidRDefault="00EB16E4">
      <w:pPr>
        <w:tabs>
          <w:tab w:val="left" w:pos="1134"/>
        </w:tabs>
        <w:spacing w:before="120" w:after="0" w:line="240" w:lineRule="auto"/>
        <w:ind w:right="503"/>
        <w:jc w:val="both"/>
        <w:rPr>
          <w:rFonts w:ascii="Arial" w:eastAsia="Arial" w:hAnsi="Arial" w:cs="Arial"/>
          <w:color w:val="000000"/>
          <w:sz w:val="20"/>
          <w:szCs w:val="20"/>
          <w:lang w:val="en-US"/>
        </w:rPr>
      </w:pPr>
    </w:p>
    <w:tbl>
      <w:tblPr>
        <w:tblStyle w:val="a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F44CE8" w14:paraId="6230A1EB" w14:textId="77777777" w:rsidTr="00243DBC">
        <w:tc>
          <w:tcPr>
            <w:tcW w:w="9167" w:type="dxa"/>
            <w:shd w:val="clear" w:color="auto" w:fill="BFBFBF"/>
          </w:tcPr>
          <w:p w14:paraId="2C5F619D" w14:textId="1D192924" w:rsidR="00F44CE8" w:rsidRDefault="00A31EE5" w:rsidP="00243DBC">
            <w:pPr>
              <w:tabs>
                <w:tab w:val="left" w:pos="1134"/>
              </w:tabs>
              <w:spacing w:before="120"/>
              <w:ind w:right="503"/>
              <w:jc w:val="both"/>
              <w:rPr>
                <w:rFonts w:ascii="Arial" w:eastAsia="Arial" w:hAnsi="Arial" w:cs="Arial"/>
                <w:b/>
                <w:color w:val="000000"/>
                <w:sz w:val="20"/>
                <w:szCs w:val="20"/>
              </w:rPr>
            </w:pPr>
            <w:r w:rsidRPr="00A31EE5">
              <w:rPr>
                <w:rFonts w:ascii="Arial" w:eastAsia="Arial" w:hAnsi="Arial" w:cs="Arial"/>
                <w:b/>
                <w:color w:val="000000"/>
                <w:sz w:val="20"/>
                <w:szCs w:val="20"/>
              </w:rPr>
              <w:t>prof. dr hab. Andrzej Misiuk</w:t>
            </w:r>
          </w:p>
        </w:tc>
      </w:tr>
      <w:tr w:rsidR="00F44CE8" w14:paraId="6B7AA05E" w14:textId="77777777" w:rsidTr="00243DBC">
        <w:tc>
          <w:tcPr>
            <w:tcW w:w="9167" w:type="dxa"/>
          </w:tcPr>
          <w:p w14:paraId="7EC0A50F" w14:textId="77777777" w:rsidR="00F44CE8" w:rsidRDefault="00F44CE8" w:rsidP="00243DBC">
            <w:pPr>
              <w:tabs>
                <w:tab w:val="left" w:pos="1134"/>
              </w:tabs>
              <w:ind w:right="503"/>
              <w:jc w:val="both"/>
              <w:rPr>
                <w:rFonts w:ascii="Arial" w:eastAsia="Arial" w:hAnsi="Arial" w:cs="Arial"/>
                <w:color w:val="000000"/>
                <w:sz w:val="20"/>
                <w:szCs w:val="20"/>
              </w:rPr>
            </w:pPr>
          </w:p>
          <w:p w14:paraId="377A9B92" w14:textId="2FE49702" w:rsidR="005E49C9" w:rsidRDefault="005E49C9" w:rsidP="005E49C9">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5E49C9">
              <w:rPr>
                <w:rFonts w:ascii="Arial" w:eastAsia="Arial" w:hAnsi="Arial" w:cs="Arial"/>
                <w:color w:val="000000"/>
                <w:sz w:val="20"/>
                <w:szCs w:val="20"/>
              </w:rPr>
              <w:t>rofesor nauk humanistycznych, polski historyk, specjalizujący się w historii administracji i historii prawa, zajmuje się też problematyką bezpieczeństwa wewnętrznego, wykładowca Wydziału Nauk Politycznych i Studiów Międzynarodowych Uniwersytetu Warszawskiego, doktor honoris causa Uniwersytetu Humanistyczno-Przyrodniczego w Siedlcach.</w:t>
            </w:r>
          </w:p>
          <w:p w14:paraId="23B02054" w14:textId="77777777" w:rsidR="005E49C9" w:rsidRPr="005E49C9" w:rsidRDefault="005E49C9" w:rsidP="005E49C9">
            <w:pPr>
              <w:tabs>
                <w:tab w:val="left" w:pos="1134"/>
              </w:tabs>
              <w:ind w:right="503"/>
              <w:jc w:val="both"/>
              <w:rPr>
                <w:rFonts w:ascii="Arial" w:eastAsia="Arial" w:hAnsi="Arial" w:cs="Arial"/>
                <w:color w:val="000000"/>
                <w:sz w:val="20"/>
                <w:szCs w:val="20"/>
              </w:rPr>
            </w:pPr>
          </w:p>
          <w:p w14:paraId="75AEF4D2" w14:textId="1A9505ED" w:rsidR="005E49C9" w:rsidRDefault="005E49C9" w:rsidP="005E49C9">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Ukończył studia na Uniwersytecie Mikołaja Kopernika w Toruniu. W 1988 roku uzyskał stopień doktora na UMK w Toruniu. Przedmiotem rozprawy doktorskiej była organizacja i działalność Policji Państwowej w okresie międzywojennym. Była to pierwsza próba zapełniania tzw. „białej plamy” w najnowszej historii Polski. Kolejny etap rozwoju naukowego wyznaczyło uzyskanie stopnia doktora habilitowanego nauk humanistycznych w zakresie historii w 1996 roku, również na UMK, na podstawie rozprawy Służby specjalne w II Rzeczypospolitej 1918–1939. W 2008 roku otrzymał tytuł profesora nauk humanistycznych. Od początku swojej kariery naukowej przez wiele lat związany z Wyższą Szkołą Policji w Szczytnie. Od 1997 roku jest związany z uczelniami olsztyńskimi, początkowo Wyższą Szkołą Pedagogiczną, następnie UWM, gdzie pełnił m.in. funkcję prodziekana na Wydziale Prawa i Administracji. Od 2008 roku jest zatrudniony w Wydziale Nauk Politycznych i Studiów Międzynarodowych Uniwersytetu Warszawskiego. Pełni funkcję kierownika Katedry Bezpieczeństwa Wewnętrznego.</w:t>
            </w:r>
          </w:p>
          <w:p w14:paraId="62110892" w14:textId="77777777" w:rsidR="000E21B0" w:rsidRPr="005E49C9" w:rsidRDefault="000E21B0" w:rsidP="005E49C9">
            <w:pPr>
              <w:tabs>
                <w:tab w:val="left" w:pos="1134"/>
              </w:tabs>
              <w:ind w:right="503"/>
              <w:jc w:val="both"/>
              <w:rPr>
                <w:rFonts w:ascii="Arial" w:eastAsia="Arial" w:hAnsi="Arial" w:cs="Arial"/>
                <w:color w:val="000000"/>
                <w:sz w:val="20"/>
                <w:szCs w:val="20"/>
              </w:rPr>
            </w:pPr>
          </w:p>
          <w:p w14:paraId="0E303C01" w14:textId="3CB39B0E" w:rsidR="00F44CE8" w:rsidRDefault="005E49C9" w:rsidP="005E49C9">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 xml:space="preserve">Od 1990 roku członek komitetu redakcyjnego „Przeglądu Policyjnego”, zaś od 2011 roku „Internal Security”. Członek Światowego Stowarzyszenia Szefów Policji z siedzibą w Nowym Jorku (od 2000 roku). Był inicjatorem prac nad utworzeniem kierunku studiów wyższych – bezpieczeństwo </w:t>
            </w:r>
            <w:r w:rsidRPr="005E49C9">
              <w:rPr>
                <w:rFonts w:ascii="Arial" w:eastAsia="Arial" w:hAnsi="Arial" w:cs="Arial"/>
                <w:color w:val="000000"/>
                <w:sz w:val="20"/>
                <w:szCs w:val="20"/>
              </w:rPr>
              <w:lastRenderedPageBreak/>
              <w:t>wewnętrznej (2005 rok) oraz nowej dyscypliny naukowej – nauk bezpieczeństwie (2010 rok). Od 2016 roku był członkiem Centralnej Komisji ds. Stopni i Tytułów przy Prezesie Rady Ministrów. W jej ramach w sekcji nauk społecznych i humanistycznych reprezentuje dyscyplinę naukową – nauki o bezpieczeństwie. Ekspert Akademickiej Komisji Akredytacyjnej w zakresie kierunków kształcenia: bezpieczeństwo narodowe i wewnętrzne (od 2012 roku</w:t>
            </w:r>
            <w:r>
              <w:rPr>
                <w:rFonts w:ascii="Arial" w:eastAsia="Arial" w:hAnsi="Arial" w:cs="Arial"/>
                <w:color w:val="000000"/>
                <w:sz w:val="20"/>
                <w:szCs w:val="20"/>
              </w:rPr>
              <w:t>).</w:t>
            </w:r>
          </w:p>
        </w:tc>
      </w:tr>
      <w:tr w:rsidR="00F44CE8" w14:paraId="41E54BBD" w14:textId="77777777" w:rsidTr="00243DBC">
        <w:tc>
          <w:tcPr>
            <w:tcW w:w="9167" w:type="dxa"/>
          </w:tcPr>
          <w:p w14:paraId="5A672438" w14:textId="77777777" w:rsidR="00F44CE8" w:rsidRDefault="00F44CE8"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F44CE8" w14:paraId="10F8342F" w14:textId="77777777" w:rsidTr="00243DBC">
        <w:tc>
          <w:tcPr>
            <w:tcW w:w="9167" w:type="dxa"/>
          </w:tcPr>
          <w:p w14:paraId="73D62758" w14:textId="35935DB9" w:rsidR="005E49C9" w:rsidRPr="005E49C9" w:rsidRDefault="005E49C9" w:rsidP="005E49C9">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Przedmiotem jego zainteresowań naukowych jest problematyka szeroko pojętego bezpieczeństwa, zwłaszcza dzieje instytucji policyjnych i służb specjalnych w Polsce oraz systemy bezpieczeństwa wewnętrznego w wymiarze krajowym i europejskim. Zainicjował jeszcze w 1989 roku i przez wiele lat kontynuował badania naukowe dotyczące przedwojennej policji. Utworzył Zakład Historii Policji w Wyższej Szkole Policji, gdzie w latach 1990-2007 pełnił funkcję dyrektora Instytutu. Jest też autorem pierwszej pełnej monografii historii służb specjalnych II RP. Brał udział w międzynarodowym zespole historyków, który przygotował dzieje policji Europy okresu międzywojennego, które ukazały się w Londynie w 2006 roku nakładem renomowanego wydawnictwa Palgrave Macmillan. Ponadto brał czynny udział w pracach organizacji społecznych starających się upamiętnić tragiczny los Polaków w Rosji sowieckiej po 1939 roku – przede wszystkim przedwojennych policjantów. Uczestniczył w pracach mających na celu identyfikację ofiar zbrodni sowieckiej w Twerze w 1940 roku prowadzonych przez Ośrodek „Karta” w ramach Indeksu Represjonowanych oraz opracował inskrypcje cmentarne na zlecenie Rady Ochrony Pamięci Walk i Męczeństwa. Za dokonania w tym obszarze został przez Kapitułę Honorowego Medalionu Pamięci Pieta Miednoje 1940 rok uhonorowany tym medalionem w 2004 roku.</w:t>
            </w:r>
          </w:p>
          <w:p w14:paraId="7CAF43DA" w14:textId="717F5D64" w:rsidR="005E49C9" w:rsidRPr="005E49C9" w:rsidRDefault="005E49C9" w:rsidP="005E49C9">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Pełnił funkcję kierownika polskiej części projektu, który zainicjowały w 1994 roku Wyższa Szkoła Policji w Szczytnie wspólnie z Polizeifuhrungsakademie w Munster-Hiltrup (Niemcy) oraz Akademią Policji Litwy w Wilnie. Były to badania naukowe na temat oceny policji przez społeczeństwa w krajach postkomunistycznych (badania porównawcze w Polsce, Litwie i wschodnich landach Niemiec). Projekt badawczy był finansowany przez Fundację Współpracy Polsko-Niemieckiej. Ponadto autor raportu dot. „Wpływu reformy administracyjnej państwa na działalność Policji”. Autor nowatorskiego projektu kształcenia i doskonalenia kadr kierowniczych Policji, w którego ramach zrealizowano wspólnie z policją holenderską szkolenie komendantów wojewódzkich, ponadto przeszkolono w oparciu o autorski program wszystkich komendantów powiatowych i komisariatów Policji. W oparciu o przygotowany projekt w 2002 roku Minister Spraw Wewnętrznych i Administracji zatwierdził i polecił wdrożyć do realizacji program kształcenia kandydatów na stanowiska kierownicze Policji w formie studiów podyplomowych „Studium Zarządzania” w WSPol w Szczytnie. Również Przewodniczący Krajowego Komitetu Ekspertów ds. Bezpieczeństwa EURO 2012 (2009-2012). Koordynator zespołu ewaluatorów ćwiczenia zgrywającego podmiot systemu zarządzania kryzysowego przed rozgrywkami UEFA EURO 2012 pk. „Libero” realizowane przez Rządowe Centrum Bezpieczeństwa (2010-2011).</w:t>
            </w:r>
          </w:p>
          <w:p w14:paraId="149771DF" w14:textId="6ACAEBC4" w:rsidR="00F44CE8" w:rsidRDefault="005E49C9" w:rsidP="005E49C9">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Promowanie kadr naukowych: promotor dziesięciu prac doktorskich (otworzone dwa przewody doktorskie), autor dwunastu recenzji habilitacyjnej i 23 doktorskich, przewodniczący 19 komisji habilitacyjnych, opiniodawca dwóch wniosków profesorskich, opiniodawca CK dwóch wniosków uczelnianych o uprawnienia doktorskie w zakresie dyscypliny naukowej – nauki o bezpieczeństwie.</w:t>
            </w:r>
          </w:p>
        </w:tc>
      </w:tr>
      <w:tr w:rsidR="00F44CE8" w14:paraId="3BF4F656" w14:textId="77777777" w:rsidTr="00243DBC">
        <w:tc>
          <w:tcPr>
            <w:tcW w:w="9167" w:type="dxa"/>
          </w:tcPr>
          <w:p w14:paraId="1CF69D15" w14:textId="77777777" w:rsidR="00F44CE8" w:rsidRDefault="00F44CE8"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 i doświadczenie dydaktyczne</w:t>
            </w:r>
          </w:p>
        </w:tc>
      </w:tr>
      <w:tr w:rsidR="005E49C9" w14:paraId="2F238FD6" w14:textId="77777777" w:rsidTr="00243DBC">
        <w:tc>
          <w:tcPr>
            <w:tcW w:w="9167" w:type="dxa"/>
          </w:tcPr>
          <w:p w14:paraId="41CB96D7" w14:textId="77777777" w:rsidR="005E49C9" w:rsidRPr="005E49C9" w:rsidRDefault="005E49C9" w:rsidP="005E49C9">
            <w:pPr>
              <w:tabs>
                <w:tab w:val="left" w:pos="1134"/>
              </w:tabs>
              <w:spacing w:before="120"/>
              <w:ind w:right="503"/>
              <w:jc w:val="both"/>
              <w:rPr>
                <w:rFonts w:ascii="Arial" w:eastAsia="Arial" w:hAnsi="Arial" w:cs="Arial"/>
                <w:bCs/>
                <w:color w:val="000000"/>
                <w:sz w:val="20"/>
                <w:szCs w:val="20"/>
              </w:rPr>
            </w:pPr>
            <w:r w:rsidRPr="005E49C9">
              <w:rPr>
                <w:rFonts w:ascii="Arial" w:eastAsia="Arial" w:hAnsi="Arial" w:cs="Arial"/>
                <w:bCs/>
                <w:color w:val="000000"/>
                <w:sz w:val="20"/>
                <w:szCs w:val="20"/>
              </w:rPr>
              <w:t>Opublikował 56 pozycji książkowych, 7 wydawnictw źródłowych, 177 artykułów i przyczynków naukowych, 6 publikacji popularnonaukowych oraz siedem recenzji, które ukazały się zarówno w krajowym jak i zagranicznym czasopiśmiennictwie (w Niemczech, Litwie i Francji, Wielkiej Brytanii, Rumunii, Rosji, Hiszpanii).</w:t>
            </w:r>
          </w:p>
          <w:p w14:paraId="79AE4F42" w14:textId="2406D7D9" w:rsidR="005E49C9" w:rsidRDefault="005E49C9" w:rsidP="005E49C9">
            <w:pPr>
              <w:tabs>
                <w:tab w:val="left" w:pos="1134"/>
              </w:tabs>
              <w:spacing w:before="120"/>
              <w:ind w:right="503"/>
              <w:jc w:val="both"/>
              <w:rPr>
                <w:rFonts w:ascii="Arial" w:eastAsia="Arial" w:hAnsi="Arial" w:cs="Arial"/>
                <w:b/>
                <w:color w:val="000000"/>
                <w:sz w:val="20"/>
                <w:szCs w:val="20"/>
              </w:rPr>
            </w:pPr>
            <w:r w:rsidRPr="005E49C9">
              <w:rPr>
                <w:rFonts w:ascii="Arial" w:eastAsia="Arial" w:hAnsi="Arial" w:cs="Arial"/>
                <w:bCs/>
                <w:color w:val="000000"/>
                <w:sz w:val="20"/>
                <w:szCs w:val="20"/>
              </w:rPr>
              <w:t>W 2004 otrzymał Medalion Pieta Miednoje 1940, przyznany przez Warszawskie Stowarzyszenie Rodzina Policyjna 1939 roku.</w:t>
            </w:r>
          </w:p>
        </w:tc>
      </w:tr>
      <w:tr w:rsidR="00F44CE8" w14:paraId="1AEAA2D9" w14:textId="77777777" w:rsidTr="00243DBC">
        <w:tc>
          <w:tcPr>
            <w:tcW w:w="9167" w:type="dxa"/>
          </w:tcPr>
          <w:p w14:paraId="3F9B1490" w14:textId="77777777" w:rsidR="00F44CE8" w:rsidRDefault="00F44CE8" w:rsidP="00243DBC">
            <w:pPr>
              <w:tabs>
                <w:tab w:val="left" w:pos="720"/>
              </w:tabs>
              <w:ind w:right="503"/>
              <w:jc w:val="both"/>
              <w:rPr>
                <w:rFonts w:ascii="Arial" w:eastAsia="Arial" w:hAnsi="Arial" w:cs="Arial"/>
                <w:color w:val="000000"/>
                <w:sz w:val="20"/>
                <w:szCs w:val="20"/>
              </w:rPr>
            </w:pPr>
          </w:p>
          <w:p w14:paraId="3B70B18D" w14:textId="5711E70E" w:rsidR="00F44CE8" w:rsidRDefault="00562ED2" w:rsidP="00243DBC">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00F44CE8" w:rsidRPr="009D1E04">
              <w:rPr>
                <w:rFonts w:ascii="Arial" w:eastAsia="Arial" w:hAnsi="Arial" w:cs="Arial"/>
                <w:b/>
                <w:bCs/>
                <w:color w:val="000000"/>
                <w:sz w:val="20"/>
                <w:szCs w:val="20"/>
              </w:rPr>
              <w:t>statnie publikacje:</w:t>
            </w:r>
          </w:p>
          <w:p w14:paraId="64D9E1BF" w14:textId="77777777" w:rsidR="00562ED2" w:rsidRDefault="00562ED2" w:rsidP="00243DBC">
            <w:pPr>
              <w:tabs>
                <w:tab w:val="left" w:pos="720"/>
              </w:tabs>
              <w:ind w:right="503"/>
              <w:jc w:val="both"/>
              <w:rPr>
                <w:rFonts w:ascii="Arial" w:eastAsia="Arial" w:hAnsi="Arial" w:cs="Arial"/>
                <w:b/>
                <w:bCs/>
                <w:color w:val="000000"/>
                <w:sz w:val="20"/>
                <w:szCs w:val="20"/>
              </w:rPr>
            </w:pPr>
          </w:p>
          <w:p w14:paraId="5ECC32EC" w14:textId="7BD6B617" w:rsidR="00562ED2" w:rsidRPr="00562ED2" w:rsidRDefault="00562ED2">
            <w:pPr>
              <w:pStyle w:val="Akapitzlist"/>
              <w:numPr>
                <w:ilvl w:val="0"/>
                <w:numId w:val="87"/>
              </w:numPr>
              <w:tabs>
                <w:tab w:val="left" w:pos="720"/>
              </w:tabs>
              <w:ind w:right="503"/>
              <w:jc w:val="both"/>
              <w:rPr>
                <w:rFonts w:ascii="Arial" w:eastAsia="Arial" w:hAnsi="Arial" w:cs="Arial"/>
                <w:color w:val="000000"/>
                <w:sz w:val="20"/>
                <w:szCs w:val="20"/>
              </w:rPr>
            </w:pPr>
            <w:r w:rsidRPr="00562ED2">
              <w:rPr>
                <w:rFonts w:ascii="Arial" w:eastAsia="Arial" w:hAnsi="Arial" w:cs="Arial"/>
                <w:color w:val="000000"/>
                <w:sz w:val="20"/>
                <w:szCs w:val="20"/>
              </w:rPr>
              <w:t>Misiuk, Służby wywiadu i kontrwywiadu II Rzeczypospolitej, Warszawa, 2016.</w:t>
            </w:r>
          </w:p>
          <w:p w14:paraId="2227C967" w14:textId="54130CDA" w:rsidR="00562ED2" w:rsidRPr="00562ED2" w:rsidRDefault="00562ED2">
            <w:pPr>
              <w:pStyle w:val="Akapitzlist"/>
              <w:numPr>
                <w:ilvl w:val="0"/>
                <w:numId w:val="87"/>
              </w:numPr>
              <w:tabs>
                <w:tab w:val="left" w:pos="720"/>
              </w:tabs>
              <w:ind w:right="503"/>
              <w:jc w:val="both"/>
              <w:rPr>
                <w:rFonts w:ascii="Arial" w:eastAsia="Arial" w:hAnsi="Arial" w:cs="Arial"/>
                <w:color w:val="000000"/>
                <w:sz w:val="20"/>
                <w:szCs w:val="20"/>
              </w:rPr>
            </w:pPr>
            <w:r w:rsidRPr="00562ED2">
              <w:rPr>
                <w:rFonts w:ascii="Arial" w:eastAsia="Arial" w:hAnsi="Arial" w:cs="Arial"/>
                <w:color w:val="000000"/>
                <w:sz w:val="20"/>
                <w:szCs w:val="20"/>
              </w:rPr>
              <w:t>Misiuk, Zarys ustroju administracji spraw wewnętrznych w Polsce. Przemiany prawno-organizacyjne od połowy XVIII wieku do współczesności, Warszawa, 2018.</w:t>
            </w:r>
          </w:p>
          <w:p w14:paraId="6D5854DF" w14:textId="2CFD25A5" w:rsidR="00F44CE8" w:rsidRPr="00562ED2" w:rsidRDefault="00562ED2">
            <w:pPr>
              <w:pStyle w:val="Akapitzlist"/>
              <w:numPr>
                <w:ilvl w:val="0"/>
                <w:numId w:val="87"/>
              </w:numPr>
              <w:tabs>
                <w:tab w:val="left" w:pos="720"/>
              </w:tabs>
              <w:ind w:right="503"/>
              <w:jc w:val="both"/>
              <w:rPr>
                <w:rFonts w:ascii="Arial" w:eastAsia="Arial" w:hAnsi="Arial" w:cs="Arial"/>
                <w:color w:val="000000"/>
                <w:sz w:val="20"/>
                <w:szCs w:val="20"/>
              </w:rPr>
            </w:pPr>
            <w:r w:rsidRPr="00562ED2">
              <w:rPr>
                <w:rFonts w:ascii="Arial" w:eastAsia="Arial" w:hAnsi="Arial" w:cs="Arial"/>
                <w:color w:val="000000"/>
                <w:sz w:val="20"/>
                <w:szCs w:val="20"/>
              </w:rPr>
              <w:lastRenderedPageBreak/>
              <w:t>Misiuk, M. Jurgilewicz, A. Babiński, Bezpieczeństwo wewnętrzne państwa. Wybrane problemy teorii i praktyki, Szczytno, 2018.</w:t>
            </w:r>
          </w:p>
          <w:p w14:paraId="051893CC" w14:textId="77777777" w:rsidR="00F44CE8" w:rsidRPr="009A77C9" w:rsidRDefault="00F44CE8" w:rsidP="005E49C9">
            <w:pPr>
              <w:pStyle w:val="Akapitzlist"/>
              <w:tabs>
                <w:tab w:val="left" w:pos="720"/>
              </w:tabs>
              <w:ind w:left="360" w:right="503"/>
              <w:jc w:val="both"/>
              <w:rPr>
                <w:rFonts w:ascii="Arial" w:eastAsia="Arial" w:hAnsi="Arial" w:cs="Arial"/>
                <w:color w:val="000000"/>
                <w:sz w:val="20"/>
                <w:szCs w:val="20"/>
              </w:rPr>
            </w:pPr>
          </w:p>
        </w:tc>
      </w:tr>
    </w:tbl>
    <w:p w14:paraId="392B0B01" w14:textId="77777777" w:rsidR="00C93B1A" w:rsidRDefault="00C93B1A">
      <w:pPr>
        <w:tabs>
          <w:tab w:val="left" w:pos="1134"/>
        </w:tabs>
        <w:spacing w:before="120" w:after="0" w:line="240" w:lineRule="auto"/>
        <w:ind w:right="503"/>
        <w:jc w:val="both"/>
        <w:rPr>
          <w:rFonts w:ascii="Arial" w:eastAsia="Arial" w:hAnsi="Arial" w:cs="Arial"/>
          <w:color w:val="000000"/>
          <w:sz w:val="20"/>
          <w:szCs w:val="20"/>
        </w:rPr>
      </w:pPr>
    </w:p>
    <w:tbl>
      <w:tblPr>
        <w:tblStyle w:val="a"/>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220CD489" w14:textId="77777777">
        <w:tc>
          <w:tcPr>
            <w:tcW w:w="9167" w:type="dxa"/>
            <w:shd w:val="clear" w:color="auto" w:fill="BFBFBF"/>
          </w:tcPr>
          <w:p w14:paraId="0F2F3B91" w14:textId="77777777" w:rsidR="00460B2C" w:rsidRDefault="00F2438C">
            <w:pPr>
              <w:tabs>
                <w:tab w:val="left" w:pos="1134"/>
              </w:tabs>
              <w:spacing w:before="120"/>
              <w:ind w:right="503"/>
              <w:jc w:val="both"/>
              <w:rPr>
                <w:rFonts w:ascii="Arial" w:eastAsia="Arial" w:hAnsi="Arial" w:cs="Arial"/>
                <w:b/>
                <w:color w:val="000000"/>
                <w:sz w:val="20"/>
                <w:szCs w:val="20"/>
              </w:rPr>
            </w:pPr>
            <w:bookmarkStart w:id="0" w:name="_heading=h.gjdgxs" w:colFirst="0" w:colLast="0"/>
            <w:bookmarkEnd w:id="0"/>
            <w:r>
              <w:rPr>
                <w:rFonts w:ascii="Arial" w:eastAsia="Arial" w:hAnsi="Arial" w:cs="Arial"/>
                <w:b/>
                <w:color w:val="000000"/>
                <w:sz w:val="20"/>
                <w:szCs w:val="20"/>
              </w:rPr>
              <w:t>dr hab. inż. Wiesław Cetera, prof. Ucz.</w:t>
            </w:r>
          </w:p>
        </w:tc>
      </w:tr>
      <w:tr w:rsidR="00460B2C" w14:paraId="2D10FE0C" w14:textId="77777777">
        <w:tc>
          <w:tcPr>
            <w:tcW w:w="9167" w:type="dxa"/>
          </w:tcPr>
          <w:p w14:paraId="614261B6"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Absolwent Wydziału Cybernetyki WAT, doktor nauk ekonomicznych w zakresie zarządzania (WZ UW), doktor habilitowany w zakresie nauk o mediach i komunikacji, pracownik naukowo-dydaktyczny Wydziału Nauk Politycznych i Studiów Międzynarodowych Uniwersytetu Warszawskiego. Założyciel i redaktor naczelny jednego z pierwszych czasopism informatycznych.  Dziennikarz, menedżer przedsiębiorstw w sektorze poligraficznym.</w:t>
            </w:r>
          </w:p>
          <w:p w14:paraId="4AAB6A11" w14:textId="77777777" w:rsidR="00460B2C" w:rsidRDefault="00460B2C">
            <w:pPr>
              <w:tabs>
                <w:tab w:val="left" w:pos="1134"/>
              </w:tabs>
              <w:ind w:right="503"/>
              <w:jc w:val="both"/>
              <w:rPr>
                <w:rFonts w:ascii="Arial" w:eastAsia="Arial" w:hAnsi="Arial" w:cs="Arial"/>
                <w:color w:val="000000"/>
                <w:sz w:val="20"/>
                <w:szCs w:val="20"/>
              </w:rPr>
            </w:pPr>
          </w:p>
        </w:tc>
      </w:tr>
      <w:tr w:rsidR="00460B2C" w14:paraId="073F47E0" w14:textId="77777777">
        <w:tc>
          <w:tcPr>
            <w:tcW w:w="9167" w:type="dxa"/>
          </w:tcPr>
          <w:p w14:paraId="7FEECD19"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460B2C" w14:paraId="37B58C52" w14:textId="77777777">
        <w:tc>
          <w:tcPr>
            <w:tcW w:w="9167" w:type="dxa"/>
          </w:tcPr>
          <w:p w14:paraId="21B4FF5E"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Wykorzystanie dużych zasobów danych w analityce społecznej.</w:t>
            </w:r>
          </w:p>
        </w:tc>
      </w:tr>
      <w:tr w:rsidR="00460B2C" w14:paraId="6631EE3F" w14:textId="77777777">
        <w:tc>
          <w:tcPr>
            <w:tcW w:w="9167" w:type="dxa"/>
          </w:tcPr>
          <w:p w14:paraId="4AD4F117"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14:paraId="5E260E9F" w14:textId="77777777">
        <w:tc>
          <w:tcPr>
            <w:tcW w:w="9167" w:type="dxa"/>
          </w:tcPr>
          <w:p w14:paraId="248DE07F" w14:textId="77777777" w:rsidR="00460B2C" w:rsidRDefault="00460B2C">
            <w:pPr>
              <w:tabs>
                <w:tab w:val="left" w:pos="1134"/>
              </w:tabs>
              <w:spacing w:before="120"/>
              <w:ind w:right="503" w:firstLine="22"/>
              <w:jc w:val="both"/>
              <w:rPr>
                <w:rFonts w:ascii="Arial" w:eastAsia="Arial" w:hAnsi="Arial" w:cs="Arial"/>
                <w:color w:val="000000"/>
                <w:sz w:val="20"/>
                <w:szCs w:val="20"/>
              </w:rPr>
            </w:pPr>
          </w:p>
          <w:p w14:paraId="71EA3A68"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Monografie</w:t>
            </w:r>
          </w:p>
          <w:p w14:paraId="41CF928E" w14:textId="77777777" w:rsidR="00460B2C" w:rsidRDefault="00460B2C">
            <w:pPr>
              <w:tabs>
                <w:tab w:val="left" w:pos="1134"/>
              </w:tabs>
              <w:ind w:right="503" w:firstLine="22"/>
              <w:jc w:val="both"/>
              <w:rPr>
                <w:rFonts w:ascii="Arial" w:eastAsia="Arial" w:hAnsi="Arial" w:cs="Arial"/>
                <w:b/>
                <w:color w:val="000000"/>
                <w:sz w:val="20"/>
                <w:szCs w:val="20"/>
              </w:rPr>
            </w:pPr>
          </w:p>
          <w:p w14:paraId="53362548"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Leasing – kapitał wysokiego ryzyka. Stowarzyszenie Fair Bussines. ss. 186.  Warszawa 2008. ISBN 978-83-921491-5-6</w:t>
            </w:r>
          </w:p>
          <w:p w14:paraId="5F4110DF"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Skazani na wyobraźnię. Zachowania innowacyjne małych i średnich przedsiębiorstw poligraficznych w świetle badań empirycznych 2000-2010. Promocja XXI. Warszawa 2010. ss.222. ISBN 978-83-62763-00-09</w:t>
            </w:r>
          </w:p>
          <w:p w14:paraId="5E31336C"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Przedsiębiorczość poligraficzna – statystyka sektora 2000-2006. Promocja XXI. Warszawa 2008. ss. 192. ISBN 978-83-921491-4-9</w:t>
            </w:r>
          </w:p>
          <w:p w14:paraId="208E8C1B"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Poligrafia – wymiana handlowa 2000-2007. Promocja XXI. Warszawa 2009. ISBN 978083-921491-7-0</w:t>
            </w:r>
          </w:p>
          <w:p w14:paraId="17A1A16E"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IKS – Informatyka, Komputery, Systemy. 1986-1989. Studium przypadku. SFB, ID UW. Warszawa 2016, ss.228. ISBN 978-83-94496-1-6</w:t>
            </w:r>
          </w:p>
          <w:p w14:paraId="2EBAC697"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 xml:space="preserve">Przedsiębiorczość poligraficzna Polsce 1989-2014. SFB, ID UW. Warszawa 2016, ss.200.di. SFB. WDIiB Warszawa 2016. ISBN 978-83-944096-2-3 </w:t>
            </w:r>
          </w:p>
          <w:p w14:paraId="4E614939"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Logistyka mediów. Poligrafia. SFB. WDIiB Warszawa 2017. ss 220. ISBN 978-83-944096-4-7</w:t>
            </w:r>
          </w:p>
          <w:p w14:paraId="0542FCA8" w14:textId="77777777" w:rsidR="00460B2C" w:rsidRDefault="00F2438C">
            <w:pPr>
              <w:numPr>
                <w:ilvl w:val="0"/>
                <w:numId w:val="25"/>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Poligrafia w okresie pandemii. Zapaść i reanimacja polskiego sektora poligraficznego. 2020. MNK Kielce. 168 ss. ISBN 978-83-62068-71-5</w:t>
            </w:r>
          </w:p>
          <w:p w14:paraId="75E3708D" w14:textId="77777777" w:rsidR="00460B2C" w:rsidRDefault="00F2438C">
            <w:pPr>
              <w:numPr>
                <w:ilvl w:val="0"/>
                <w:numId w:val="25"/>
              </w:numPr>
              <w:tabs>
                <w:tab w:val="left" w:pos="1134"/>
              </w:tabs>
              <w:ind w:right="503"/>
              <w:rPr>
                <w:rFonts w:ascii="Arial" w:eastAsia="Arial" w:hAnsi="Arial" w:cs="Arial"/>
                <w:color w:val="000000"/>
                <w:sz w:val="20"/>
                <w:szCs w:val="20"/>
              </w:rPr>
            </w:pPr>
            <w:r w:rsidRPr="00677B0E">
              <w:rPr>
                <w:rFonts w:ascii="Arial" w:eastAsia="Arial" w:hAnsi="Arial" w:cs="Arial"/>
                <w:color w:val="000000"/>
                <w:sz w:val="20"/>
                <w:szCs w:val="20"/>
                <w:lang w:val="en-US"/>
              </w:rPr>
              <w:t xml:space="preserve">Polish printing -   progress, pandemic, prospects. </w:t>
            </w:r>
            <w:r>
              <w:rPr>
                <w:rFonts w:ascii="Arial" w:eastAsia="Arial" w:hAnsi="Arial" w:cs="Arial"/>
                <w:color w:val="000000"/>
                <w:sz w:val="20"/>
                <w:szCs w:val="20"/>
              </w:rPr>
              <w:t>2020. MNK Kielce.   ss. 200 ISBN 978-83-62068-83-8</w:t>
            </w:r>
          </w:p>
          <w:p w14:paraId="3161C1EB" w14:textId="77777777" w:rsidR="00460B2C" w:rsidRDefault="00460B2C">
            <w:pPr>
              <w:tabs>
                <w:tab w:val="left" w:pos="1134"/>
              </w:tabs>
              <w:ind w:right="503" w:firstLine="22"/>
              <w:jc w:val="both"/>
              <w:rPr>
                <w:rFonts w:ascii="Arial" w:eastAsia="Arial" w:hAnsi="Arial" w:cs="Arial"/>
                <w:color w:val="000000"/>
                <w:sz w:val="20"/>
                <w:szCs w:val="20"/>
              </w:rPr>
            </w:pPr>
          </w:p>
          <w:p w14:paraId="0E590F0B" w14:textId="77777777" w:rsidR="00460B2C" w:rsidRDefault="00F2438C">
            <w:pPr>
              <w:tabs>
                <w:tab w:val="left" w:pos="1134"/>
              </w:tabs>
              <w:ind w:right="503" w:firstLine="22"/>
              <w:rPr>
                <w:rFonts w:ascii="Arial" w:eastAsia="Arial" w:hAnsi="Arial" w:cs="Arial"/>
                <w:b/>
                <w:color w:val="000000"/>
                <w:sz w:val="20"/>
                <w:szCs w:val="20"/>
              </w:rPr>
            </w:pPr>
            <w:r>
              <w:rPr>
                <w:rFonts w:ascii="Arial" w:eastAsia="Arial" w:hAnsi="Arial" w:cs="Arial"/>
                <w:b/>
                <w:color w:val="000000"/>
                <w:sz w:val="20"/>
                <w:szCs w:val="20"/>
              </w:rPr>
              <w:t>Artykuły</w:t>
            </w:r>
          </w:p>
          <w:p w14:paraId="09A2D518" w14:textId="77777777" w:rsidR="00460B2C" w:rsidRDefault="00460B2C">
            <w:pPr>
              <w:tabs>
                <w:tab w:val="left" w:pos="1134"/>
              </w:tabs>
              <w:ind w:right="503" w:firstLine="22"/>
              <w:rPr>
                <w:rFonts w:ascii="Arial" w:eastAsia="Arial" w:hAnsi="Arial" w:cs="Arial"/>
                <w:b/>
                <w:color w:val="000000"/>
                <w:sz w:val="20"/>
                <w:szCs w:val="20"/>
              </w:rPr>
            </w:pPr>
          </w:p>
          <w:p w14:paraId="46D5A0C2"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 xml:space="preserve">Rozwój przemysłu poligraficznego w Polsce. „Ekonomika i Organizacja Przedsiębiorstwa”. 2007(2), s. 58 - 63. </w:t>
            </w:r>
          </w:p>
          <w:p w14:paraId="0C84FE4F"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2008.strony</w:t>
            </w:r>
          </w:p>
          <w:p w14:paraId="651CC948"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 xml:space="preserve">Sprawozdanie z konferencji SUMMIT 2014, Rochester 15-16 października 2014. [w] Studia Medioznawcze, 2014/4, s.170-174, </w:t>
            </w:r>
          </w:p>
          <w:p w14:paraId="1C62ABEC" w14:textId="77777777" w:rsidR="00460B2C" w:rsidRPr="00677B0E" w:rsidRDefault="00F2438C">
            <w:pPr>
              <w:numPr>
                <w:ilvl w:val="0"/>
                <w:numId w:val="1"/>
              </w:numPr>
              <w:tabs>
                <w:tab w:val="left" w:pos="1134"/>
              </w:tabs>
              <w:ind w:right="503"/>
              <w:rPr>
                <w:rFonts w:ascii="Arial" w:eastAsia="Arial" w:hAnsi="Arial" w:cs="Arial"/>
                <w:color w:val="000000"/>
                <w:sz w:val="20"/>
                <w:szCs w:val="20"/>
                <w:lang w:val="en-US"/>
              </w:rPr>
            </w:pPr>
            <w:r w:rsidRPr="00677B0E">
              <w:rPr>
                <w:rFonts w:ascii="Arial" w:eastAsia="Arial" w:hAnsi="Arial" w:cs="Arial"/>
                <w:color w:val="000000"/>
                <w:sz w:val="20"/>
                <w:szCs w:val="20"/>
                <w:lang w:val="en-US"/>
              </w:rPr>
              <w:t>Polish Printing in Transition. [w] Economics and Organization of Enterprise, 2015/ 2(781), s. 90-103,</w:t>
            </w:r>
          </w:p>
          <w:p w14:paraId="106A2B45" w14:textId="77777777" w:rsidR="00460B2C" w:rsidRDefault="00F2438C">
            <w:pPr>
              <w:numPr>
                <w:ilvl w:val="0"/>
                <w:numId w:val="1"/>
              </w:numPr>
              <w:tabs>
                <w:tab w:val="left" w:pos="1134"/>
              </w:tabs>
              <w:ind w:right="503"/>
              <w:rPr>
                <w:rFonts w:ascii="Arial" w:eastAsia="Arial" w:hAnsi="Arial" w:cs="Arial"/>
                <w:color w:val="000000"/>
                <w:sz w:val="20"/>
                <w:szCs w:val="20"/>
              </w:rPr>
            </w:pPr>
            <w:r w:rsidRPr="00677B0E">
              <w:rPr>
                <w:rFonts w:ascii="Arial" w:eastAsia="Arial" w:hAnsi="Arial" w:cs="Arial"/>
                <w:color w:val="000000"/>
                <w:sz w:val="20"/>
                <w:szCs w:val="20"/>
                <w:lang w:val="en-US"/>
              </w:rPr>
              <w:t xml:space="preserve">Polish printing in the transition period. </w:t>
            </w:r>
            <w:r>
              <w:rPr>
                <w:rFonts w:ascii="Arial" w:eastAsia="Arial" w:hAnsi="Arial" w:cs="Arial"/>
                <w:color w:val="000000"/>
                <w:sz w:val="20"/>
                <w:szCs w:val="20"/>
              </w:rPr>
              <w:t>[w] Studia Medioznawcze, 2015/3, s.170-174,</w:t>
            </w:r>
          </w:p>
          <w:p w14:paraId="540AA1D3" w14:textId="77777777" w:rsidR="00460B2C" w:rsidRPr="00677B0E" w:rsidRDefault="00F2438C">
            <w:pPr>
              <w:numPr>
                <w:ilvl w:val="0"/>
                <w:numId w:val="1"/>
              </w:numPr>
              <w:tabs>
                <w:tab w:val="left" w:pos="1134"/>
              </w:tabs>
              <w:ind w:right="503"/>
              <w:rPr>
                <w:rFonts w:ascii="Arial" w:eastAsia="Arial" w:hAnsi="Arial" w:cs="Arial"/>
                <w:color w:val="000000"/>
                <w:sz w:val="20"/>
                <w:szCs w:val="20"/>
                <w:lang w:val="en-US"/>
              </w:rPr>
            </w:pPr>
            <w:r w:rsidRPr="00677B0E">
              <w:rPr>
                <w:rFonts w:ascii="Arial" w:eastAsia="Arial" w:hAnsi="Arial" w:cs="Arial"/>
                <w:color w:val="000000"/>
                <w:sz w:val="20"/>
                <w:szCs w:val="20"/>
                <w:lang w:val="en-US"/>
              </w:rPr>
              <w:t>TV licence fee or the mission – a step towards economic. . [w] Economics and Organization of Enterprise, 2015/ 11, s. 110-121,</w:t>
            </w:r>
          </w:p>
          <w:p w14:paraId="36EEF87D"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Logistyka Mediów [w] Ekonomika i organizacja przedsiębiorstwa. [w] EiOP 2016/2, s. 26-35,</w:t>
            </w:r>
          </w:p>
          <w:p w14:paraId="08BFAF47" w14:textId="77777777" w:rsidR="00460B2C" w:rsidRDefault="00F2438C">
            <w:pPr>
              <w:numPr>
                <w:ilvl w:val="0"/>
                <w:numId w:val="1"/>
              </w:numPr>
              <w:tabs>
                <w:tab w:val="left" w:pos="1134"/>
              </w:tabs>
              <w:ind w:right="503"/>
              <w:rPr>
                <w:rFonts w:ascii="Arial" w:eastAsia="Arial" w:hAnsi="Arial" w:cs="Arial"/>
                <w:color w:val="000000"/>
                <w:sz w:val="20"/>
                <w:szCs w:val="20"/>
              </w:rPr>
            </w:pPr>
            <w:r w:rsidRPr="00677B0E">
              <w:rPr>
                <w:rFonts w:ascii="Arial" w:eastAsia="Arial" w:hAnsi="Arial" w:cs="Arial"/>
                <w:color w:val="000000"/>
                <w:sz w:val="20"/>
                <w:szCs w:val="20"/>
                <w:lang w:val="en-US"/>
              </w:rPr>
              <w:t xml:space="preserve">The effectiveness of innovations in the Polish printing industry. </w:t>
            </w:r>
            <w:r>
              <w:rPr>
                <w:rFonts w:ascii="Arial" w:eastAsia="Arial" w:hAnsi="Arial" w:cs="Arial"/>
                <w:color w:val="000000"/>
                <w:sz w:val="20"/>
                <w:szCs w:val="20"/>
              </w:rPr>
              <w:t>[w] EiOP 2016/7, s.19-30.</w:t>
            </w:r>
          </w:p>
          <w:p w14:paraId="3CB3DE6E"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Sprawozdanie z Konferencji Logistyka Mediów 2016 [współautor: Agata Opolska-Bielańska], Studia Medioznawcze.</w:t>
            </w:r>
          </w:p>
          <w:p w14:paraId="5B68FF2C" w14:textId="77777777" w:rsidR="00460B2C" w:rsidRDefault="00F2438C">
            <w:pPr>
              <w:numPr>
                <w:ilvl w:val="0"/>
                <w:numId w:val="1"/>
              </w:numPr>
              <w:tabs>
                <w:tab w:val="left" w:pos="1134"/>
              </w:tabs>
              <w:ind w:right="503"/>
              <w:rPr>
                <w:rFonts w:ascii="Arial" w:eastAsia="Arial" w:hAnsi="Arial" w:cs="Arial"/>
                <w:color w:val="000000"/>
                <w:sz w:val="20"/>
                <w:szCs w:val="20"/>
              </w:rPr>
            </w:pPr>
            <w:r w:rsidRPr="00677B0E">
              <w:rPr>
                <w:rFonts w:ascii="Arial" w:eastAsia="Arial" w:hAnsi="Arial" w:cs="Arial"/>
                <w:color w:val="000000"/>
                <w:sz w:val="20"/>
                <w:szCs w:val="20"/>
                <w:lang w:val="en-US"/>
              </w:rPr>
              <w:lastRenderedPageBreak/>
              <w:t xml:space="preserve">The Polish printing industry after 1945: with a case-study of the Buszczyński printing house. </w:t>
            </w:r>
            <w:r>
              <w:rPr>
                <w:rFonts w:ascii="Arial" w:eastAsia="Arial" w:hAnsi="Arial" w:cs="Arial"/>
                <w:color w:val="000000"/>
                <w:sz w:val="20"/>
                <w:szCs w:val="20"/>
              </w:rPr>
              <w:t>Journal of the Printing Historical Society, t 29. c. 71-83</w:t>
            </w:r>
          </w:p>
          <w:p w14:paraId="66121353"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Kondycja sektora poligraficznego – produkcja opakowań. Opakowania (2019)</w:t>
            </w:r>
          </w:p>
          <w:p w14:paraId="5E7C36E9"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Fleksografia w okresie pandemii. Opakowanie 2020/6, s. 66-60, 10.15199/42.2020.6.1</w:t>
            </w:r>
          </w:p>
          <w:p w14:paraId="5E5367BA"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Poligrafia w czasie pandemii. Zarządzanie Mediami 2021/01. doi: 10.4467/23540214ZM.21.011.13058</w:t>
            </w:r>
          </w:p>
          <w:p w14:paraId="40BF37AB" w14:textId="77777777" w:rsidR="00460B2C" w:rsidRDefault="00F2438C">
            <w:pPr>
              <w:numPr>
                <w:ilvl w:val="0"/>
                <w:numId w:val="1"/>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Porównanie właściwości laminatów z warstwą metalizowaną. Opakowanie 11/2021 (Svitlana Khadzhinova, Wiesław Cetera, Jacek Hamerliński)</w:t>
            </w:r>
          </w:p>
          <w:p w14:paraId="02C76095" w14:textId="77777777" w:rsidR="00460B2C" w:rsidRDefault="00460B2C">
            <w:pPr>
              <w:tabs>
                <w:tab w:val="left" w:pos="1134"/>
              </w:tabs>
              <w:ind w:right="503" w:firstLine="22"/>
              <w:jc w:val="both"/>
              <w:rPr>
                <w:rFonts w:ascii="Arial" w:eastAsia="Arial" w:hAnsi="Arial" w:cs="Arial"/>
                <w:color w:val="000000"/>
                <w:sz w:val="20"/>
                <w:szCs w:val="20"/>
              </w:rPr>
            </w:pPr>
          </w:p>
          <w:p w14:paraId="35D0F637"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Artykuły w wydawnictwach zbiorowych</w:t>
            </w:r>
          </w:p>
          <w:p w14:paraId="2C827DC4" w14:textId="77777777" w:rsidR="00460B2C" w:rsidRDefault="00460B2C">
            <w:pPr>
              <w:tabs>
                <w:tab w:val="left" w:pos="1134"/>
              </w:tabs>
              <w:ind w:right="503" w:firstLine="22"/>
              <w:jc w:val="both"/>
              <w:rPr>
                <w:rFonts w:ascii="Arial" w:eastAsia="Arial" w:hAnsi="Arial" w:cs="Arial"/>
                <w:b/>
                <w:color w:val="000000"/>
                <w:sz w:val="20"/>
                <w:szCs w:val="20"/>
              </w:rPr>
            </w:pPr>
          </w:p>
          <w:p w14:paraId="251F9442"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Innowacyjność małych i średnich przedsiębiorstw w okresie transformacji polskiej gospodarki. [w] A.H. Jasiński [red.]: Innowacje małych i średnich przedsiębiorstw w świetle badań empirycznych. Promocja XXI. Warszawa 2008, s. 90-110. </w:t>
            </w:r>
          </w:p>
          <w:p w14:paraId="47876977"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w:t>
            </w:r>
          </w:p>
          <w:p w14:paraId="30E5CAA1"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Innowacje w małych i średnich przedsiębiorstwach poligraficznych w świetle badań empirycznych. [w] A.H. Jasiński [red.]: Innowacje małych i średnich przedsiębiorstw w świetle badań empirycznych. Promocja XXI. Warszawa 2008, s. 111-153. </w:t>
            </w:r>
          </w:p>
          <w:p w14:paraId="7A9B5881"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Zagrożenia dla małych i średnich przedsiębiorstw w okresie transformacji na przykładzie sektora poligraficznego. [w] M. Lisiecki [red.]: Zarządzanie bezpieczeństwem – wyzwania XXI wieku. Wydawnictwo Wyższej Szkoły Zarządzania i Prawa im. H. Chodkowskiej. Warszawa 2008, s. 481-500. </w:t>
            </w:r>
          </w:p>
          <w:p w14:paraId="349F3AC9"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The availability of Internet services for people with disabilities.  </w:t>
            </w:r>
            <w:r>
              <w:rPr>
                <w:rFonts w:ascii="Arial" w:eastAsia="Arial" w:hAnsi="Arial" w:cs="Arial"/>
                <w:color w:val="000000"/>
                <w:sz w:val="20"/>
                <w:szCs w:val="20"/>
              </w:rPr>
              <w:t>XVII Międzynarodowa Konferencja Naukowo-Techniczna „Ergonomia Niepełnosprawnym – integracja społeczna i zawodowa”. Łódź 2015,</w:t>
            </w:r>
          </w:p>
          <w:p w14:paraId="5B9EF67A"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Prasa informatyczna dla młodzieży 1986-1989. IKS – Informatyka, Komputery, Systemy – studium przypadku. HIGH-TECH za Żelazna Kurtyną, elektronika, komputery, i systemy sterowania w PRL. Katowice 23-24.09.2015.</w:t>
            </w:r>
          </w:p>
          <w:p w14:paraId="7C628EC4"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mediów – tożsamość dyscypliny. Logistyka i administrowanie w mediach – aspekty teoretyczne i aplikatywne, tożsamość – cyfryzacja – poligrafia. W. Cetera, A. Opolska-Bielańska [red.] WDiNP UW, Warszawa 2016</w:t>
            </w:r>
          </w:p>
          <w:p w14:paraId="6C0BFD58"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badanie ankietowe. [w] Rynek poligraficzny i opakowań z nadrukiem w Polsce. Edycja VII. KPMG, Polskie Bractwo Kawalerów Gutenberga, Wydział Dziennikarstwa Informacji i Bibliologii.  Warszawa 2018. s.29-69</w:t>
            </w:r>
          </w:p>
          <w:p w14:paraId="23031AD2" w14:textId="77777777" w:rsidR="00460B2C" w:rsidRDefault="00F2438C">
            <w:pPr>
              <w:numPr>
                <w:ilvl w:val="0"/>
                <w:numId w:val="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Gdzie jest autor? teoretyczne i aplikatywne. 2021. MNK Kielce. 220 ss. ISBN 978-83-62068-82-1   s.173-189</w:t>
            </w:r>
          </w:p>
          <w:p w14:paraId="4928BBE3" w14:textId="77777777" w:rsidR="00460B2C" w:rsidRDefault="00460B2C">
            <w:pPr>
              <w:tabs>
                <w:tab w:val="left" w:pos="1134"/>
              </w:tabs>
              <w:ind w:right="503" w:firstLine="22"/>
              <w:jc w:val="both"/>
              <w:rPr>
                <w:rFonts w:ascii="Arial" w:eastAsia="Arial" w:hAnsi="Arial" w:cs="Arial"/>
                <w:color w:val="000000"/>
                <w:sz w:val="20"/>
                <w:szCs w:val="20"/>
              </w:rPr>
            </w:pPr>
          </w:p>
          <w:p w14:paraId="3ABCC5E3"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Współautorstwo artykułów w wydawnictwach zbiorowych</w:t>
            </w:r>
          </w:p>
          <w:p w14:paraId="770067CF" w14:textId="77777777" w:rsidR="00460B2C" w:rsidRDefault="00460B2C">
            <w:pPr>
              <w:tabs>
                <w:tab w:val="left" w:pos="1134"/>
              </w:tabs>
              <w:ind w:right="503" w:firstLine="22"/>
              <w:jc w:val="both"/>
              <w:rPr>
                <w:rFonts w:ascii="Arial" w:eastAsia="Arial" w:hAnsi="Arial" w:cs="Arial"/>
                <w:b/>
                <w:color w:val="000000"/>
                <w:sz w:val="20"/>
                <w:szCs w:val="20"/>
              </w:rPr>
            </w:pPr>
          </w:p>
          <w:p w14:paraId="659B61F0" w14:textId="77777777" w:rsidR="00460B2C" w:rsidRDefault="00F2438C">
            <w:pPr>
              <w:numPr>
                <w:ilvl w:val="0"/>
                <w:numId w:val="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B. Ziewiec, J. Grzegorek, M. Suskiewicz [w] Logistyka i administrowanie w mediach – aspekty teoretyczne i aplikatywne.  W. Cetera, K. Kowalik [red]. WDiNP UW, Warszawa 2015.</w:t>
            </w:r>
          </w:p>
          <w:p w14:paraId="15092A34" w14:textId="77777777" w:rsidR="00460B2C" w:rsidRDefault="00F2438C">
            <w:pPr>
              <w:numPr>
                <w:ilvl w:val="0"/>
                <w:numId w:val="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Widownia TV – prognoza. W. Cetera, J. Grzegorek, [w:] Logistyka i administrowanie w mediach. Aspekty teoretyczne i aplikatywne. Nowe media - informacja – fonetyzacja. W. Cetera, A. Opolska-Bielańska [red] WDIiB, Warszawa 2018. </w:t>
            </w:r>
          </w:p>
          <w:p w14:paraId="1BA4C397" w14:textId="77777777" w:rsidR="00460B2C" w:rsidRDefault="00F2438C">
            <w:pPr>
              <w:numPr>
                <w:ilvl w:val="0"/>
                <w:numId w:val="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Sieć vs niepełnosprawni. W. Cetera, J. Grzegorek. [w] Ergonomia Niepełnosprawnym. Interakcyjne projektowanie ergonomicznie stanowisk pracy, przestrzeni użytkowych, przepływu informacji i produktu, [red] A. Polak-Sopińska, J. Lewandowski, M. Wróbel-Lachowska. Monografie Politechniki Łódzkiej. Łódź 2017.</w:t>
            </w:r>
          </w:p>
          <w:p w14:paraId="1AF04243" w14:textId="77777777" w:rsidR="00460B2C" w:rsidRDefault="00F2438C">
            <w:pPr>
              <w:numPr>
                <w:ilvl w:val="0"/>
                <w:numId w:val="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Identyfikacja innowacji za pomocą analizy big data. W. Cetera, W. Gogołek. [w] Innowacyjność polskiej gospodarki: wybrane aspekty. [red] K. Opolski, J. Górski. Wydział Nauk Ekonomicznych UW, Warszawa 2018. s. 93-105.</w:t>
            </w:r>
          </w:p>
          <w:p w14:paraId="0E2AC5FB" w14:textId="77777777" w:rsidR="00460B2C" w:rsidRDefault="00460B2C">
            <w:pPr>
              <w:tabs>
                <w:tab w:val="left" w:pos="1134"/>
              </w:tabs>
              <w:ind w:right="503" w:firstLine="22"/>
              <w:jc w:val="both"/>
              <w:rPr>
                <w:rFonts w:ascii="Arial" w:eastAsia="Arial" w:hAnsi="Arial" w:cs="Arial"/>
                <w:color w:val="000000"/>
                <w:sz w:val="20"/>
                <w:szCs w:val="20"/>
              </w:rPr>
            </w:pPr>
          </w:p>
          <w:p w14:paraId="19F9E628"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Sprawozdanie  z badań</w:t>
            </w:r>
          </w:p>
          <w:p w14:paraId="22FF5A4F" w14:textId="77777777" w:rsidR="00460B2C" w:rsidRDefault="00460B2C">
            <w:pPr>
              <w:tabs>
                <w:tab w:val="left" w:pos="1134"/>
              </w:tabs>
              <w:ind w:right="503" w:firstLine="22"/>
              <w:jc w:val="both"/>
              <w:rPr>
                <w:rFonts w:ascii="Arial" w:eastAsia="Arial" w:hAnsi="Arial" w:cs="Arial"/>
                <w:b/>
                <w:color w:val="000000"/>
                <w:sz w:val="20"/>
                <w:szCs w:val="20"/>
              </w:rPr>
            </w:pPr>
          </w:p>
          <w:p w14:paraId="39385101" w14:textId="77777777" w:rsidR="00460B2C" w:rsidRDefault="00F2438C">
            <w:pPr>
              <w:numPr>
                <w:ilvl w:val="0"/>
                <w:numId w:val="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Ośrodek Badań i Analiz SFB, Warszawa 2013, ss. 16.</w:t>
            </w:r>
          </w:p>
          <w:p w14:paraId="40887811" w14:textId="77777777" w:rsidR="00460B2C" w:rsidRDefault="00F2438C">
            <w:pPr>
              <w:numPr>
                <w:ilvl w:val="0"/>
                <w:numId w:val="9"/>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The Economic Situation In the polish Printing Industry in the years 2012-2013. </w:t>
            </w:r>
            <w:r>
              <w:rPr>
                <w:rFonts w:ascii="Arial" w:eastAsia="Arial" w:hAnsi="Arial" w:cs="Arial"/>
                <w:color w:val="000000"/>
                <w:sz w:val="20"/>
                <w:szCs w:val="20"/>
              </w:rPr>
              <w:t>Centre for Research and Analysis. SFB Warszawa 2013, ss 20.</w:t>
            </w:r>
          </w:p>
          <w:p w14:paraId="4E7302CF" w14:textId="77777777" w:rsidR="00460B2C" w:rsidRDefault="00460B2C">
            <w:pPr>
              <w:tabs>
                <w:tab w:val="left" w:pos="1134"/>
              </w:tabs>
              <w:ind w:right="503" w:firstLine="22"/>
              <w:jc w:val="both"/>
              <w:rPr>
                <w:rFonts w:ascii="Arial" w:eastAsia="Arial" w:hAnsi="Arial" w:cs="Arial"/>
                <w:color w:val="000000"/>
                <w:sz w:val="20"/>
                <w:szCs w:val="20"/>
              </w:rPr>
            </w:pPr>
          </w:p>
          <w:p w14:paraId="2D3FA8D9"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Leksykony tematyczne</w:t>
            </w:r>
          </w:p>
          <w:p w14:paraId="7E3D6B03" w14:textId="77777777" w:rsidR="00460B2C" w:rsidRDefault="00460B2C">
            <w:pPr>
              <w:tabs>
                <w:tab w:val="left" w:pos="1134"/>
              </w:tabs>
              <w:ind w:right="503" w:firstLine="22"/>
              <w:jc w:val="both"/>
              <w:rPr>
                <w:rFonts w:ascii="Arial" w:eastAsia="Arial" w:hAnsi="Arial" w:cs="Arial"/>
                <w:b/>
                <w:color w:val="000000"/>
                <w:sz w:val="20"/>
                <w:szCs w:val="20"/>
              </w:rPr>
            </w:pPr>
          </w:p>
          <w:p w14:paraId="153F5EA9" w14:textId="77777777" w:rsidR="00460B2C" w:rsidRDefault="00F2438C">
            <w:pPr>
              <w:numPr>
                <w:ilvl w:val="0"/>
                <w:numId w:val="1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Expert – kompendium rzeczoznawcy [red.]. Ośrodek Badań i Analiz SIMP, Warszawa 2011, ss. 280. ISBN 978-83-62763-04-7</w:t>
            </w:r>
          </w:p>
          <w:p w14:paraId="3B1F2394" w14:textId="77777777" w:rsidR="00460B2C" w:rsidRDefault="00F2438C">
            <w:pPr>
              <w:numPr>
                <w:ilvl w:val="0"/>
                <w:numId w:val="1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Leksykon tematyczny. Zarządzanie, IT. W. Gogołek, W. Cetera. WDiNP UW. Warszawa 2014, ss. 246. ISBN 978-83-63183-58-5</w:t>
            </w:r>
          </w:p>
          <w:p w14:paraId="34A4C8B9"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w:t>
            </w:r>
          </w:p>
          <w:p w14:paraId="30B52086"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Redakcja prac zbiorowych:</w:t>
            </w:r>
          </w:p>
          <w:p w14:paraId="2FAD7AD0" w14:textId="77777777" w:rsidR="00460B2C" w:rsidRDefault="00460B2C">
            <w:pPr>
              <w:tabs>
                <w:tab w:val="left" w:pos="1134"/>
              </w:tabs>
              <w:ind w:right="503" w:firstLine="22"/>
              <w:jc w:val="both"/>
              <w:rPr>
                <w:rFonts w:ascii="Arial" w:eastAsia="Arial" w:hAnsi="Arial" w:cs="Arial"/>
                <w:b/>
                <w:color w:val="000000"/>
                <w:sz w:val="20"/>
                <w:szCs w:val="20"/>
              </w:rPr>
            </w:pPr>
          </w:p>
          <w:p w14:paraId="2D4D5801" w14:textId="77777777" w:rsidR="00460B2C" w:rsidRDefault="00F2438C">
            <w:pPr>
              <w:numPr>
                <w:ilvl w:val="0"/>
                <w:numId w:val="1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W. Cetera, K. Kowalik [red]. WDiNP UW, Warszawa 2015.</w:t>
            </w:r>
          </w:p>
          <w:p w14:paraId="0B35DB0F" w14:textId="77777777" w:rsidR="00460B2C" w:rsidRDefault="00F2438C">
            <w:pPr>
              <w:numPr>
                <w:ilvl w:val="0"/>
                <w:numId w:val="1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tożsamość – cyfryzacja – poligrafia. W. Cetera, A. Opolska-Bielańska [red.] WDiNP UW, Warszawa 2016</w:t>
            </w:r>
          </w:p>
          <w:p w14:paraId="2C2186DF" w14:textId="77777777" w:rsidR="00460B2C" w:rsidRDefault="00F2438C">
            <w:pPr>
              <w:numPr>
                <w:ilvl w:val="0"/>
                <w:numId w:val="1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Aspekty teoretyczne i aplikatywne. Nowe media - informacja – monetyzacja. W. Cetera, A. Opolska-Bielańska [red.] WDiNP UW, Warszawa 2017</w:t>
            </w:r>
          </w:p>
          <w:p w14:paraId="1D3FEA3D" w14:textId="77777777" w:rsidR="00460B2C" w:rsidRDefault="00F2438C">
            <w:pPr>
              <w:numPr>
                <w:ilvl w:val="0"/>
                <w:numId w:val="1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Edycja VII. KPMG, Polskie Bractwo Kawalerów Gutenberga, Wydział Dziennikarstwa Informacji i Bibliologii.  Warszawa 2018 (red. I. Malanowska, J. Kuśmierczyk, J. Malczewski, K. Krzyżanowski, W. Cetera)</w:t>
            </w:r>
          </w:p>
          <w:p w14:paraId="3809D5BE" w14:textId="77777777" w:rsidR="00460B2C" w:rsidRDefault="00F2438C">
            <w:pPr>
              <w:numPr>
                <w:ilvl w:val="0"/>
                <w:numId w:val="1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Big data rafinacja informacji – medycyna – ekonomia – media. Aspekty teoretyczne i aplikatywne. 2021. MNK Kielce. 220 ss. ISBN 978-83-62068-82-1   </w:t>
            </w:r>
          </w:p>
          <w:p w14:paraId="6C599A9C" w14:textId="77777777" w:rsidR="00460B2C" w:rsidRDefault="00460B2C">
            <w:pPr>
              <w:tabs>
                <w:tab w:val="left" w:pos="1134"/>
              </w:tabs>
              <w:ind w:right="503" w:firstLine="22"/>
              <w:jc w:val="both"/>
              <w:rPr>
                <w:rFonts w:ascii="Arial" w:eastAsia="Arial" w:hAnsi="Arial" w:cs="Arial"/>
                <w:color w:val="000000"/>
                <w:sz w:val="20"/>
                <w:szCs w:val="20"/>
              </w:rPr>
            </w:pPr>
          </w:p>
          <w:p w14:paraId="448D428A"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Publikacje popularno-naukowe:</w:t>
            </w:r>
          </w:p>
          <w:p w14:paraId="7A3E8950" w14:textId="77777777" w:rsidR="00460B2C" w:rsidRDefault="00460B2C">
            <w:pPr>
              <w:tabs>
                <w:tab w:val="left" w:pos="1134"/>
              </w:tabs>
              <w:ind w:right="503" w:firstLine="22"/>
              <w:jc w:val="both"/>
              <w:rPr>
                <w:rFonts w:ascii="Arial" w:eastAsia="Arial" w:hAnsi="Arial" w:cs="Arial"/>
                <w:color w:val="000000"/>
                <w:sz w:val="20"/>
                <w:szCs w:val="20"/>
              </w:rPr>
            </w:pPr>
          </w:p>
          <w:p w14:paraId="4C26B274"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Lepiej to wiedzieć - pułapki leasingu, [w] Świat Druku, 2007/4, s. 82-84.</w:t>
            </w:r>
          </w:p>
          <w:p w14:paraId="0398F7AB"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Poligrafia w liczbach wg GUS, [w] Poligrafika, 2006/07, s. 22-23.</w:t>
            </w:r>
          </w:p>
          <w:p w14:paraId="1E620156"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Dlaczego upadły? [w] Poligrafika, 2006/07, s. 34-35.</w:t>
            </w:r>
          </w:p>
          <w:p w14:paraId="30DA0C25"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Czego boją się drukarze? [w] Poligrafika 2006/08, s. 56-57.</w:t>
            </w:r>
          </w:p>
          <w:p w14:paraId="3810C15B"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Innowacje w małych i średnich przedsiębiorstwach poligraficznych, [w] Poligrafika 2006/10, s. 64-66.</w:t>
            </w:r>
          </w:p>
          <w:p w14:paraId="75D698B2"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Pieniądze na inwestycje, [w] Poligrafika, 2006/12, s. 62-63.</w:t>
            </w:r>
          </w:p>
          <w:p w14:paraId="44ACE04C"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IT w przedsiębiorstwach poligraficznych, [w:] Poligrafika, 2007/1, s. 72-73.</w:t>
            </w:r>
          </w:p>
          <w:p w14:paraId="3725925C"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Ryzykowne inwestycje, [w] Świat Druku, 2007/01, s.72-73.</w:t>
            </w:r>
          </w:p>
          <w:p w14:paraId="376CA997"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Leasing w przedsiębiorstwach poligraficznych, [w:] Świat Druku, 2007/01, s. 64-66.</w:t>
            </w:r>
          </w:p>
          <w:p w14:paraId="5EB2DB59"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Jak reklamuje się branża, [w] Poligrafika, 2007/02, s. 58-59.</w:t>
            </w:r>
          </w:p>
          <w:p w14:paraId="0E95C8D7"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Innowacje w przedsiębiorstwach poligraficznych, [w] Świat Druku, 2007/06, s. 86-88.</w:t>
            </w:r>
          </w:p>
          <w:p w14:paraId="23469BFA"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Rynek poligraficzny, [w] Poligrafika, 2007/06, s. 32-36.</w:t>
            </w:r>
          </w:p>
          <w:p w14:paraId="66DA7E50"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Rynek drukarń cyfrowych w USA, [w] Świat Druku, 2007/7-8, s. 72-73.</w:t>
            </w:r>
          </w:p>
          <w:p w14:paraId="672CC19D" w14:textId="77777777" w:rsidR="00460B2C" w:rsidRPr="00677B0E" w:rsidRDefault="00F2438C">
            <w:pPr>
              <w:numPr>
                <w:ilvl w:val="0"/>
                <w:numId w:val="5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Polish printing initiatives, [w] Świat Druku, 2008/05, s. 88.  </w:t>
            </w:r>
          </w:p>
          <w:p w14:paraId="3B0C9C39"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Finansowanie inwestycji w sektorze poligraficznym, [w:] Poligrafika, 2010/06, s. 20-22.</w:t>
            </w:r>
          </w:p>
          <w:p w14:paraId="6DD1F7AB"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Słabe wsparcie bliskiej perspektywy, [w] Poligrafika, 2010/5, s. 14-15.</w:t>
            </w:r>
          </w:p>
          <w:p w14:paraId="2B174778"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Czy kryzys coś zmieni? [w] Poligrafika, 2010/4, s. 14-15.</w:t>
            </w:r>
          </w:p>
          <w:p w14:paraId="371D933F"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Reperkusje światowego kryzysu, [w] Poligrafika, 2009/12, s. 20-21.</w:t>
            </w:r>
          </w:p>
          <w:p w14:paraId="04A6AAC3"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Kryzys czy presja zmian? [w] Poligrafika, 2010/1, s. 14-16.</w:t>
            </w:r>
          </w:p>
          <w:p w14:paraId="08F1AA46"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Sektor poligraficzny – raport ekonomiczny 2008. Wyd. Ośrodek Badań i Analiz SIMP, Warszawa 2011.</w:t>
            </w:r>
          </w:p>
          <w:p w14:paraId="3A1DF215"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2012/04, s. 74-76.</w:t>
            </w:r>
          </w:p>
          <w:p w14:paraId="29DCE161"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2012/12, s. 27.</w:t>
            </w:r>
          </w:p>
          <w:p w14:paraId="19BF003C" w14:textId="77777777" w:rsidR="00460B2C" w:rsidRPr="00677B0E" w:rsidRDefault="00F2438C">
            <w:pPr>
              <w:numPr>
                <w:ilvl w:val="0"/>
                <w:numId w:val="5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Great Changes in the Printing Industry. [w] The World of Printing, 2013, s.17.</w:t>
            </w:r>
          </w:p>
          <w:p w14:paraId="4F78C7E6"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Sytuacja w sektorze poligraficznym. [w] Świat Druku, 2013/10, s. 70-72. </w:t>
            </w:r>
          </w:p>
          <w:p w14:paraId="6799B50B"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Ewolucja mediów, ewolucja druku. SUMMIT 2014. [w] Świat Druku, 2014/12, s.19-21.</w:t>
            </w:r>
          </w:p>
          <w:p w14:paraId="0EC355D2"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Transformacja na rynku mediów. [w] Świat Druku, 2015/1, s. 19-22,</w:t>
            </w:r>
          </w:p>
          <w:p w14:paraId="76BFFF33"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25 lat transformacji sektora poligraficznego (Polish Printing In Transition). Świat Druku 4/2015, s19-25.</w:t>
            </w:r>
          </w:p>
          <w:p w14:paraId="3EAE4449"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[w] Świat Druku, 2015/5</w:t>
            </w:r>
          </w:p>
          <w:p w14:paraId="3E7E68A1"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[w] Świat Druku, 2015/11</w:t>
            </w:r>
          </w:p>
          <w:p w14:paraId="1280C69A"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i zarządzanie w mediach. III Ogólnopolska Konferencja Naukowa. [w] Świat Druku, 2016/12</w:t>
            </w:r>
          </w:p>
          <w:p w14:paraId="714FBAD0" w14:textId="77777777" w:rsidR="00460B2C" w:rsidRPr="00677B0E" w:rsidRDefault="00F2438C">
            <w:pPr>
              <w:numPr>
                <w:ilvl w:val="0"/>
                <w:numId w:val="5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Changes, Changes, Changes…[w] Świat Druku, 2018/Jubilee Edition s. 7-8</w:t>
            </w:r>
          </w:p>
          <w:p w14:paraId="1ABEB899"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Sektor poligraficzny – metryka ekonomiczna cz. 1. [w:] Świat Druku. 2019/3, s. 82-83</w:t>
            </w:r>
          </w:p>
          <w:p w14:paraId="21BC82F3"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2. [w:] Świat Druku. 2019/5, s. 60-2</w:t>
            </w:r>
          </w:p>
          <w:p w14:paraId="57F8750D"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3 [w] Świat Druku. 2019/10, s 76-78</w:t>
            </w:r>
          </w:p>
          <w:p w14:paraId="71AF4637"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Poligrafia w stanie pandemii. [w] Poligrafika 2020/6, s. 14-18</w:t>
            </w:r>
          </w:p>
          <w:p w14:paraId="6C25ABA8"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Czy tylko wirus?[w] Świat Druku 2020/9, s. 77-79</w:t>
            </w:r>
          </w:p>
          <w:p w14:paraId="7C3739A6"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1. Świat   Druku  2021/1 s. 58-60.</w:t>
            </w:r>
          </w:p>
          <w:p w14:paraId="6DAB8B9D"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2. Świat   Druku  2021/2 s. 58-60.</w:t>
            </w:r>
          </w:p>
          <w:p w14:paraId="6917FF0B" w14:textId="77777777" w:rsidR="00460B2C" w:rsidRDefault="00F2438C">
            <w:pPr>
              <w:numPr>
                <w:ilvl w:val="0"/>
                <w:numId w:val="5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Czy to koniec prasy drukowanej? Świat Druku 2021/5 s. 82-85</w:t>
            </w:r>
          </w:p>
          <w:p w14:paraId="58A03052" w14:textId="77777777" w:rsidR="00460B2C" w:rsidRDefault="00460B2C">
            <w:pPr>
              <w:tabs>
                <w:tab w:val="left" w:pos="1134"/>
              </w:tabs>
              <w:ind w:right="503" w:firstLine="22"/>
              <w:jc w:val="both"/>
              <w:rPr>
                <w:rFonts w:ascii="Arial" w:eastAsia="Arial" w:hAnsi="Arial" w:cs="Arial"/>
                <w:color w:val="000000"/>
                <w:sz w:val="20"/>
                <w:szCs w:val="20"/>
              </w:rPr>
            </w:pPr>
          </w:p>
          <w:p w14:paraId="146AA623"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W latach 1986-1989 autor ponad 200 materiałów publicystyczno-naukowych i publicystycznych na łamach czasopism poświęconych informatyce.</w:t>
            </w:r>
          </w:p>
          <w:p w14:paraId="5A745937" w14:textId="77777777" w:rsidR="00460B2C" w:rsidRDefault="00460B2C">
            <w:pPr>
              <w:tabs>
                <w:tab w:val="left" w:pos="1134"/>
              </w:tabs>
              <w:ind w:right="503" w:firstLine="22"/>
              <w:jc w:val="both"/>
              <w:rPr>
                <w:rFonts w:ascii="Arial" w:eastAsia="Arial" w:hAnsi="Arial" w:cs="Arial"/>
                <w:color w:val="000000"/>
                <w:sz w:val="20"/>
                <w:szCs w:val="20"/>
              </w:rPr>
            </w:pPr>
          </w:p>
          <w:p w14:paraId="3C8F7E47"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Konferencje</w:t>
            </w:r>
          </w:p>
          <w:p w14:paraId="67EC47D3" w14:textId="77777777" w:rsidR="00460B2C" w:rsidRDefault="00460B2C">
            <w:pPr>
              <w:tabs>
                <w:tab w:val="left" w:pos="1134"/>
              </w:tabs>
              <w:ind w:right="503" w:firstLine="22"/>
              <w:jc w:val="both"/>
              <w:rPr>
                <w:rFonts w:ascii="Arial" w:eastAsia="Arial" w:hAnsi="Arial" w:cs="Arial"/>
                <w:color w:val="000000"/>
                <w:sz w:val="20"/>
                <w:szCs w:val="20"/>
              </w:rPr>
            </w:pPr>
          </w:p>
          <w:p w14:paraId="6E8C6847"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Przewodniczący Komitetu Organizacyjnego Pierwszej Międzynarodowej Konferencji Poligraficznej, (16-18 listopad 2011 r.),  </w:t>
            </w:r>
          </w:p>
          <w:p w14:paraId="1B896AF3"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Sekretarz Rady Naukowej Pierwszej Międzynarodowej Konferencji Poligraficznej, (16-18 listopad 2011 r.),  </w:t>
            </w:r>
          </w:p>
          <w:p w14:paraId="01D8A933" w14:textId="77777777" w:rsidR="00460B2C" w:rsidRPr="00677B0E" w:rsidRDefault="00F2438C">
            <w:pPr>
              <w:numPr>
                <w:ilvl w:val="0"/>
                <w:numId w:val="57"/>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Konferencja Summit 2014, RIT, Rochester 2014: Transformation of the Polish printing industry (1989-2014).</w:t>
            </w:r>
          </w:p>
          <w:p w14:paraId="6FDFB07D"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ID UW, Warszawa 2014, członek rady naukowej.</w:t>
            </w:r>
          </w:p>
          <w:p w14:paraId="738296A2"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Produkt and Packaging – udział, prowadzenie panelu, Łódź 24-25.11.2014.</w:t>
            </w:r>
          </w:p>
          <w:p w14:paraId="73D9B2EB"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XVII Międzynarodowa Konferencja Naukowo-Techniczna  „Ergonomia Niepełnosprawnym – integracja społeczna i zawodowa”. Politechnik Łódzka. 2015</w:t>
            </w:r>
          </w:p>
          <w:p w14:paraId="01B1DB22"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HIGH-TECH za Żelazna Kurtyną, elektronika, komputery, i systemy sterowania w PRL. Katowice 23-24.09.2015. Prasa informatyczna dla młodzieży 1986-1989. IKS – Informatyka, Komputery, Systemy – studium przypadku.</w:t>
            </w:r>
          </w:p>
          <w:p w14:paraId="1F306146"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ID UW, Warszawa 2015, członek rady naukowej.</w:t>
            </w:r>
          </w:p>
          <w:p w14:paraId="1E107D92"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Metodologiczne Inspiracje 2016 – Badania Ilościowe w Naukach Społecznych – Wyzwania i Problemy. 28-30 wrzesień 2016, Jabłonna. Instytut Filozofii i Socjologii PAN</w:t>
            </w:r>
          </w:p>
          <w:p w14:paraId="79AE0AEC"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Między kasą a widownią.{współautor]Jan Grzegorek.</w:t>
            </w:r>
          </w:p>
          <w:p w14:paraId="24E60B7A"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Monetyzacja WDIiB UW, Warszawa 2016, Przewodniczący komitetu organizacyjnego.</w:t>
            </w:r>
          </w:p>
          <w:p w14:paraId="28531805"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Konferencja Logistyka Mediów – Media regionalne, Monetyzacja WDIiB UW, Warszawa 2016, członek rady naukowej. </w:t>
            </w:r>
          </w:p>
          <w:p w14:paraId="16CD4359"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Big Data. WDIiB UW, Warszawa 2017, Członek rady naukowej, Przewodniczący Komitetu Organizacyjnego.</w:t>
            </w:r>
          </w:p>
          <w:p w14:paraId="5B9D6467"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MKEN 2017 Międzynarodowa Konferencja Ergonomia Niepełnosprawnym, Politechnika łódzka, Łódź 2018, 21-22.11. 2018. Sieć vs niepełnosprawni.</w:t>
            </w:r>
          </w:p>
          <w:p w14:paraId="4021B0AA"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Sympozjum Historia spółki Święty Wojciech w świetle walki o niepodległość i zachowanie polskiej tożsamości. Poznań. UAM, UW, 19.04.2018. Technologiczne artefakty nacjonalizacji Księgarni i Drukarni św. Wojciech.</w:t>
            </w:r>
          </w:p>
          <w:p w14:paraId="67833D27"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Kongres Książki. Warszawa 8-9.05.2018 WDIiB. Prowadzenie panelu Rola poligrafii w tworzeniu książki na przestrzeni ostatnich lat w Polsce. Kierunki Rozwoju i nowe perspektywy w najbliższych latach.</w:t>
            </w:r>
          </w:p>
          <w:p w14:paraId="30CDE161"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Sympozjum naukowe Drukarnia 4.0. Gdańsk 2018.07.09 „Wiarygodność i wartość informacji w procesach biznesowych”.</w:t>
            </w:r>
          </w:p>
          <w:p w14:paraId="654C0267"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25 lat Świata druku. Łódx 2018.09.05 „Transformacja polskiego sektora Poligraficznego”</w:t>
            </w:r>
          </w:p>
          <w:p w14:paraId="30052427"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gospodarka. Rola polityki ekonomicznej. Wydział Nauk Ekonomicznych UW. Warszawa 13-14 września 2018. Referat: Identyfikacja innowacji za pomoca analizy big data.</w:t>
            </w:r>
          </w:p>
          <w:p w14:paraId="5048B3E0"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Prezentacja VII edycji Raportu. Warszawa, 18.09.2018 (referat: Koniunktura w sektorze poligraficznym)</w:t>
            </w:r>
          </w:p>
          <w:p w14:paraId="10296BB3"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50th Conference of the International Circle of Educational Institutes for Graphic Arts: Technology and Monagement. </w:t>
            </w:r>
            <w:r>
              <w:rPr>
                <w:rFonts w:ascii="Arial" w:eastAsia="Arial" w:hAnsi="Arial" w:cs="Arial"/>
                <w:color w:val="000000"/>
                <w:sz w:val="20"/>
                <w:szCs w:val="20"/>
              </w:rPr>
              <w:t xml:space="preserve">Warszawa. 4-7. 10.2018  </w:t>
            </w:r>
          </w:p>
          <w:p w14:paraId="201564E8"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50 lat tradycji kształcenia poligrafów na Politechnice Warszawskiej. Warszawa  4-7. 10.2018  </w:t>
            </w:r>
          </w:p>
          <w:p w14:paraId="6FCCD891"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V Konferencja Naukowa Logistyka i Zarządzanie w mediach, WDIiB, Warszawa XII. 2018. Udział w komitecie naukowym. Referat: Ukraina w statystyce Big Data.</w:t>
            </w:r>
          </w:p>
          <w:p w14:paraId="209D2D09"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II Ogólnopolska Konferencja Naukowa „Informacja w Przestrzeni Publicznej” Członek Komitetu Naukowego (25.II.2021)</w:t>
            </w:r>
          </w:p>
          <w:p w14:paraId="48D57D92"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«РЕГІОНАЛЬНА ЖУРНАЛІСТИКА: РЕАЛІЇ, ВИКЛИКИ, ПЕРСПЕКТИВИ» Międzynarodowa konferencja naukowa. Tarnopol 2021-04-15  Współprzewodniczący Komitetu Organizacyjnego</w:t>
            </w:r>
          </w:p>
          <w:p w14:paraId="413F38EF" w14:textId="77777777" w:rsidR="00460B2C" w:rsidRDefault="00F2438C">
            <w:pPr>
              <w:numPr>
                <w:ilvl w:val="0"/>
                <w:numId w:val="5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naukowa: Big Data – rafinacja informacji – medycyna – ekonomia – media.  UTH Warszawa 28 maj 2021, przewodniczący komitetu naukowego</w:t>
            </w:r>
          </w:p>
          <w:p w14:paraId="3177FC12" w14:textId="77777777" w:rsidR="00460B2C" w:rsidRDefault="00460B2C">
            <w:pPr>
              <w:tabs>
                <w:tab w:val="left" w:pos="1134"/>
              </w:tabs>
              <w:ind w:right="503" w:firstLine="22"/>
              <w:jc w:val="both"/>
              <w:rPr>
                <w:rFonts w:ascii="Arial" w:eastAsia="Arial" w:hAnsi="Arial" w:cs="Arial"/>
                <w:color w:val="000000"/>
                <w:sz w:val="20"/>
                <w:szCs w:val="20"/>
              </w:rPr>
            </w:pPr>
          </w:p>
          <w:p w14:paraId="630E10CF"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Recenzje</w:t>
            </w:r>
          </w:p>
          <w:p w14:paraId="2DA7BFF9" w14:textId="77777777" w:rsidR="00460B2C" w:rsidRDefault="00460B2C">
            <w:pPr>
              <w:tabs>
                <w:tab w:val="left" w:pos="1134"/>
              </w:tabs>
              <w:ind w:right="503" w:firstLine="22"/>
              <w:jc w:val="both"/>
              <w:rPr>
                <w:rFonts w:ascii="Arial" w:eastAsia="Arial" w:hAnsi="Arial" w:cs="Arial"/>
                <w:b/>
                <w:color w:val="000000"/>
                <w:sz w:val="20"/>
                <w:szCs w:val="20"/>
              </w:rPr>
            </w:pPr>
          </w:p>
          <w:p w14:paraId="177C8714"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Ekonomika i Organizacja Przedsiębiorstwa </w:t>
            </w:r>
          </w:p>
          <w:p w14:paraId="1F56D905"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Aleksandra Gancarczyk,  Crowdfunding</w:t>
            </w:r>
          </w:p>
          <w:p w14:paraId="61D0449E"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Jędrzej Skrzypczak,  Spółki regionalne Polskiego Radia a realizacja misji publicznej w erze cyfrowej</w:t>
            </w:r>
          </w:p>
          <w:p w14:paraId="0DE55D42"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Agata Opolska-Bielańska, Społeczna odpowiedzialność jako element funkcjonowania mediów</w:t>
            </w:r>
          </w:p>
          <w:p w14:paraId="33376A1F"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Magdalena Bigaj, Polski rynek usług wideo na żądanie (VOD). Preferencje internautów i dostęp do nielegalnych źródeł</w:t>
            </w:r>
          </w:p>
          <w:p w14:paraId="6FEEE320"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Piotr Kubiszewski, Strategie sprzedaży treści online</w:t>
            </w:r>
          </w:p>
          <w:p w14:paraId="3A8C47D9"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Włodzimierz Gogołek, Rafinacja dużej skali zasobów sieciowych — Big Data. Dziennikarskie źródło informacji</w:t>
            </w:r>
          </w:p>
          <w:p w14:paraId="32AD282C"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Patryk Makulski, Open Data w zarządzaniu miastem </w:t>
            </w:r>
          </w:p>
          <w:p w14:paraId="37EAFFBE"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Olaf Flak, Wykorzystanie układu wielkości organizacyjnych do pomiaru aktywności menedżera (2017)</w:t>
            </w:r>
          </w:p>
          <w:p w14:paraId="4D61FB1B"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Bezrobocie wśród osób starszych w kontekście nieformalnego zatrudnienia (2017)</w:t>
            </w:r>
          </w:p>
          <w:p w14:paraId="42EB27E8"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Zamówienia na roboty budowlane realizowane przez podmioty publiczne – ukryte koszty społeczne (2017)</w:t>
            </w:r>
          </w:p>
          <w:p w14:paraId="5266B4BD"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zmian organizacyjno-prawnych w Miejskim Ośrodku Sportu i Rekreacji  a efektywność świadczonych usług  (2017)</w:t>
            </w:r>
          </w:p>
          <w:p w14:paraId="49309F1C"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Jw. (2018) – druga recenzja</w:t>
            </w:r>
          </w:p>
          <w:p w14:paraId="6954D6F3"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Organizacje rozproszone i ponadbranżowe jako modelowe dla czwartej rewolucji przemysłowej (EiOP 2018)</w:t>
            </w:r>
          </w:p>
          <w:p w14:paraId="76C72A0D" w14:textId="77777777" w:rsidR="00460B2C" w:rsidRDefault="00F2438C">
            <w:pPr>
              <w:numPr>
                <w:ilvl w:val="0"/>
                <w:numId w:val="5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Zeszyty Naukowe Katedry Technologii Informacyjnych Mediów (2018)</w:t>
            </w:r>
          </w:p>
          <w:p w14:paraId="51A525A4" w14:textId="77777777" w:rsidR="00460B2C" w:rsidRDefault="00460B2C">
            <w:pPr>
              <w:tabs>
                <w:tab w:val="left" w:pos="1134"/>
              </w:tabs>
              <w:ind w:right="503" w:firstLine="22"/>
              <w:jc w:val="both"/>
              <w:rPr>
                <w:rFonts w:ascii="Arial" w:eastAsia="Arial" w:hAnsi="Arial" w:cs="Arial"/>
                <w:color w:val="000000"/>
                <w:sz w:val="20"/>
                <w:szCs w:val="20"/>
              </w:rPr>
            </w:pPr>
          </w:p>
          <w:p w14:paraId="47A1D43A" w14:textId="77777777" w:rsidR="00460B2C" w:rsidRDefault="00460B2C">
            <w:pPr>
              <w:tabs>
                <w:tab w:val="left" w:pos="1134"/>
              </w:tabs>
              <w:ind w:right="503" w:firstLine="22"/>
              <w:jc w:val="both"/>
              <w:rPr>
                <w:rFonts w:ascii="Arial" w:eastAsia="Arial" w:hAnsi="Arial" w:cs="Arial"/>
                <w:color w:val="000000"/>
                <w:sz w:val="20"/>
                <w:szCs w:val="20"/>
              </w:rPr>
            </w:pPr>
          </w:p>
          <w:p w14:paraId="26579222"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Politechnika Łódzka Wydział Zarządzania</w:t>
            </w:r>
          </w:p>
          <w:p w14:paraId="088DECC2" w14:textId="77777777" w:rsidR="00460B2C" w:rsidRDefault="00460B2C">
            <w:pPr>
              <w:tabs>
                <w:tab w:val="left" w:pos="1134"/>
              </w:tabs>
              <w:ind w:right="503" w:firstLine="22"/>
              <w:jc w:val="both"/>
              <w:rPr>
                <w:rFonts w:ascii="Arial" w:eastAsia="Arial" w:hAnsi="Arial" w:cs="Arial"/>
                <w:color w:val="000000"/>
                <w:sz w:val="20"/>
                <w:szCs w:val="20"/>
              </w:rPr>
            </w:pPr>
          </w:p>
          <w:p w14:paraId="47C0901D" w14:textId="77777777" w:rsidR="00460B2C" w:rsidRDefault="00F2438C">
            <w:pPr>
              <w:numPr>
                <w:ilvl w:val="0"/>
                <w:numId w:val="6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Gabriela Kmita-Fudalej, Włodzimierz Szewczyk, Tektury jako materiał na opakowania do żywności (2017)</w:t>
            </w:r>
          </w:p>
          <w:p w14:paraId="416586DF" w14:textId="77777777" w:rsidR="00460B2C" w:rsidRDefault="00F2438C">
            <w:pPr>
              <w:numPr>
                <w:ilvl w:val="0"/>
                <w:numId w:val="6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Małgorzata Kwiecień, Konrad Olejnik, Techniczne aspekty zanieczyszczenia wytworów papierowych (2017)</w:t>
            </w:r>
          </w:p>
          <w:p w14:paraId="6EF3E6C9" w14:textId="77777777" w:rsidR="00460B2C" w:rsidRDefault="00F2438C">
            <w:pPr>
              <w:numPr>
                <w:ilvl w:val="0"/>
                <w:numId w:val="6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Svitlana Khadzynova: Badania jakości nadruku w drukowaniu cyfrowym, Politechnika Łódzka, (2019)</w:t>
            </w:r>
          </w:p>
          <w:p w14:paraId="1DE99BB1" w14:textId="77777777" w:rsidR="00460B2C" w:rsidRDefault="00460B2C">
            <w:pPr>
              <w:tabs>
                <w:tab w:val="left" w:pos="1134"/>
              </w:tabs>
              <w:ind w:right="503" w:firstLine="22"/>
              <w:jc w:val="both"/>
              <w:rPr>
                <w:rFonts w:ascii="Arial" w:eastAsia="Arial" w:hAnsi="Arial" w:cs="Arial"/>
                <w:color w:val="000000"/>
                <w:sz w:val="20"/>
                <w:szCs w:val="20"/>
              </w:rPr>
            </w:pPr>
          </w:p>
          <w:p w14:paraId="260693B8"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Szkoła Główna Handlowa w Warszawie. Kolegium Ekonomiczno-Społeczne</w:t>
            </w:r>
          </w:p>
          <w:p w14:paraId="655DB915" w14:textId="77777777" w:rsidR="00460B2C" w:rsidRDefault="00460B2C">
            <w:pPr>
              <w:tabs>
                <w:tab w:val="left" w:pos="1134"/>
              </w:tabs>
              <w:ind w:right="503" w:firstLine="22"/>
              <w:jc w:val="both"/>
              <w:rPr>
                <w:rFonts w:ascii="Arial" w:eastAsia="Arial" w:hAnsi="Arial" w:cs="Arial"/>
                <w:color w:val="000000"/>
                <w:sz w:val="20"/>
                <w:szCs w:val="20"/>
              </w:rPr>
            </w:pPr>
          </w:p>
          <w:p w14:paraId="57924028"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Aleksandra Chmielewska, Lojalność a wartość rynkowa przedsiębiorstw telewizyjnych w Polsce. Praca doktorska.</w:t>
            </w:r>
          </w:p>
          <w:p w14:paraId="20B41D18" w14:textId="77777777" w:rsidR="00460B2C" w:rsidRDefault="00460B2C">
            <w:pPr>
              <w:tabs>
                <w:tab w:val="left" w:pos="1134"/>
              </w:tabs>
              <w:ind w:right="503" w:firstLine="22"/>
              <w:jc w:val="both"/>
              <w:rPr>
                <w:rFonts w:ascii="Arial" w:eastAsia="Arial" w:hAnsi="Arial" w:cs="Arial"/>
                <w:color w:val="000000"/>
                <w:sz w:val="20"/>
                <w:szCs w:val="20"/>
              </w:rPr>
            </w:pPr>
          </w:p>
          <w:p w14:paraId="38CCDE09"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Rocznik Historii Prasy Polskiej</w:t>
            </w:r>
          </w:p>
          <w:p w14:paraId="266EE194" w14:textId="77777777" w:rsidR="00460B2C" w:rsidRDefault="00460B2C">
            <w:pPr>
              <w:tabs>
                <w:tab w:val="left" w:pos="1134"/>
              </w:tabs>
              <w:ind w:right="503" w:firstLine="22"/>
              <w:jc w:val="both"/>
              <w:rPr>
                <w:rFonts w:ascii="Arial" w:eastAsia="Arial" w:hAnsi="Arial" w:cs="Arial"/>
                <w:color w:val="000000"/>
                <w:sz w:val="20"/>
                <w:szCs w:val="20"/>
              </w:rPr>
            </w:pPr>
          </w:p>
          <w:p w14:paraId="06D0AA3C"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1PRASA INFORMATYCZNA W POLSCE – ZMIANY NA RYNKU </w:t>
            </w:r>
          </w:p>
          <w:p w14:paraId="0E1F6D82" w14:textId="77777777" w:rsidR="00460B2C" w:rsidRPr="00677B0E" w:rsidRDefault="00F2438C">
            <w:pPr>
              <w:tabs>
                <w:tab w:val="left" w:pos="1134"/>
              </w:tabs>
              <w:ind w:right="503" w:firstLine="22"/>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I PROFESJONALIZACJA SEGMENTU. Polish computer magazines – changes on market and professionalization of segment</w:t>
            </w:r>
          </w:p>
          <w:p w14:paraId="66B8C00F"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Journal of Big Data</w:t>
            </w:r>
          </w:p>
          <w:p w14:paraId="58ACE341"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B970C5A"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Inne</w:t>
            </w:r>
          </w:p>
          <w:p w14:paraId="6CC1CD6E"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Założenia metodologiczne do projektu dotyczącego badań za pomocą narzędzi Big Data na temat działalności B+R+I. Narodowe Centrum Badań i Rozwoju. Warszawa 2016.</w:t>
            </w:r>
          </w:p>
          <w:p w14:paraId="61F2F529" w14:textId="77777777" w:rsidR="00460B2C" w:rsidRDefault="00460B2C">
            <w:pPr>
              <w:tabs>
                <w:tab w:val="left" w:pos="1134"/>
              </w:tabs>
              <w:ind w:right="503" w:firstLine="22"/>
              <w:jc w:val="both"/>
              <w:rPr>
                <w:rFonts w:ascii="Arial" w:eastAsia="Arial" w:hAnsi="Arial" w:cs="Arial"/>
                <w:color w:val="000000"/>
                <w:sz w:val="20"/>
                <w:szCs w:val="20"/>
              </w:rPr>
            </w:pPr>
          </w:p>
          <w:p w14:paraId="40B41E01"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Działalność ekspercka</w:t>
            </w:r>
          </w:p>
          <w:p w14:paraId="58EFECB8" w14:textId="77777777" w:rsidR="00460B2C" w:rsidRDefault="00460B2C">
            <w:pPr>
              <w:tabs>
                <w:tab w:val="left" w:pos="1134"/>
              </w:tabs>
              <w:ind w:right="503" w:firstLine="22"/>
              <w:jc w:val="both"/>
              <w:rPr>
                <w:rFonts w:ascii="Arial" w:eastAsia="Arial" w:hAnsi="Arial" w:cs="Arial"/>
                <w:b/>
                <w:color w:val="000000"/>
                <w:sz w:val="20"/>
                <w:szCs w:val="20"/>
              </w:rPr>
            </w:pPr>
          </w:p>
          <w:p w14:paraId="07593F51"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 Polskiej Agencji Rozwoju Przedsiębiorczości od 2018</w:t>
            </w:r>
          </w:p>
          <w:p w14:paraId="05DEAC32" w14:textId="77777777" w:rsidR="00460B2C" w:rsidRDefault="00460B2C">
            <w:pPr>
              <w:tabs>
                <w:tab w:val="left" w:pos="1134"/>
              </w:tabs>
              <w:ind w:right="503" w:firstLine="22"/>
              <w:jc w:val="both"/>
              <w:rPr>
                <w:rFonts w:ascii="Arial" w:eastAsia="Arial" w:hAnsi="Arial" w:cs="Arial"/>
                <w:color w:val="000000"/>
                <w:sz w:val="20"/>
                <w:szCs w:val="20"/>
              </w:rPr>
            </w:pPr>
          </w:p>
          <w:p w14:paraId="4A809C42"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Ministerstwa Gospodarki</w:t>
            </w:r>
          </w:p>
          <w:p w14:paraId="42F75C41" w14:textId="77777777" w:rsidR="00460B2C" w:rsidRDefault="00460B2C">
            <w:pPr>
              <w:tabs>
                <w:tab w:val="left" w:pos="1134"/>
              </w:tabs>
              <w:ind w:right="503" w:firstLine="22"/>
              <w:jc w:val="both"/>
              <w:rPr>
                <w:rFonts w:ascii="Arial" w:eastAsia="Arial" w:hAnsi="Arial" w:cs="Arial"/>
                <w:color w:val="000000"/>
                <w:sz w:val="20"/>
                <w:szCs w:val="20"/>
              </w:rPr>
            </w:pPr>
          </w:p>
          <w:p w14:paraId="269B0002" w14:textId="77777777" w:rsidR="00460B2C" w:rsidRDefault="00F2438C">
            <w:pPr>
              <w:numPr>
                <w:ilvl w:val="0"/>
                <w:numId w:val="6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Ekspertyza w zakresie szczegółowego określenia stanu maszyn i urządzeń istniejącego w przedsiębiorstwie „Drukarnia S. Buszczyńskiego” w Toruniu, ul. Mostowa 3 w dniu 5 lutego 1946 r., Warszawa 2011. </w:t>
            </w:r>
          </w:p>
          <w:p w14:paraId="235C10C3" w14:textId="77777777" w:rsidR="00460B2C" w:rsidRDefault="00F2438C">
            <w:pPr>
              <w:numPr>
                <w:ilvl w:val="0"/>
                <w:numId w:val="6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Opinia w zakresie szczegółowego określenia faktycznej (rzeczywistej) zdolności zatrudnienia pracowników zatrudnionych bezpośrednio przy produkcji, na jedną zmianę roboczą w przedsiębiorstwie pn. „ST. BURTAN I Sp.” ZAKŁADY CERAMICZNE w Krakowie, ul. Basztowa 17, Cegielnia – Zielonki, w dniu 5 lutego 1946 roku”, Warszawa 2011. </w:t>
            </w:r>
          </w:p>
          <w:p w14:paraId="7CC0B98F" w14:textId="77777777" w:rsidR="003C2A4F" w:rsidRDefault="003C2A4F" w:rsidP="003C2A4F">
            <w:pPr>
              <w:tabs>
                <w:tab w:val="left" w:pos="1134"/>
              </w:tabs>
              <w:ind w:right="503"/>
              <w:jc w:val="both"/>
              <w:rPr>
                <w:rFonts w:ascii="Arial" w:eastAsia="Arial" w:hAnsi="Arial" w:cs="Arial"/>
                <w:color w:val="000000"/>
                <w:sz w:val="20"/>
                <w:szCs w:val="20"/>
              </w:rPr>
            </w:pPr>
          </w:p>
          <w:p w14:paraId="1DFBDFFC" w14:textId="46DF39FF" w:rsidR="00460B2C" w:rsidRDefault="00F2438C" w:rsidP="003C2A4F">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Ekspertyzy dla Ministerstwa Edukacji</w:t>
            </w:r>
          </w:p>
          <w:p w14:paraId="62CC8389" w14:textId="77777777" w:rsidR="00460B2C" w:rsidRDefault="00460B2C">
            <w:pPr>
              <w:tabs>
                <w:tab w:val="left" w:pos="1134"/>
              </w:tabs>
              <w:ind w:right="503" w:firstLine="22"/>
              <w:jc w:val="both"/>
              <w:rPr>
                <w:rFonts w:ascii="Arial" w:eastAsia="Arial" w:hAnsi="Arial" w:cs="Arial"/>
                <w:color w:val="000000"/>
                <w:sz w:val="20"/>
                <w:szCs w:val="20"/>
              </w:rPr>
            </w:pPr>
          </w:p>
          <w:p w14:paraId="5ADF196D" w14:textId="77777777" w:rsidR="00460B2C" w:rsidRDefault="00F2438C">
            <w:pPr>
              <w:numPr>
                <w:ilvl w:val="0"/>
                <w:numId w:val="8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nauczania początkowego. Warszawa, 2016.</w:t>
            </w:r>
          </w:p>
          <w:p w14:paraId="3BDF51B3" w14:textId="77777777" w:rsidR="00460B2C" w:rsidRDefault="00F2438C">
            <w:pPr>
              <w:numPr>
                <w:ilvl w:val="0"/>
                <w:numId w:val="8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nauki matematyki. Warszawa 2016</w:t>
            </w:r>
          </w:p>
          <w:p w14:paraId="014E1779" w14:textId="77777777" w:rsidR="00460B2C" w:rsidRDefault="00460B2C">
            <w:pPr>
              <w:tabs>
                <w:tab w:val="left" w:pos="1134"/>
              </w:tabs>
              <w:ind w:right="503" w:firstLine="22"/>
              <w:jc w:val="both"/>
              <w:rPr>
                <w:rFonts w:ascii="Arial" w:eastAsia="Arial" w:hAnsi="Arial" w:cs="Arial"/>
                <w:color w:val="000000"/>
                <w:sz w:val="20"/>
                <w:szCs w:val="20"/>
              </w:rPr>
            </w:pPr>
          </w:p>
          <w:p w14:paraId="2BE72F76"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Wydawnictwa i Księgarni św. Wojciecha, Kurii Archidiecezjalnej w Poznaniu </w:t>
            </w:r>
          </w:p>
          <w:p w14:paraId="5F1485AD" w14:textId="77777777" w:rsidR="00460B2C" w:rsidRDefault="00460B2C">
            <w:pPr>
              <w:tabs>
                <w:tab w:val="left" w:pos="1134"/>
              </w:tabs>
              <w:ind w:right="503" w:firstLine="22"/>
              <w:jc w:val="both"/>
              <w:rPr>
                <w:rFonts w:ascii="Arial" w:eastAsia="Arial" w:hAnsi="Arial" w:cs="Arial"/>
                <w:color w:val="000000"/>
                <w:sz w:val="20"/>
                <w:szCs w:val="20"/>
              </w:rPr>
            </w:pPr>
          </w:p>
          <w:p w14:paraId="315931F3" w14:textId="77777777" w:rsidR="00460B2C" w:rsidRDefault="00F2438C" w:rsidP="003C2A4F">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Opinie wskazująca na stan ilościowy maszyn i urządzeń (środków trwałych) w przedsiębiorstwie „Drukarnia i Księgarnia Św. Wojciecha Sp. Z o.o. z siedzibą w Poznaniu zlokalizowaną w Poznaniu przy ul. Piotra Wawrzyniaka 37,39,41, ul. Jackowskiego  30 i al. K. Marcinkowskiego 21. na dzień 5 luty 1946 roku. Recenzja W. Gogołek, W. Cetera, Warszawa 2014. </w:t>
            </w:r>
          </w:p>
          <w:p w14:paraId="45DE0F3E" w14:textId="77777777" w:rsidR="00460B2C" w:rsidRDefault="00460B2C">
            <w:pPr>
              <w:tabs>
                <w:tab w:val="left" w:pos="1134"/>
              </w:tabs>
              <w:ind w:left="2542" w:right="503"/>
              <w:jc w:val="both"/>
              <w:rPr>
                <w:rFonts w:ascii="Arial" w:eastAsia="Arial" w:hAnsi="Arial" w:cs="Arial"/>
                <w:color w:val="000000"/>
                <w:sz w:val="20"/>
                <w:szCs w:val="20"/>
              </w:rPr>
            </w:pPr>
          </w:p>
          <w:p w14:paraId="72FBA0CD"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Sądów (opinie biegłego sądowego dotyczące)</w:t>
            </w:r>
          </w:p>
          <w:p w14:paraId="3A54CC2A" w14:textId="77777777" w:rsidR="00460B2C" w:rsidRDefault="00460B2C">
            <w:pPr>
              <w:tabs>
                <w:tab w:val="left" w:pos="1134"/>
              </w:tabs>
              <w:ind w:right="503" w:firstLine="22"/>
              <w:jc w:val="both"/>
              <w:rPr>
                <w:rFonts w:ascii="Arial" w:eastAsia="Arial" w:hAnsi="Arial" w:cs="Arial"/>
                <w:color w:val="000000"/>
                <w:sz w:val="20"/>
                <w:szCs w:val="20"/>
              </w:rPr>
            </w:pPr>
          </w:p>
          <w:p w14:paraId="62292C1D" w14:textId="77777777" w:rsidR="00460B2C" w:rsidRDefault="00F2438C">
            <w:pPr>
              <w:numPr>
                <w:ilvl w:val="0"/>
                <w:numId w:val="8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wycen maszyn, urządzeń i praw (6),</w:t>
            </w:r>
          </w:p>
          <w:p w14:paraId="608E51F7" w14:textId="77777777" w:rsidR="00460B2C" w:rsidRDefault="00F2438C">
            <w:pPr>
              <w:numPr>
                <w:ilvl w:val="0"/>
                <w:numId w:val="8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jakości wyrobów i poprawności systemu zapewnienia jakości (8),</w:t>
            </w:r>
          </w:p>
          <w:p w14:paraId="4EEB4D1E" w14:textId="77777777" w:rsidR="00460B2C" w:rsidRDefault="00F2438C">
            <w:pPr>
              <w:numPr>
                <w:ilvl w:val="0"/>
                <w:numId w:val="8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innowacyjności urządzeń i rozwiązań organizacyjnych (3).</w:t>
            </w:r>
          </w:p>
          <w:p w14:paraId="33FA5051" w14:textId="77777777" w:rsidR="00460B2C" w:rsidRDefault="00F2438C">
            <w:pPr>
              <w:numPr>
                <w:ilvl w:val="0"/>
                <w:numId w:val="8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do sądu dot. warunków eksploatacji urządzenia KIP-80</w:t>
            </w:r>
          </w:p>
          <w:p w14:paraId="24E7F3CB" w14:textId="77777777" w:rsidR="00460B2C" w:rsidRDefault="00460B2C">
            <w:pPr>
              <w:tabs>
                <w:tab w:val="left" w:pos="1134"/>
              </w:tabs>
              <w:ind w:right="503" w:firstLine="22"/>
              <w:jc w:val="both"/>
              <w:rPr>
                <w:rFonts w:ascii="Arial" w:eastAsia="Arial" w:hAnsi="Arial" w:cs="Arial"/>
                <w:color w:val="000000"/>
                <w:sz w:val="20"/>
                <w:szCs w:val="20"/>
              </w:rPr>
            </w:pPr>
          </w:p>
          <w:p w14:paraId="71806758"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organizacji i podmiotów gospodarczych (opinie o innowacyjności) </w:t>
            </w:r>
          </w:p>
          <w:p w14:paraId="66098870" w14:textId="77777777" w:rsidR="00460B2C" w:rsidRDefault="00460B2C">
            <w:pPr>
              <w:tabs>
                <w:tab w:val="left" w:pos="1134"/>
              </w:tabs>
              <w:ind w:right="503" w:firstLine="22"/>
              <w:jc w:val="both"/>
              <w:rPr>
                <w:rFonts w:ascii="Arial" w:eastAsia="Arial" w:hAnsi="Arial" w:cs="Arial"/>
                <w:color w:val="000000"/>
                <w:sz w:val="20"/>
                <w:szCs w:val="20"/>
              </w:rPr>
            </w:pPr>
          </w:p>
          <w:p w14:paraId="16C41911"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technologia oprawy kieszonkowych nośników informacji w okładkach magnetycznych. Warszawa 2011.</w:t>
            </w:r>
          </w:p>
          <w:p w14:paraId="7C02559F"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technologia produkcji książek w oprawie z zastosowaniem wyklejek nakładkowych. Warszawa 2011.</w:t>
            </w:r>
          </w:p>
          <w:p w14:paraId="009BBAAA"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Wytwarzania druków lakierowanych z nadrukiem i uszlachetnianiem o najwyższych parametrach jakościowych. Warszawa 2011.</w:t>
            </w:r>
          </w:p>
          <w:p w14:paraId="7154AFA5"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linia do produkcji matryc i  patryc grawerowanych w tym również strukturalnych stosowanych jako oprzyrządowanie w produkcji poligraficznej: druków dziełowych, akcydensów, opakowań w tym umożliwiającym aplikacje w alfabecie Braille’a. Warszawa 2011.</w:t>
            </w:r>
          </w:p>
          <w:p w14:paraId="58E34D5E"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Zwiększenie konkurencyjności Drukarni Multipress w skali kraju poprzez zasadniczą zmianę procesu produkcyjnego., Warszawa 2011.</w:t>
            </w:r>
          </w:p>
          <w:p w14:paraId="231C0144"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Innowacyjnego systemu naświetlania matryc offsetowych za pomocą technologii lasera czerwonego 830 nm w urządzeniu Suprasetter 105 – generacja Ipex 2010 wraz z systemem work flow. Warszawa 2011.</w:t>
            </w:r>
          </w:p>
          <w:p w14:paraId="046959AF"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technologia szczelinowego wykrawania kart o najwyższych parametrach jakościowych. Warszawa 2011.</w:t>
            </w:r>
          </w:p>
          <w:p w14:paraId="58A24918"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technologia wytwarzania druków akcydensowych z nadrukiem i uszlachetnianiem o najwyższych parametrach jakościowych”. Warszawa 2011,</w:t>
            </w:r>
          </w:p>
          <w:p w14:paraId="64DAF23C"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Innowacyjna technologia druku offsetowego z lakierem o najwyższej jakości odwzorowania barw. Warszawa 2011.</w:t>
            </w:r>
          </w:p>
          <w:p w14:paraId="3E8BE3CE"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Innowacyjnego systemu naświetlania matryc offsetowych za pomocą technologii lasera czerwonego 830 nm w urządzeniu Suprasetter 105 – generacja Ipex 2010 wraz z systemem work flow (łańcuch technologiczny) oparty na programie Signa Station. Warszawa 2011.</w:t>
            </w:r>
          </w:p>
          <w:p w14:paraId="17AF20EB"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Innowacyjności maszyny drukującej KIP C7800 drukującej w technologii LED. Warszawa 2012. </w:t>
            </w:r>
          </w:p>
          <w:p w14:paraId="348E8AFF"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Technologia produkcji opakowania uzupełniona uszlachetnioną techniką druku z użyciem folii hot-stampingowej. Warszawa 2014.</w:t>
            </w:r>
          </w:p>
          <w:p w14:paraId="5B77383E"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Nowa technologia zadrukowywania i uszlachetniania powierzchni opakowań artykułów luksusowych. Warszawa 2014. </w:t>
            </w:r>
          </w:p>
          <w:p w14:paraId="07B59A0A"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o wdrożeniu innowacyjnej technologii – Drukarnia MULTIPRESS Sp. z o.o. (działanie 4.3), Warszawa, marzec 2014.</w:t>
            </w:r>
          </w:p>
          <w:p w14:paraId="5CE31A3E"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 ekonomicznie uzasadnionych kosztów naprawy. Sąd Gospodarczy XXVI Wydział, Warszawa,  listopad 2014.  </w:t>
            </w:r>
          </w:p>
          <w:p w14:paraId="0F72A799"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dotycząca weryfikacji przyczyn i konsekwencji ekonomicznych awarii maszyny poligraficznej. Open Expert, czerwiec 2014. </w:t>
            </w:r>
          </w:p>
          <w:p w14:paraId="3C9461B6"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technologii. KEA, Warszawa, luty 2014. </w:t>
            </w:r>
          </w:p>
          <w:p w14:paraId="237567BF"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nowej technologii, Polski Druk Publishing, Warszawa, październik 2014. </w:t>
            </w:r>
          </w:p>
          <w:p w14:paraId="6A19E20D"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Technologia produkcji opakowań z tektur powlekanych i niepowlekanych o podwyższonych parametrach użytkowych nadruku. Warszawa, październik 2015.</w:t>
            </w:r>
          </w:p>
          <w:p w14:paraId="7E01FA7D"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produkcji wysokojakościowych książek i katalogów branżowych zawierających połączenie do trójwymiarowej rozszerzonej rzeczywistości. Warszawa 2015.</w:t>
            </w:r>
          </w:p>
          <w:p w14:paraId="2CF39196"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Opinia dot. innowacyjnych rozwiązań organizacyjnych, technologicznych i sprzętowych w celu wprowadzenia na rynek nowych produktów poligraficznych w ramach realizacji projektu pt: „Wzrost innowacyjności i konkurencyjności CGS Drukarnia Sp. z o.o. poprzez inwestycję w maszynę drukarską LED UV w celu produkcji wysokojakościowych książek i katalogów branżowych zawierających połączenie do trójwymiarowej rozszerzonej rzeczywistości”. Warszawa 2015.</w:t>
            </w:r>
          </w:p>
          <w:p w14:paraId="1724EADB"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System kontroli produkcji opakowań in-line. Instytut Ekonomiki i Organizacji Przedsiębiorstwa „ORGMASZ”. Warszawa 2016</w:t>
            </w:r>
          </w:p>
          <w:p w14:paraId="7E529258" w14:textId="77777777" w:rsidR="00460B2C" w:rsidRDefault="00F2438C">
            <w:pPr>
              <w:numPr>
                <w:ilvl w:val="0"/>
                <w:numId w:val="8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Wdrożenie w praktyce produkcyjnej innowacyjnej technologii wytwarzania jednostkowo wykrawanych etykiet kształtowych, klejonych na mokro (wet glue label) w technice fleksograficznej. Instytut Ekonomiki i Organizacji Przedsiębiorstwa „ORGMASZ” . Warszawa 2016</w:t>
            </w:r>
          </w:p>
          <w:p w14:paraId="40C5426A" w14:textId="77777777" w:rsidR="00460B2C" w:rsidRDefault="00460B2C">
            <w:pPr>
              <w:tabs>
                <w:tab w:val="left" w:pos="1134"/>
              </w:tabs>
              <w:ind w:right="503" w:firstLine="22"/>
              <w:jc w:val="both"/>
              <w:rPr>
                <w:rFonts w:ascii="Arial" w:eastAsia="Arial" w:hAnsi="Arial" w:cs="Arial"/>
                <w:color w:val="000000"/>
                <w:sz w:val="20"/>
                <w:szCs w:val="20"/>
              </w:rPr>
            </w:pPr>
          </w:p>
          <w:p w14:paraId="6A91AD81"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w:t>
            </w:r>
          </w:p>
          <w:p w14:paraId="71BA1543" w14:textId="77777777" w:rsidR="00460B2C" w:rsidRDefault="00460B2C">
            <w:pPr>
              <w:tabs>
                <w:tab w:val="left" w:pos="1134"/>
              </w:tabs>
              <w:ind w:right="503" w:firstLine="22"/>
              <w:jc w:val="both"/>
              <w:rPr>
                <w:rFonts w:ascii="Arial" w:eastAsia="Arial" w:hAnsi="Arial" w:cs="Arial"/>
                <w:b/>
                <w:color w:val="000000"/>
                <w:sz w:val="20"/>
                <w:szCs w:val="20"/>
              </w:rPr>
            </w:pPr>
          </w:p>
          <w:p w14:paraId="0ACE9EA8"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 Big Data</w:t>
            </w:r>
          </w:p>
          <w:p w14:paraId="33A95B7D" w14:textId="77777777" w:rsidR="00460B2C" w:rsidRDefault="00460B2C">
            <w:pPr>
              <w:tabs>
                <w:tab w:val="left" w:pos="1134"/>
              </w:tabs>
              <w:ind w:right="503" w:firstLine="22"/>
              <w:jc w:val="both"/>
              <w:rPr>
                <w:rFonts w:ascii="Arial" w:eastAsia="Arial" w:hAnsi="Arial" w:cs="Arial"/>
                <w:color w:val="000000"/>
                <w:sz w:val="20"/>
                <w:szCs w:val="20"/>
              </w:rPr>
            </w:pPr>
          </w:p>
          <w:p w14:paraId="032796B1" w14:textId="77777777" w:rsidR="00460B2C" w:rsidRDefault="00F2438C">
            <w:pPr>
              <w:numPr>
                <w:ilvl w:val="0"/>
                <w:numId w:val="8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pozyskiwania i analizowania informacji ze źródeł BigData z zakresu B+R+I. Numer grantu/projektu 2/17/PN</w:t>
            </w:r>
          </w:p>
          <w:p w14:paraId="20CCB455" w14:textId="77777777" w:rsidR="00460B2C" w:rsidRDefault="00F2438C">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Instytucja (podmiot realizujący) Uniwersytet Warszawski. Źródło finansowania NCBiR. Wysokość przyznanych środków etap I - 540 020 zł+ VAT; etap II - 939 000 zł + VAT. Członek zespołu.</w:t>
            </w:r>
          </w:p>
          <w:p w14:paraId="682EE4EA" w14:textId="77777777" w:rsidR="00460B2C" w:rsidRDefault="00F2438C">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Raporty projektu Big Data</w:t>
            </w:r>
          </w:p>
          <w:p w14:paraId="6A10D326"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cloud computing.    </w:t>
            </w:r>
          </w:p>
          <w:p w14:paraId="22815975"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energia.    </w:t>
            </w:r>
          </w:p>
          <w:p w14:paraId="5751B29F"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przemysł drzewny.    </w:t>
            </w:r>
          </w:p>
          <w:p w14:paraId="743E64C9"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włókiennictwo.    </w:t>
            </w:r>
          </w:p>
          <w:p w14:paraId="18AD69DC"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lotnictwo.    </w:t>
            </w:r>
          </w:p>
          <w:p w14:paraId="4FC2D3B2"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konstrukcyjne.   </w:t>
            </w:r>
          </w:p>
          <w:p w14:paraId="0040250A"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fotoniczne  i nanoelektroniczne.    </w:t>
            </w:r>
          </w:p>
          <w:p w14:paraId="37D9AE26"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elektromobilność i przemysł stoczniowy.   </w:t>
            </w:r>
          </w:p>
          <w:p w14:paraId="34FAC684"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sztuczna inteligencja (AI) cz. 1</w:t>
            </w:r>
          </w:p>
          <w:p w14:paraId="139E8E99"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sztuczna inteligencja (AI) cz. 2.  </w:t>
            </w:r>
          </w:p>
          <w:p w14:paraId="44D1327D"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cz.1.</w:t>
            </w:r>
          </w:p>
          <w:p w14:paraId="288AB403"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cz.2.</w:t>
            </w:r>
          </w:p>
          <w:p w14:paraId="6C289F51"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Eksploracja źródeł danych w zakresie działalności B+R+I. Intermodalny transport lotniczy (ang. Intermodal passenger transport) Raport XIII </w:t>
            </w:r>
          </w:p>
          <w:p w14:paraId="6D74EA86"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Badanie gospodarki wodnej i żeglugi śródlądowej Raport XIV</w:t>
            </w:r>
          </w:p>
          <w:p w14:paraId="3955F983"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Energia. Raport XV i XVI </w:t>
            </w:r>
          </w:p>
          <w:p w14:paraId="3251E08C" w14:textId="77777777" w:rsidR="00460B2C" w:rsidRDefault="00F2438C">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Sztuczna Inteligencja Raport XVII</w:t>
            </w:r>
          </w:p>
          <w:p w14:paraId="0A20190E" w14:textId="77777777" w:rsidR="00460B2C" w:rsidRDefault="00F2438C">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Intermodalny transport lotniczy (ang. Intermodal passenger transport) Raport XVIII</w:t>
            </w:r>
          </w:p>
          <w:p w14:paraId="0C6DD86D" w14:textId="77777777" w:rsidR="00460B2C" w:rsidRDefault="00460B2C">
            <w:pPr>
              <w:tabs>
                <w:tab w:val="left" w:pos="1134"/>
              </w:tabs>
              <w:ind w:right="503" w:firstLine="22"/>
              <w:jc w:val="both"/>
              <w:rPr>
                <w:rFonts w:ascii="Arial" w:eastAsia="Arial" w:hAnsi="Arial" w:cs="Arial"/>
                <w:color w:val="000000"/>
                <w:sz w:val="20"/>
                <w:szCs w:val="20"/>
              </w:rPr>
            </w:pPr>
          </w:p>
          <w:p w14:paraId="6D1472C2" w14:textId="77777777" w:rsidR="00460B2C" w:rsidRDefault="00F2438C">
            <w:pPr>
              <w:numPr>
                <w:ilvl w:val="0"/>
                <w:numId w:val="8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monitorowania trendów technologicznych. Numer grantu/projektu Narodowego Centrum Badań i Rozwoju 26/18/PN.</w:t>
            </w:r>
          </w:p>
          <w:p w14:paraId="44838047" w14:textId="77777777" w:rsidR="00460B2C" w:rsidRDefault="00F2438C">
            <w:pPr>
              <w:tabs>
                <w:tab w:val="left" w:pos="1134"/>
              </w:tabs>
              <w:ind w:left="382"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Konsorcjum Uniwersytet Warszawski, Centrum Rafinacji Informacji Sp. z o.o.) : Wiesław Cetera. Wysokość przyznanych środków 3 198 000 zł (brutto). </w:t>
            </w:r>
          </w:p>
          <w:p w14:paraId="03DCEAC1" w14:textId="77777777" w:rsidR="00460B2C" w:rsidRDefault="00F2438C">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D26A21D" w14:textId="77777777" w:rsidR="00460B2C" w:rsidRDefault="00F2438C">
            <w:pPr>
              <w:numPr>
                <w:ilvl w:val="0"/>
                <w:numId w:val="8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w cyberprzestrzeni, prowadzonych w oparciu o narzędzia teleinformatyczne (IKONA) Cybersecident/489281/IV/NCBR/2021 – Konsorcjum CRI-UW (6,6 mln)</w:t>
            </w:r>
          </w:p>
        </w:tc>
      </w:tr>
      <w:tr w:rsidR="00460B2C" w14:paraId="60B78CF8" w14:textId="77777777">
        <w:tc>
          <w:tcPr>
            <w:tcW w:w="9167" w:type="dxa"/>
          </w:tcPr>
          <w:p w14:paraId="750BCCAA"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09432F89" w14:textId="77777777">
        <w:tc>
          <w:tcPr>
            <w:tcW w:w="9167" w:type="dxa"/>
          </w:tcPr>
          <w:p w14:paraId="7CA7DFA1" w14:textId="77777777" w:rsidR="00460B2C" w:rsidRDefault="00F2438C">
            <w:pPr>
              <w:tabs>
                <w:tab w:val="left" w:pos="1134"/>
              </w:tabs>
              <w:spacing w:before="120"/>
              <w:ind w:left="22" w:right="503"/>
              <w:jc w:val="both"/>
              <w:rPr>
                <w:rFonts w:ascii="Arial" w:eastAsia="Arial" w:hAnsi="Arial" w:cs="Arial"/>
                <w:b/>
                <w:color w:val="000000"/>
                <w:sz w:val="20"/>
                <w:szCs w:val="20"/>
              </w:rPr>
            </w:pPr>
            <w:r>
              <w:rPr>
                <w:rFonts w:ascii="Arial" w:eastAsia="Arial" w:hAnsi="Arial" w:cs="Arial"/>
                <w:b/>
                <w:color w:val="000000"/>
                <w:sz w:val="20"/>
                <w:szCs w:val="20"/>
              </w:rPr>
              <w:t>Działalność dydaktyczna</w:t>
            </w:r>
          </w:p>
          <w:p w14:paraId="4F3B2603" w14:textId="77777777" w:rsidR="00460B2C" w:rsidRDefault="00F2438C">
            <w:pPr>
              <w:numPr>
                <w:ilvl w:val="0"/>
                <w:numId w:val="8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Współautorstwo zmian w programie studiów licencjackich na kierunku logistyka mediów oraz współautorem programu studiów magisterskich (uruchomionych w 2016 roku). </w:t>
            </w:r>
          </w:p>
          <w:p w14:paraId="2B2E2B1D" w14:textId="77777777" w:rsidR="00460B2C" w:rsidRDefault="00F2438C">
            <w:pPr>
              <w:numPr>
                <w:ilvl w:val="0"/>
                <w:numId w:val="8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Prowadzenie od roku 2013 zajęcia na Uniwersytecie Warszawski (w Instytucie Dziennikarstwa obecnie na Wydziale Dziennikarstwa, Informacji i Bibliologii) z następujących przedmiotów:</w:t>
            </w:r>
          </w:p>
          <w:p w14:paraId="2538D233" w14:textId="77777777" w:rsidR="00460B2C" w:rsidRDefault="00F2438C">
            <w:pPr>
              <w:numPr>
                <w:ilvl w:val="0"/>
                <w:numId w:val="7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przedsiębiorstwa medialnego  </w:t>
            </w:r>
          </w:p>
          <w:p w14:paraId="0FE4C021"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środków przekazu </w:t>
            </w:r>
          </w:p>
          <w:p w14:paraId="55AB5E0C"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Logistyka i zarządzanie łańcuchem dostaw </w:t>
            </w:r>
          </w:p>
          <w:p w14:paraId="2A43C4B5"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Logistyka przedsiębiorstwa</w:t>
            </w:r>
          </w:p>
          <w:p w14:paraId="04DE1F23"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Projektowanie procesów   </w:t>
            </w:r>
          </w:p>
          <w:p w14:paraId="585D2AD9"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ryzykiem    </w:t>
            </w:r>
          </w:p>
          <w:p w14:paraId="0941BC53"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w:t>
            </w:r>
          </w:p>
          <w:p w14:paraId="39E26870"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transportu  </w:t>
            </w:r>
          </w:p>
          <w:p w14:paraId="3DCD5193"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Finanse i rachunkowość </w:t>
            </w:r>
          </w:p>
          <w:p w14:paraId="08BF59C9" w14:textId="77777777" w:rsidR="00460B2C" w:rsidRDefault="00F2438C">
            <w:pPr>
              <w:numPr>
                <w:ilvl w:val="0"/>
                <w:numId w:val="7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produkcją i usługami  </w:t>
            </w:r>
          </w:p>
          <w:p w14:paraId="2FE41E48" w14:textId="77777777" w:rsidR="00460B2C" w:rsidRDefault="00F2438C">
            <w:pPr>
              <w:numPr>
                <w:ilvl w:val="0"/>
                <w:numId w:val="8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latach 2015 – 2021 :</w:t>
            </w:r>
          </w:p>
          <w:p w14:paraId="5D6A74B7"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licencjackich – 70</w:t>
            </w:r>
          </w:p>
          <w:p w14:paraId="580C7209"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magisterskich – 32</w:t>
            </w:r>
          </w:p>
          <w:p w14:paraId="707FB023"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Recenzent prac licencjackich – 47</w:t>
            </w:r>
          </w:p>
          <w:p w14:paraId="6D952BF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Recenzent prac magisterskich – 22 </w:t>
            </w:r>
          </w:p>
          <w:p w14:paraId="0EC5A417"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pomocniczy prac doktorskich</w:t>
            </w:r>
          </w:p>
          <w:p w14:paraId="4F34C0B9" w14:textId="77777777" w:rsidR="00460B2C" w:rsidRDefault="00F2438C">
            <w:pPr>
              <w:numPr>
                <w:ilvl w:val="0"/>
                <w:numId w:val="7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Rafał Głębocki:  „Model kształcenia informatycznego w szkołach ponadgimnazjalnych w społeczeństwie sieci”. Planowana obrona - lato 2016.</w:t>
            </w:r>
          </w:p>
          <w:p w14:paraId="35D26627" w14:textId="77777777" w:rsidR="00460B2C" w:rsidRDefault="00F2438C">
            <w:pPr>
              <w:numPr>
                <w:ilvl w:val="0"/>
                <w:numId w:val="7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Patryk Makulski: „Nowe technologie komunikacyjne w budowie marki polskich miast”. Planowana obrona jesień - 2016,</w:t>
            </w:r>
          </w:p>
          <w:p w14:paraId="63A5C40D" w14:textId="77777777" w:rsidR="00460B2C" w:rsidRDefault="00460B2C">
            <w:pPr>
              <w:tabs>
                <w:tab w:val="left" w:pos="1134"/>
              </w:tabs>
              <w:ind w:left="720" w:right="503"/>
              <w:jc w:val="both"/>
              <w:rPr>
                <w:rFonts w:ascii="Arial" w:eastAsia="Arial" w:hAnsi="Arial" w:cs="Arial"/>
                <w:color w:val="000000"/>
                <w:sz w:val="20"/>
                <w:szCs w:val="20"/>
              </w:rPr>
            </w:pPr>
          </w:p>
          <w:p w14:paraId="695F176A"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Współautorstwo programów edukacyjnych</w:t>
            </w:r>
          </w:p>
          <w:p w14:paraId="00121E8B" w14:textId="77777777" w:rsidR="00460B2C" w:rsidRDefault="00F2438C">
            <w:pPr>
              <w:numPr>
                <w:ilvl w:val="0"/>
                <w:numId w:val="7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studia II stopnia Logistyka mediów.</w:t>
            </w:r>
          </w:p>
          <w:p w14:paraId="522A7696" w14:textId="77777777" w:rsidR="00460B2C" w:rsidRDefault="00F2438C">
            <w:pPr>
              <w:numPr>
                <w:ilvl w:val="0"/>
                <w:numId w:val="7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studia II stopnia Zarządzanie Big Data – program zakwalifikowany do realizacji w programie POWER </w:t>
            </w:r>
          </w:p>
          <w:p w14:paraId="42144C42" w14:textId="77777777" w:rsidR="00460B2C" w:rsidRDefault="00F2438C">
            <w:pPr>
              <w:numPr>
                <w:ilvl w:val="0"/>
                <w:numId w:val="7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szkoła letnia „Academia Inkubatora Big Data” – 77 punktów – zakwalifikowana Wydział Dziennikarstwa, Informacji i Bibliologii, kierunek: Zarządzanie Big Data – 87 pkt. – program zakwalifikowany do realizacji w programie POWER </w:t>
            </w:r>
          </w:p>
          <w:p w14:paraId="1FBE5971" w14:textId="77777777" w:rsidR="00460B2C" w:rsidRDefault="00F2438C">
            <w:pPr>
              <w:numPr>
                <w:ilvl w:val="0"/>
                <w:numId w:val="7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wraz z Wydziałem Geografii, kierunek: Strategie dziedzictwa kulturowego – 95 pkt. program zakwalifikowany do realizacji w programie POWER </w:t>
            </w:r>
          </w:p>
          <w:p w14:paraId="647A193E" w14:textId="77777777" w:rsidR="00460B2C" w:rsidRDefault="00460B2C">
            <w:pPr>
              <w:tabs>
                <w:tab w:val="left" w:pos="1134"/>
              </w:tabs>
              <w:ind w:left="720" w:right="503"/>
              <w:jc w:val="both"/>
              <w:rPr>
                <w:rFonts w:ascii="Arial" w:eastAsia="Arial" w:hAnsi="Arial" w:cs="Arial"/>
                <w:color w:val="000000"/>
                <w:sz w:val="20"/>
                <w:szCs w:val="20"/>
              </w:rPr>
            </w:pPr>
          </w:p>
          <w:p w14:paraId="3B274D85"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Autorstwo programu studiów</w:t>
            </w:r>
          </w:p>
          <w:p w14:paraId="6DD5B3AA" w14:textId="77777777" w:rsidR="00460B2C" w:rsidRDefault="00F2438C">
            <w:pPr>
              <w:numPr>
                <w:ilvl w:val="0"/>
                <w:numId w:val="7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Wydział Dziennikarstwa, Informacji i Bibliologii, program  studiów inżynierskich Logistyka Mediów</w:t>
            </w:r>
          </w:p>
          <w:p w14:paraId="3A5A847C" w14:textId="77777777" w:rsidR="00460B2C" w:rsidRDefault="00F2438C">
            <w:pPr>
              <w:numPr>
                <w:ilvl w:val="0"/>
                <w:numId w:val="7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program studiów podyplomowych Technologie Informacyjne Mediów.</w:t>
            </w:r>
          </w:p>
          <w:p w14:paraId="3D99491C" w14:textId="77777777" w:rsidR="00460B2C" w:rsidRDefault="00460B2C">
            <w:pPr>
              <w:tabs>
                <w:tab w:val="left" w:pos="1134"/>
              </w:tabs>
              <w:ind w:left="720" w:right="503"/>
              <w:jc w:val="both"/>
              <w:rPr>
                <w:rFonts w:ascii="Arial" w:eastAsia="Arial" w:hAnsi="Arial" w:cs="Arial"/>
                <w:color w:val="000000"/>
                <w:sz w:val="20"/>
                <w:szCs w:val="20"/>
              </w:rPr>
            </w:pPr>
          </w:p>
          <w:p w14:paraId="3C969CA0"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Opieka nad studentami</w:t>
            </w:r>
          </w:p>
          <w:p w14:paraId="79037DB7"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 roku 2015 podczas Międzynarodowych Targów Poznańskich byłem organizatorem i opiekunem naukowym konferencji organizowanych przez studentów Logistyki Mediów: </w:t>
            </w:r>
          </w:p>
          <w:p w14:paraId="15FABC49"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a. Forum Innowatorów, </w:t>
            </w:r>
          </w:p>
          <w:p w14:paraId="4F15F816"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 Transformacja na Rynku Mediów. </w:t>
            </w:r>
          </w:p>
          <w:p w14:paraId="18DB4D58"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Wymienione wydarzenia były ważnym doświadczeniem dla uczestniczących w nim studentów, a także promocją nowego kierunku studiów. </w:t>
            </w:r>
          </w:p>
          <w:p w14:paraId="3032EB48"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Poza tym zabiegam o aktywność naukową i udział studentów w spotkaniach branżowych, co sprzyja budowie ich kapitału społecznego. Studenci Logistyki Mediów z mojej inicjatywy uczestniczą w letnich warsztatach organizowanych przez firmę Heidelberg Polska Sp. z o.o., które odbywają się w Heidelbergu (Niemcy). </w:t>
            </w:r>
          </w:p>
          <w:p w14:paraId="2C78F97B"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Dwoje studentów, którzy napisali prace dyplomowe pod moim kierunkiem, opublikowało artykuły związane z prowadzonymi w ramach pracy badaniami w miesięczniku „Ekonomika i Organizacja Przedsiębiorstwa” (lista B – 12 pkt.).</w:t>
            </w:r>
          </w:p>
          <w:p w14:paraId="3807B2BC" w14:textId="77777777" w:rsidR="00460B2C" w:rsidRDefault="00460B2C">
            <w:pPr>
              <w:tabs>
                <w:tab w:val="left" w:pos="1134"/>
              </w:tabs>
              <w:ind w:left="720" w:right="503"/>
              <w:jc w:val="both"/>
              <w:rPr>
                <w:rFonts w:ascii="Arial" w:eastAsia="Arial" w:hAnsi="Arial" w:cs="Arial"/>
                <w:color w:val="000000"/>
                <w:sz w:val="20"/>
                <w:szCs w:val="20"/>
              </w:rPr>
            </w:pPr>
          </w:p>
          <w:p w14:paraId="1A60A1FA"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Staże naukowe</w:t>
            </w:r>
          </w:p>
          <w:p w14:paraId="0832B8D5" w14:textId="77777777" w:rsidR="00460B2C" w:rsidRDefault="00F2438C">
            <w:pPr>
              <w:numPr>
                <w:ilvl w:val="0"/>
                <w:numId w:val="2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roku 2015 staż naukowy w Ukraińskiej Akademii Drukarstwa we Lwowie. Uczestnictwo w realizacji projektu naukowo-dydaktycznego pt. Rozwój technologii multimedialnych na Ukrainie. Prowadzenie seminarium dla doktorantów. Tematy ich prac dotyczyły realizowanego projektu oraz problematyki podejmowanej na kierunku studiów logistyka mediów w Instytucie Dziennikarstwa.</w:t>
            </w:r>
          </w:p>
          <w:p w14:paraId="1CE98205" w14:textId="77777777" w:rsidR="00460B2C" w:rsidRDefault="00F2438C">
            <w:pPr>
              <w:numPr>
                <w:ilvl w:val="0"/>
                <w:numId w:val="2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roku 2018 rozpoczęcie stażu naukowego na wydziale dziennikarstwa Narodowego Pedagogicznego Uniwersytetu im V. Hnatyuka. Staż trwać będzie do maja 2019 roku.</w:t>
            </w:r>
          </w:p>
          <w:p w14:paraId="452DCDF6" w14:textId="77777777" w:rsidR="00460B2C" w:rsidRDefault="00460B2C">
            <w:pPr>
              <w:tabs>
                <w:tab w:val="left" w:pos="1134"/>
              </w:tabs>
              <w:ind w:right="503"/>
              <w:jc w:val="both"/>
              <w:rPr>
                <w:rFonts w:ascii="Arial" w:eastAsia="Arial" w:hAnsi="Arial" w:cs="Arial"/>
                <w:color w:val="000000"/>
                <w:sz w:val="20"/>
                <w:szCs w:val="20"/>
              </w:rPr>
            </w:pPr>
          </w:p>
        </w:tc>
      </w:tr>
    </w:tbl>
    <w:p w14:paraId="71835416" w14:textId="77777777"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tbl>
      <w:tblPr>
        <w:tblStyle w:val="a0"/>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1C26C2D0" w14:textId="77777777">
        <w:tc>
          <w:tcPr>
            <w:tcW w:w="9167" w:type="dxa"/>
            <w:shd w:val="clear" w:color="auto" w:fill="BFBFBF"/>
          </w:tcPr>
          <w:p w14:paraId="563DCE78"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hab. Grzegorz Gudzbeler, prof. UW</w:t>
            </w:r>
          </w:p>
        </w:tc>
      </w:tr>
      <w:tr w:rsidR="00460B2C" w14:paraId="1E5C0C09" w14:textId="77777777">
        <w:tc>
          <w:tcPr>
            <w:tcW w:w="9167" w:type="dxa"/>
          </w:tcPr>
          <w:p w14:paraId="19DF9968" w14:textId="77777777" w:rsidR="00E806DD" w:rsidRDefault="00E806DD" w:rsidP="0043427C">
            <w:pPr>
              <w:tabs>
                <w:tab w:val="left" w:pos="1134"/>
              </w:tabs>
              <w:ind w:right="505"/>
              <w:jc w:val="both"/>
              <w:rPr>
                <w:rFonts w:ascii="Arial" w:eastAsia="Arial" w:hAnsi="Arial" w:cs="Arial"/>
                <w:color w:val="000000"/>
                <w:sz w:val="20"/>
                <w:szCs w:val="20"/>
              </w:rPr>
            </w:pPr>
          </w:p>
          <w:p w14:paraId="1AF29321" w14:textId="7DFACEE1" w:rsidR="0043427C" w:rsidRPr="0043427C" w:rsidRDefault="0043427C" w:rsidP="0043427C">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Doktor habilitowany nauk społecznych, w zakresie nauk o bezpieczeństwie - 17 kwietnia</w:t>
            </w:r>
            <w:r>
              <w:rPr>
                <w:rFonts w:ascii="Arial" w:eastAsia="Arial" w:hAnsi="Arial" w:cs="Arial"/>
                <w:color w:val="000000"/>
                <w:sz w:val="20"/>
                <w:szCs w:val="20"/>
              </w:rPr>
              <w:t xml:space="preserve"> </w:t>
            </w:r>
            <w:r w:rsidRPr="0043427C">
              <w:rPr>
                <w:rFonts w:ascii="Arial" w:eastAsia="Arial" w:hAnsi="Arial" w:cs="Arial"/>
                <w:color w:val="000000"/>
                <w:sz w:val="20"/>
                <w:szCs w:val="20"/>
              </w:rPr>
              <w:t>2019 r. uchwałą Rady Wydziału Nauk Politycznych i Studiów Międzynarodowych</w:t>
            </w:r>
            <w:r>
              <w:rPr>
                <w:rFonts w:ascii="Arial" w:eastAsia="Arial" w:hAnsi="Arial" w:cs="Arial"/>
                <w:color w:val="000000"/>
                <w:sz w:val="20"/>
                <w:szCs w:val="20"/>
              </w:rPr>
              <w:t xml:space="preserve"> </w:t>
            </w:r>
            <w:r w:rsidRPr="0043427C">
              <w:rPr>
                <w:rFonts w:ascii="Arial" w:eastAsia="Arial" w:hAnsi="Arial" w:cs="Arial"/>
                <w:color w:val="000000"/>
                <w:sz w:val="20"/>
                <w:szCs w:val="20"/>
              </w:rPr>
              <w:t>Uniwersytetu Warszawskiego uchwały o nadaniu stopnia doktora habilitowanego.</w:t>
            </w:r>
          </w:p>
          <w:p w14:paraId="67032AF5" w14:textId="77777777" w:rsidR="0043427C" w:rsidRPr="0043427C" w:rsidRDefault="0043427C" w:rsidP="0043427C">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Stopień doktora nauk społecznych w zakresie nauki o obronności – Wydział</w:t>
            </w:r>
          </w:p>
          <w:p w14:paraId="360A355E" w14:textId="77777777" w:rsidR="00460B2C" w:rsidRDefault="0043427C" w:rsidP="0043427C">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Zarządzania i Dowodzenia Akademii Obrony Narodowej – 18 grudnia 2012 roku.</w:t>
            </w:r>
          </w:p>
          <w:p w14:paraId="756427E9" w14:textId="320CF470" w:rsidR="00E806DD" w:rsidRDefault="00E806DD" w:rsidP="0043427C">
            <w:pPr>
              <w:tabs>
                <w:tab w:val="left" w:pos="1134"/>
              </w:tabs>
              <w:ind w:right="505"/>
              <w:jc w:val="both"/>
              <w:rPr>
                <w:rFonts w:ascii="Arial" w:eastAsia="Arial" w:hAnsi="Arial" w:cs="Arial"/>
                <w:color w:val="000000"/>
                <w:sz w:val="20"/>
                <w:szCs w:val="20"/>
              </w:rPr>
            </w:pPr>
          </w:p>
        </w:tc>
      </w:tr>
      <w:tr w:rsidR="00460B2C" w14:paraId="3EB02634" w14:textId="77777777">
        <w:tc>
          <w:tcPr>
            <w:tcW w:w="9167" w:type="dxa"/>
          </w:tcPr>
          <w:p w14:paraId="7ED14E27"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 i doświadczenie dydaktyczne</w:t>
            </w:r>
          </w:p>
        </w:tc>
      </w:tr>
      <w:tr w:rsidR="00460B2C" w14:paraId="73B87CB5" w14:textId="77777777">
        <w:tc>
          <w:tcPr>
            <w:tcW w:w="9167" w:type="dxa"/>
          </w:tcPr>
          <w:p w14:paraId="06B6726F" w14:textId="77777777" w:rsidR="00460B2C" w:rsidRDefault="00460B2C">
            <w:pPr>
              <w:tabs>
                <w:tab w:val="left" w:pos="1134"/>
              </w:tabs>
              <w:spacing w:before="120"/>
              <w:ind w:right="503" w:firstLine="22"/>
              <w:jc w:val="both"/>
              <w:rPr>
                <w:rFonts w:ascii="Arial" w:eastAsia="Arial" w:hAnsi="Arial" w:cs="Arial"/>
                <w:b/>
                <w:color w:val="000000"/>
                <w:sz w:val="20"/>
                <w:szCs w:val="20"/>
              </w:rPr>
            </w:pPr>
          </w:p>
          <w:p w14:paraId="2050C220" w14:textId="77777777" w:rsidR="00460B2C" w:rsidRDefault="00F2438C">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Udział w projektach:</w:t>
            </w:r>
          </w:p>
          <w:p w14:paraId="55340922" w14:textId="77777777" w:rsidR="00460B2C" w:rsidRDefault="00460B2C">
            <w:pPr>
              <w:tabs>
                <w:tab w:val="left" w:pos="1134"/>
              </w:tabs>
              <w:ind w:left="720" w:right="503"/>
              <w:jc w:val="both"/>
              <w:rPr>
                <w:rFonts w:ascii="Arial" w:eastAsia="Arial" w:hAnsi="Arial" w:cs="Arial"/>
                <w:color w:val="000000"/>
                <w:sz w:val="20"/>
                <w:szCs w:val="20"/>
              </w:rPr>
            </w:pPr>
          </w:p>
          <w:p w14:paraId="484F5071"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Budowa Systemu Wspomagania Dowodzenia WSPol w Szczytnie, lata 2001-2002, wraz z Nokia i ComputerLand – uczestnik.</w:t>
            </w:r>
          </w:p>
          <w:p w14:paraId="25CDD8E4"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Budowa Szkoleniowego Centrum Powiadamiania Ratunkowego WSPol w Szczytnie, 2004 r.</w:t>
            </w:r>
          </w:p>
          <w:p w14:paraId="6506747F"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PL/07/LLPLdV/VETPRO/140424</w:t>
            </w:r>
            <w:r>
              <w:rPr>
                <w:rFonts w:ascii="Arial" w:eastAsia="Arial" w:hAnsi="Arial" w:cs="Arial"/>
                <w:color w:val="000000"/>
                <w:sz w:val="20"/>
                <w:szCs w:val="20"/>
              </w:rPr>
              <w:tab/>
              <w:t>Leonardo da Vinci - Podnoszenie kompetencji Policji w zakresie zapewnienia bezpieczenstwa imprez masowych – EURO 2012, WSPol Szczytno grudzień 2008-uczestnik.</w:t>
            </w:r>
          </w:p>
          <w:p w14:paraId="43B02BE4"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„Prototyp budowy symulatora działań Policji w sytuacjach kryzysowych” Narodowe Centrum Badań i Rozwoju, Nr OR00004107, finansowany ze środków na naukę w latach 2009-2011, wykonawca.</w:t>
            </w:r>
          </w:p>
          <w:p w14:paraId="5890980D"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kierowania pojazdami uprzywilejowanymi podczas działań typowych i ekstremalnych”,  Narodowe Centrum Badań i Rozwoju, Nr O ROB 0011 01/ID/11/1, lata 2011-2013, wykonawca.</w:t>
            </w:r>
          </w:p>
          <w:p w14:paraId="3E261CD7"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Zadanie badawcze Przygotowania w trakcie prezydencji Polski w Unii Europejskiej; ISP/1/2011/P/RCz, wykonawca.</w:t>
            </w:r>
          </w:p>
          <w:p w14:paraId="572D3015"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Projekt inwestycyjny pn. “Przebudowa i adaptacja budynku nr 52/I/IX/11 na potrzeby badań i prac rozwojowych”, realizowany w latach 2011-2012, w Wyższej Szkole Policji w Szczytnie, finansowany przez MNiSW, decyzja nr 6145/IB/212/2011 z 19 kwietnia 2011, członek zespołu projektowego – decyzja nr 7/2012 Komendanta-Rektora Wyższej Szkoły Policji w Szczytnie.</w:t>
            </w:r>
          </w:p>
          <w:p w14:paraId="7B9A7682"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„Zintegrowana Platforma Symulacyjna Podmiotów Zarządzania Kryzysowego”, Narodowe Centrum Badań i Rozwoju, nr DOBR-BIO4/041/13177/2013, lata 2013-2016, kierownik projektu.</w:t>
            </w:r>
          </w:p>
          <w:p w14:paraId="6FC1541B"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7FP Unii Europejskiej - THE HOUSE (the European House of Major Events Security), październik 2012 do lipiec 2013, kierownik projektu.</w:t>
            </w:r>
          </w:p>
          <w:p w14:paraId="66C48BD0" w14:textId="77777777" w:rsidR="00460B2C" w:rsidRPr="00677B0E" w:rsidRDefault="00F2438C">
            <w:pPr>
              <w:numPr>
                <w:ilvl w:val="0"/>
                <w:numId w:val="26"/>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Projekt finansowany w ramach 7FP Unii Europejskiej – SECTOR Secure European Common Information Space For The Interoperability Of First Responders And Police Authorities, Grant agreement no: 607821, lata 2014 – 2016, kierownik zespołu badawczego.</w:t>
            </w:r>
          </w:p>
          <w:p w14:paraId="1D349C15"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“Infrastruktura I urządzenia oraz procedury techniczno-prawne związane z zabezpieczeniem i przechowywaniem tzw. trudnych dowodów procesowych”, Narodowe Centrum Badań i Rozwoju, DOB-BIO4/068/13187/2013, lata 2013-2016, przewodniczący komitetu sterującego.</w:t>
            </w:r>
          </w:p>
          <w:p w14:paraId="06548C3A"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„Wirtualny system doskonalenia taktyki działań interwencyjnych służb odpowiedzialnych za bezpieczeństwo i treningu strzeleckiego”, Narodowe Centrum Badań i Rozwoju, DOB-BIO7/19/01/2015, lata 2015-2017, kierownik projektu.</w:t>
            </w:r>
          </w:p>
          <w:p w14:paraId="74944231"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„Zestaw opatrunkowy zabezpieczający urazy powstałe w trakcie pełnienia obowiązków służbowych przez służby mundurowe”, Narodowe Centrum Badań i Rozwoju, DOB-BIO7/19/98/2014, lata 2014-2017, przewodniczący komitetu sterującego.</w:t>
            </w:r>
          </w:p>
          <w:p w14:paraId="76BC49AF"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„Budowa systemu informatycznego wspierającego komunikację w Policji i innych służbach podległych MSW w aspekcie bezpieczeństwa wewnętrznego”, Narodowe Centrum Badań i Rozwoju, DOB-BIO7/03/01/2015, lata 2015-2017, wykonawca projektu, NCBR.</w:t>
            </w:r>
          </w:p>
          <w:p w14:paraId="3063B064"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Projekt rozwojowy „Opracowanie i wdrożenie innowacyjnego, kompleksowego systemu wspomagania szkolenia operatorów samojezdnych maszyn górniczych (SMG) do efektywnej i bezpiecznej pracy w podziemnych wyrobiskach kopalń rud miedzi”, nr CuBR/III/9/NCBR/2017, lata 2017-2020, wykonawca projektu (rok 2017), NCBR. </w:t>
            </w:r>
          </w:p>
          <w:p w14:paraId="7B72C2DE"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wspomagający szkolenie policjantów w realizacji czynności na miejscu zdarzenia drogowego”, numer projektu: DOB-BIO9/06/01/2018 - projekt współfinansowany ze środków Narodowego Centrum Badań i Rozwoju w ramach konkursu nr 9/2018 na finansowanie badań naukowych i prac rozwojowych na rzecz obronności i bezpieczeństwa państwa. Wykonawca projektu.</w:t>
            </w:r>
          </w:p>
          <w:p w14:paraId="7CAAB6FB"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śmigłowca dla Lotnictwa Policyjnego”, numer projektu: DOB-BIO10/07/01/2019 - projekt finansowany ze środków Narodowego Centrum Badań i Rozwoju w ramach konkursu nr 10/2019 na wykonanie i finansowanie projektów w zakresie badań naukowych lub prac rozwojowych na rzecz obronności i bezpieczeństwa państwa. Wykonawca projektu.</w:t>
            </w:r>
          </w:p>
          <w:p w14:paraId="3C3AB099"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EU–SENSE European Sensor System for CBRN Applications, Grant No. 787031, lata 2018-2020, kierownik zespołu badawczego.</w:t>
            </w:r>
          </w:p>
          <w:p w14:paraId="3295A956"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finansowany przez NCBR nr DOB-BIO9/24/02/2018 pt. „Wirtualne interaktywne centrum doskonalenia kompetencji zawodowych funkcjonariuszy Straży Granicznej”. Konsorcjum naukowo-przemysłowe w składzie: Politechnika Śląska, Zakłady Mechaniczne „Tarnów” S.A., Uniwersytet Warszawski, VRTECHNOLOGY sp. z o.o. Projekt realizowany w latach 2018-2021. Kierownik zespołu badawczego.</w:t>
            </w:r>
          </w:p>
          <w:p w14:paraId="328E1438" w14:textId="77777777" w:rsidR="00460B2C" w:rsidRDefault="00F2438C">
            <w:pPr>
              <w:numPr>
                <w:ilvl w:val="0"/>
                <w:numId w:val="2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EU–RADION  „European System for Improved Radiological Hazard Detection and Identification”, lata 2020-2023, kierownik zespołu badawczego (w trakcie realizacji).</w:t>
            </w:r>
          </w:p>
          <w:p w14:paraId="0FAA893B" w14:textId="77777777" w:rsidR="00460B2C" w:rsidRDefault="00460B2C">
            <w:pPr>
              <w:tabs>
                <w:tab w:val="left" w:pos="1134"/>
              </w:tabs>
              <w:ind w:left="22" w:right="503"/>
              <w:jc w:val="both"/>
              <w:rPr>
                <w:rFonts w:ascii="Arial" w:eastAsia="Arial" w:hAnsi="Arial" w:cs="Arial"/>
                <w:color w:val="000000"/>
                <w:sz w:val="20"/>
                <w:szCs w:val="20"/>
              </w:rPr>
            </w:pPr>
          </w:p>
          <w:p w14:paraId="1C5F4A98"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Aplikowanie o środki w ramach projektów:</w:t>
            </w:r>
          </w:p>
          <w:p w14:paraId="0EBD5880" w14:textId="77777777" w:rsidR="00460B2C" w:rsidRDefault="00460B2C">
            <w:pPr>
              <w:tabs>
                <w:tab w:val="left" w:pos="1134"/>
              </w:tabs>
              <w:ind w:left="22" w:right="503"/>
              <w:jc w:val="both"/>
              <w:rPr>
                <w:rFonts w:ascii="Arial" w:eastAsia="Arial" w:hAnsi="Arial" w:cs="Arial"/>
                <w:b/>
                <w:color w:val="000000"/>
                <w:sz w:val="20"/>
                <w:szCs w:val="20"/>
              </w:rPr>
            </w:pPr>
          </w:p>
          <w:p w14:paraId="10F8F195"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Budowa innowacyjnego systemu prezentacji osób i środowisk, Program operacyjny Smart Growth 2014-2020 - Application for project co-funding within Sectoral Programme GameINN; na lata 2017-2019; wniosek złożono 7 lipca 2017 r.; instytucja finansująca Narodowe Centrum Badań i Rozwoju;</w:t>
            </w:r>
          </w:p>
          <w:p w14:paraId="395894C1"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System budowy replik broni do wytwarzania szkoleniowych systemów wirtualnych; Program Operacyjny Inteligentny Rozwój 2014-2020; na lata 2017-2019; Numer naboru: 1/1.1.1/2017; instytucja finansująca Narodowe Centrum Badań i Rozwoju;</w:t>
            </w:r>
          </w:p>
          <w:p w14:paraId="164F8FBA"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Platforma Telerehabilitacji Ruchowej; Program Operacyjny Inteligentny Rozwój 2014-2020; na lata 2017-2019; Numer naboru: 1/1.1.1/2017; instytucja finansująca Narodowe Centrum Badań i Rozwoju;</w:t>
            </w:r>
          </w:p>
          <w:p w14:paraId="05497D5C"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Sokołów Podlaski, HUMAN SMART CITIES. Inteligentne miasta współtworzone przez mieszkańców – Ministerstwo Rozwoju, złożono 20 listopada 2017 r.</w:t>
            </w:r>
          </w:p>
          <w:p w14:paraId="6F5ADB08"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Płońsk, HUMAN SMART CITIES. Inteligentne miasta współtworzone przez mieszkańców – Ministerstwo Rozwoju, złożono 20 listopada 2017 r.</w:t>
            </w:r>
          </w:p>
          <w:p w14:paraId="0B91ACFB"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Legionowo, HUMAN SMART CITIES. Inteligentne miasta współtworzone przez mieszkańców – Ministerstwo Rozwoju, złożono 20 listopada 2017 r.</w:t>
            </w:r>
          </w:p>
          <w:p w14:paraId="6EA5E263"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Grodzisk Mazowiecki, HUMAN SMART CITIES. Inteligentne miasta współtworzone przez mieszkańców – Ministerstwo Rozwoju, złożono 20 listopada 2017 r.</w:t>
            </w:r>
          </w:p>
          <w:p w14:paraId="6CEADB8F"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nr DOB-BIO9/10/01/2018, OiB NCBR, temat nr 10, złożono 10 września 2018 r., kierownik zespołu badawczego.</w:t>
            </w:r>
          </w:p>
          <w:p w14:paraId="08F5F6DC"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Zastosowanie innowacyjnych i efektywnych metod i technologii umożliwiających wykrycie watah dzików, identyfikacji osobników z objawami klinicznymi ASF w naturalnym terenie ich występowania, OiB NCBR, temat 32, złożono 10 września 2018 r.</w:t>
            </w:r>
          </w:p>
          <w:p w14:paraId="5F0C1DC7"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„EU-ASSIST- European Advanced Sensor System for First Responders Operations”, 2018r, grant w ramach H2020. Konsorcjum naukowo-przemysłowe w składzie: ITTI Sp. z o.o., Nederlandse Organisatie voor Toegepast Natuurwetenschappelijk Onderzoek, Totalförsvarets forskningsinstitut, Forsvarets forskningsinstitutt, Technisch-mathematische studiengesellschaft mbh, Austrian Institute Of Technology, University of Warsaw, Szkola Glowna Sluzby Pozarniczej, University of Reading, KVS Technologies. </w:t>
            </w:r>
            <w:r>
              <w:rPr>
                <w:rFonts w:ascii="Arial" w:eastAsia="Arial" w:hAnsi="Arial" w:cs="Arial"/>
                <w:color w:val="000000"/>
                <w:sz w:val="20"/>
                <w:szCs w:val="20"/>
              </w:rPr>
              <w:t>Charakter udziału – kierownik zespołu naukowego UW.</w:t>
            </w:r>
          </w:p>
          <w:p w14:paraId="6EDF3C8C"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konkurs 9/2018 OiB, Narodowe Centrum badań i rozwoju, temat nr 8, złożono 15 września 2018 r.</w:t>
            </w:r>
          </w:p>
          <w:p w14:paraId="0522BE39"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„Symulator dynamicznego wykorzystania pojazdów służbowych”, konkurs 10/2019 OiB, Narodowe Centrum badań i rozwoju, temat nr 10, złożono 10 września 2019 r.</w:t>
            </w:r>
          </w:p>
          <w:p w14:paraId="20E851D2"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„Nowoczesne metody przygotowania zespołu do działań specjalnych z wykorzystaniem psów służbowych”, konkurs 10/2019 OiB, Narodowe Centrum badań i rozwoju, temat nr 15, złożono 10 września 2019 r.</w:t>
            </w:r>
          </w:p>
          <w:p w14:paraId="0B97B936" w14:textId="77777777" w:rsidR="00460B2C" w:rsidRDefault="00F2438C">
            <w:pPr>
              <w:numPr>
                <w:ilvl w:val="0"/>
                <w:numId w:val="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Aplikacja o środki w ramach projektu „Rozproszony system wirtualnego treningu dla podmiotów KSRG”, program na rzecz obronności i bezpieczeństwa państwa pn. "Rozwój nowoczesnych, przełomowych technologii służących bezpieczeństwu i obronności państwa" pk. "SZAFIR" - Konkurs nr 2/SZAFIR/2020, listopad 2020.</w:t>
            </w:r>
          </w:p>
          <w:p w14:paraId="56A910E0" w14:textId="77777777" w:rsidR="00460B2C" w:rsidRDefault="00460B2C">
            <w:pPr>
              <w:tabs>
                <w:tab w:val="left" w:pos="1134"/>
              </w:tabs>
              <w:ind w:left="22" w:right="503"/>
              <w:jc w:val="both"/>
              <w:rPr>
                <w:rFonts w:ascii="Arial" w:eastAsia="Arial" w:hAnsi="Arial" w:cs="Arial"/>
                <w:color w:val="000000"/>
                <w:sz w:val="20"/>
                <w:szCs w:val="20"/>
              </w:rPr>
            </w:pPr>
          </w:p>
          <w:p w14:paraId="2EF94D6C" w14:textId="77777777" w:rsidR="00460B2C" w:rsidRDefault="00460B2C">
            <w:pPr>
              <w:tabs>
                <w:tab w:val="left" w:pos="1134"/>
              </w:tabs>
              <w:ind w:left="22" w:right="503"/>
              <w:jc w:val="both"/>
              <w:rPr>
                <w:rFonts w:ascii="Arial" w:eastAsia="Arial" w:hAnsi="Arial" w:cs="Arial"/>
                <w:color w:val="000000"/>
                <w:sz w:val="20"/>
                <w:szCs w:val="20"/>
              </w:rPr>
            </w:pPr>
          </w:p>
          <w:p w14:paraId="2D1BFF3A"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Promotor pomocniczy  prac doktorskich:</w:t>
            </w:r>
          </w:p>
          <w:p w14:paraId="261B297E" w14:textId="77777777" w:rsidR="00460B2C" w:rsidRDefault="00460B2C">
            <w:pPr>
              <w:tabs>
                <w:tab w:val="left" w:pos="1134"/>
              </w:tabs>
              <w:ind w:left="22" w:right="503"/>
              <w:jc w:val="both"/>
              <w:rPr>
                <w:rFonts w:ascii="Arial" w:eastAsia="Arial" w:hAnsi="Arial" w:cs="Arial"/>
                <w:color w:val="000000"/>
                <w:sz w:val="20"/>
                <w:szCs w:val="20"/>
              </w:rPr>
            </w:pPr>
          </w:p>
          <w:p w14:paraId="7B137CF1" w14:textId="77777777" w:rsidR="00460B2C" w:rsidRDefault="00F2438C">
            <w:pPr>
              <w:numPr>
                <w:ilvl w:val="0"/>
                <w:numId w:val="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„Spottersi w teorii i badaniach na podstawie doświadczeń zdobytych w czasie turnieju finałowego Euro 2012” autor W. Jarczewski, WBW WSPol w Szczytnie, maj 2014.</w:t>
            </w:r>
          </w:p>
          <w:p w14:paraId="35AD3644" w14:textId="77777777" w:rsidR="00460B2C" w:rsidRDefault="00F2438C">
            <w:pPr>
              <w:numPr>
                <w:ilvl w:val="0"/>
                <w:numId w:val="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„Bezpieczeństwo publiczne mieszkańców województwa Wielkopolskiego – stan obecny i perspektywy”. Autor A. Tomalak, promotor: prof. dr hab. Stanisław Kowalkowski. Wydział Zarządzania i Dowodzenia Akademii Obrony Narodowej, 28 październik 2014 r.</w:t>
            </w:r>
          </w:p>
          <w:p w14:paraId="5107AD56" w14:textId="77777777" w:rsidR="00460B2C" w:rsidRDefault="00F2438C">
            <w:pPr>
              <w:numPr>
                <w:ilvl w:val="0"/>
                <w:numId w:val="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Identyfikacja człowieka na podstawie charakterystycznych cech sposobu jego poruszania się z wykorzystaniem kamery Microsoft Kinect 2.0, autor Ł. Szklarski, WBW WSPol w Szczytnie, maj 2018.</w:t>
            </w:r>
          </w:p>
          <w:p w14:paraId="2E91A5E4" w14:textId="77777777" w:rsidR="00460B2C" w:rsidRDefault="00460B2C">
            <w:pPr>
              <w:tabs>
                <w:tab w:val="left" w:pos="1134"/>
              </w:tabs>
              <w:ind w:left="22" w:right="503"/>
              <w:jc w:val="both"/>
              <w:rPr>
                <w:rFonts w:ascii="Arial" w:eastAsia="Arial" w:hAnsi="Arial" w:cs="Arial"/>
                <w:color w:val="000000"/>
                <w:sz w:val="20"/>
                <w:szCs w:val="20"/>
              </w:rPr>
            </w:pPr>
          </w:p>
          <w:p w14:paraId="2495FA04"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prac doktorskich zagranicznych:</w:t>
            </w:r>
          </w:p>
          <w:p w14:paraId="28A52B4B" w14:textId="77777777" w:rsidR="00460B2C" w:rsidRDefault="00460B2C">
            <w:pPr>
              <w:tabs>
                <w:tab w:val="left" w:pos="1134"/>
              </w:tabs>
              <w:ind w:left="22" w:right="503"/>
              <w:jc w:val="both"/>
              <w:rPr>
                <w:rFonts w:ascii="Arial" w:eastAsia="Arial" w:hAnsi="Arial" w:cs="Arial"/>
                <w:color w:val="000000"/>
                <w:sz w:val="20"/>
                <w:szCs w:val="20"/>
              </w:rPr>
            </w:pPr>
          </w:p>
          <w:p w14:paraId="637AACCB" w14:textId="77777777" w:rsidR="00460B2C" w:rsidRPr="00677B0E" w:rsidRDefault="00F2438C">
            <w:pPr>
              <w:numPr>
                <w:ilvl w:val="0"/>
                <w:numId w:val="7"/>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lastRenderedPageBreak/>
              <w:t>Recenzent rozprawy doktorskiej pt. „Digital Data Heritage Preservation (DHP) Modelling and Design”, autor Lucia Cristina Carrion Gordon, University of Technology Sydney, 2018 r.</w:t>
            </w:r>
          </w:p>
          <w:p w14:paraId="7443CBB3" w14:textId="77777777" w:rsidR="00460B2C" w:rsidRPr="00677B0E" w:rsidRDefault="00F2438C">
            <w:pPr>
              <w:numPr>
                <w:ilvl w:val="0"/>
                <w:numId w:val="7"/>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Recenzent rozprawy doktorskiej pt. „Enterprise Architecture Driven Approach for Digital Transformation of Modern Organization”, autor Sunil Mysore Kempegowda, University of Technology Sydney, 2018 r.</w:t>
            </w:r>
          </w:p>
          <w:p w14:paraId="67EA77B4" w14:textId="77777777" w:rsidR="00460B2C" w:rsidRDefault="00F2438C">
            <w:pPr>
              <w:numPr>
                <w:ilvl w:val="0"/>
                <w:numId w:val="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„Rola wybranych grup dyspozycyjnych w zapewnieniu bezpieczeństwa”, autor Piotr Banasiak, Akademia Sztuki Wojennej, Warszawa, 2019.</w:t>
            </w:r>
          </w:p>
          <w:p w14:paraId="28FF20F7" w14:textId="77777777" w:rsidR="00460B2C" w:rsidRDefault="00F2438C">
            <w:pPr>
              <w:numPr>
                <w:ilvl w:val="0"/>
                <w:numId w:val="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„Szkolenie zawodowe funkcjonariuszy korpusu podoficerskiego w służbie więziennej”, autor mgra Mirosław Kuświk, Akademia Sztuki Wojennej, Warszawa, 2020.</w:t>
            </w:r>
          </w:p>
          <w:p w14:paraId="5EA05EC6" w14:textId="77777777" w:rsidR="00460B2C" w:rsidRPr="00677B0E" w:rsidRDefault="00F2438C">
            <w:pPr>
              <w:numPr>
                <w:ilvl w:val="0"/>
                <w:numId w:val="7"/>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Recenzent książki “Preventing and counteracting crime with the use of advanced data analysis systems”, autor Justyna Jurczak, Instytut Wydawniczy EuroPrawo, ISBN: 978-83-7627-192-7.</w:t>
            </w:r>
          </w:p>
          <w:p w14:paraId="4960B0DD" w14:textId="77777777" w:rsidR="00460B2C" w:rsidRPr="00677B0E" w:rsidRDefault="00460B2C">
            <w:pPr>
              <w:tabs>
                <w:tab w:val="left" w:pos="1134"/>
              </w:tabs>
              <w:ind w:left="22" w:right="503"/>
              <w:jc w:val="both"/>
              <w:rPr>
                <w:rFonts w:ascii="Arial" w:eastAsia="Arial" w:hAnsi="Arial" w:cs="Arial"/>
                <w:color w:val="000000"/>
                <w:sz w:val="20"/>
                <w:szCs w:val="20"/>
                <w:lang w:val="en-US"/>
              </w:rPr>
            </w:pPr>
          </w:p>
          <w:p w14:paraId="1D6DED72"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dorobku habilitacyjnego:</w:t>
            </w:r>
          </w:p>
          <w:p w14:paraId="1D3AFC1E" w14:textId="77777777" w:rsidR="00460B2C" w:rsidRDefault="00460B2C">
            <w:pPr>
              <w:tabs>
                <w:tab w:val="left" w:pos="1134"/>
              </w:tabs>
              <w:ind w:left="22" w:right="503"/>
              <w:jc w:val="both"/>
              <w:rPr>
                <w:rFonts w:ascii="Arial" w:eastAsia="Arial" w:hAnsi="Arial" w:cs="Arial"/>
                <w:color w:val="000000"/>
                <w:sz w:val="20"/>
                <w:szCs w:val="20"/>
              </w:rPr>
            </w:pPr>
          </w:p>
          <w:p w14:paraId="7AE6CC3C" w14:textId="77777777" w:rsidR="00460B2C" w:rsidRDefault="00F2438C">
            <w:pPr>
              <w:numPr>
                <w:ilvl w:val="0"/>
                <w:numId w:val="1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działalności dydaktycznej, organizatorskiej, popularyzującej naukę oraz dorobku naukowego dra Mariana Lutostańskiego w ramach postępowania habilitacyjnego, 03 września 2019 r., prowadzonego przez Radę Wydziału Bezpieczeństwa Wewnętrznego Wyższej Szkoły Policji w Szczytnie (Uchwała Rady WBW nr 71 dnia 22.12.2016 r.).</w:t>
            </w:r>
          </w:p>
          <w:p w14:paraId="033602A0" w14:textId="77777777" w:rsidR="00460B2C" w:rsidRDefault="00460B2C">
            <w:pPr>
              <w:tabs>
                <w:tab w:val="left" w:pos="1134"/>
              </w:tabs>
              <w:ind w:left="22" w:right="503"/>
              <w:jc w:val="both"/>
              <w:rPr>
                <w:rFonts w:ascii="Arial" w:eastAsia="Arial" w:hAnsi="Arial" w:cs="Arial"/>
                <w:color w:val="000000"/>
                <w:sz w:val="20"/>
                <w:szCs w:val="20"/>
              </w:rPr>
            </w:pPr>
          </w:p>
          <w:p w14:paraId="4A0F6C19"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PKA:</w:t>
            </w:r>
          </w:p>
          <w:p w14:paraId="4CB2C8DC" w14:textId="77777777" w:rsidR="00460B2C" w:rsidRDefault="00460B2C">
            <w:pPr>
              <w:tabs>
                <w:tab w:val="left" w:pos="1134"/>
              </w:tabs>
              <w:ind w:left="22" w:right="503"/>
              <w:jc w:val="both"/>
              <w:rPr>
                <w:rFonts w:ascii="Arial" w:eastAsia="Arial" w:hAnsi="Arial" w:cs="Arial"/>
                <w:color w:val="000000"/>
                <w:sz w:val="20"/>
                <w:szCs w:val="20"/>
              </w:rPr>
            </w:pPr>
          </w:p>
          <w:p w14:paraId="01D07F3C" w14:textId="77777777" w:rsidR="00460B2C" w:rsidRDefault="00F2438C">
            <w:pPr>
              <w:numPr>
                <w:ilvl w:val="0"/>
                <w:numId w:val="1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8.12.2021 - Recenzja wniosku Wydziału Studiów Międzynarodowych i Politycznych Uniwersytetu Jagiellońskiego w Krakowie o ponowne rozpatrzenie sprawy oceny kierunku bezpieczeństwo narodowe na poziomie I i II stopnia o profilu ogólnoakademickim prowadzonego w formie studiów stacjonarnych i niestacjonarnych na Wydziale Studiów Międzynarodowych i Politycznych Uniwersytetu Jagiellońskiego w Krakowie zawartej w raporcie PKA i uchwale nr 1036/2021</w:t>
            </w:r>
          </w:p>
          <w:p w14:paraId="36ADD612" w14:textId="77777777" w:rsidR="00460B2C" w:rsidRDefault="00F2438C">
            <w:pPr>
              <w:numPr>
                <w:ilvl w:val="0"/>
                <w:numId w:val="1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22.04.2022 – Recenzja wniosku o pozwolenie na utworzenie studiów II stopnia na kierunku bezpieczeństwo narodowe o profilu praktycznym prowadzonego w formie studiów  niestacjonarnych na Wydziale Nauk Społecznych i Technicznych Wyższej Szkoły Biznesu i Przedsiębiorczości w Ostrowcu Świętokrzyskim.</w:t>
            </w:r>
          </w:p>
          <w:p w14:paraId="45FA5000" w14:textId="77777777" w:rsidR="00460B2C" w:rsidRDefault="00F2438C">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14:paraId="2EDBEA37"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czasopism i wydawnictw:</w:t>
            </w:r>
          </w:p>
          <w:p w14:paraId="45B50E21" w14:textId="77777777" w:rsidR="00460B2C" w:rsidRDefault="00460B2C">
            <w:pPr>
              <w:tabs>
                <w:tab w:val="left" w:pos="1134"/>
              </w:tabs>
              <w:ind w:left="22" w:right="503"/>
              <w:jc w:val="both"/>
              <w:rPr>
                <w:rFonts w:ascii="Arial" w:eastAsia="Arial" w:hAnsi="Arial" w:cs="Arial"/>
                <w:color w:val="000000"/>
                <w:sz w:val="20"/>
                <w:szCs w:val="20"/>
              </w:rPr>
            </w:pPr>
          </w:p>
          <w:p w14:paraId="4DEBF323"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„Zarządzanie ryzykiem i ocena znaczenia zmiany w  nowoczesnych technologiach i urządzeniach technicznych”</w:t>
            </w:r>
          </w:p>
          <w:p w14:paraId="6FDB55D0"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„Nowa metoda oceny ryzyka zawodowego - Risk Analysis”</w:t>
            </w:r>
          </w:p>
          <w:p w14:paraId="4C77ED12"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i ochrona w komunikacji lotniczej – technologie w obliczu nowych zagrożeń”</w:t>
            </w:r>
          </w:p>
          <w:p w14:paraId="2FCEA395"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„Odpowiedzialność prawna z tytułu nieodpowiedniego zabezpieczenia sprzętu IT przed promieniowaniem swobodnie eksponującym”</w:t>
            </w:r>
          </w:p>
          <w:p w14:paraId="25664F04"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„Nowoczesne technologie w Służbie Więziennej. System dozoru elektronicznego.”</w:t>
            </w:r>
          </w:p>
          <w:p w14:paraId="60F215A8"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„Robotyka bezpieczeństwa i ratownictwa jako nowy”</w:t>
            </w:r>
          </w:p>
          <w:p w14:paraId="4235B9A1"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uprawiania narciarstwa zjazdowego a symulatory jazdy na nartach”</w:t>
            </w:r>
          </w:p>
          <w:p w14:paraId="221F2909"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„Polityka Unii Europejskiej w zakresie przeciwdziałania dezinformacji przed wyborami do Parlamentu Europejskiego w 2019 roku”</w:t>
            </w:r>
          </w:p>
          <w:p w14:paraId="2076060E"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Bezpieczeństwo Teoria i Praktyka, e-ISSN 2451-0718, ISSN 1899-6264 – 1-10.07.2020 – recenzja artkułu pt. „Przysposobienie wojskowe w województwie wołyńskim w latach 1921-1939”</w:t>
            </w:r>
          </w:p>
          <w:p w14:paraId="6AD2FB02"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„Aspekty polityczne kształcenia oficerów PWM w ośrodkach szkoleniowych Royal Navy i ich rola w kreowaniu systemu bezpieczeństwa morskiego państwa w XX wieku. cz.II”.</w:t>
            </w:r>
          </w:p>
          <w:p w14:paraId="3AF47736"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„Fenomen prywatnych firm wojskowych i ochrony wobec globalnych wyzwań dla bezpieczeństwa”.</w:t>
            </w:r>
          </w:p>
          <w:p w14:paraId="4F8E1348"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„Kształcenie językowe jako istotny element edukacji żołnierzy Sił Zbrojnych Rzeczypospolitej Polskiej”</w:t>
            </w:r>
          </w:p>
          <w:p w14:paraId="188681A2"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„Państwowe Ratownictwo Medyczne w Systemie Bezpieczeństwa Narodowego”</w:t>
            </w:r>
          </w:p>
          <w:p w14:paraId="7B27DA79" w14:textId="77777777" w:rsidR="00460B2C" w:rsidRPr="00677B0E" w:rsidRDefault="00F2438C">
            <w:pPr>
              <w:numPr>
                <w:ilvl w:val="0"/>
                <w:numId w:val="16"/>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Bezpieczeństwo Teoria i Praktyka, e-ISSN 2451-0718, ISSN 1899-6264 – 1-10.07.2020 – recenzja artkułu pt. </w:t>
            </w:r>
            <w:r w:rsidRPr="00677B0E">
              <w:rPr>
                <w:rFonts w:ascii="Arial" w:eastAsia="Arial" w:hAnsi="Arial" w:cs="Arial"/>
                <w:color w:val="000000"/>
                <w:sz w:val="20"/>
                <w:szCs w:val="20"/>
                <w:lang w:val="en-US"/>
              </w:rPr>
              <w:t>„Special Use of Firearms by Polish Services and the Right to Life: a Critical Overview of the Legal Provisions, Against the Backdrop of the Concept of Safety and Human Rights”</w:t>
            </w:r>
          </w:p>
          <w:p w14:paraId="42F53DC2"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Instytut Wydawniczy EuroPrawo – 27.10.2020 – recenzja monografii „Zapobieganie i zwalczanie przestępczości przy wykorzystaniu nowoczesnych systemów analizy danych”</w:t>
            </w:r>
          </w:p>
          <w:p w14:paraId="554F013C"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Internal Security Journal – 28.04.2020 - recenzja artykułu pt. </w:t>
            </w:r>
            <w:r>
              <w:rPr>
                <w:rFonts w:ascii="Arial" w:eastAsia="Arial" w:hAnsi="Arial" w:cs="Arial"/>
                <w:color w:val="000000"/>
                <w:sz w:val="20"/>
                <w:szCs w:val="20"/>
              </w:rPr>
              <w:t>„O symulatorze działań Policji w sytuacjach kryzysowych w kontekście badań ewaluacyjnych przeprowadzonych w Wyższej Szkole Policji w Szczytnie w latach 2014-2019”</w:t>
            </w:r>
          </w:p>
          <w:p w14:paraId="52EF38C2" w14:textId="77777777" w:rsidR="00460B2C" w:rsidRPr="00677B0E" w:rsidRDefault="00F2438C">
            <w:pPr>
              <w:numPr>
                <w:ilvl w:val="0"/>
                <w:numId w:val="16"/>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Przegląd Europejski – 29.11.2021 – recenzja artykułu pt. </w:t>
            </w:r>
            <w:r w:rsidRPr="00677B0E">
              <w:rPr>
                <w:rFonts w:ascii="Arial" w:eastAsia="Arial" w:hAnsi="Arial" w:cs="Arial"/>
                <w:color w:val="000000"/>
                <w:sz w:val="20"/>
                <w:szCs w:val="20"/>
                <w:lang w:val="en-US"/>
              </w:rPr>
              <w:t>„Release the Bots of War: Social Media and Artificial Intelligence as International Cyber Attack”</w:t>
            </w:r>
          </w:p>
          <w:p w14:paraId="3E613BC6" w14:textId="77777777" w:rsidR="00460B2C" w:rsidRPr="00677B0E" w:rsidRDefault="00F2438C">
            <w:pPr>
              <w:numPr>
                <w:ilvl w:val="0"/>
                <w:numId w:val="16"/>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Zeszyty naukowe SGSP – 8.03.2021- – recenzja artykułu pt. </w:t>
            </w:r>
            <w:r w:rsidRPr="00677B0E">
              <w:rPr>
                <w:rFonts w:ascii="Arial" w:eastAsia="Arial" w:hAnsi="Arial" w:cs="Arial"/>
                <w:color w:val="000000"/>
                <w:sz w:val="20"/>
                <w:szCs w:val="20"/>
                <w:lang w:val="en-US"/>
              </w:rPr>
              <w:t>„General concept of re-framing urban resilience”</w:t>
            </w:r>
          </w:p>
          <w:p w14:paraId="333EF7D8" w14:textId="77777777" w:rsidR="00460B2C" w:rsidRDefault="00F2438C">
            <w:pPr>
              <w:numPr>
                <w:ilvl w:val="0"/>
                <w:numId w:val="1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Zeszyty naukowe SGSP – 23.11.2021- – recenzja artykułu pt. „Diagnoza potrzeb w zakresie usprawnienia technologii i sprzętu służącego reagowaniu na incydenty o charakterze CBRN. Zarys problemu z perspektywy europejskich straży pożarnych”</w:t>
            </w:r>
          </w:p>
          <w:p w14:paraId="11B6D5F0" w14:textId="77777777" w:rsidR="00460B2C" w:rsidRDefault="00460B2C">
            <w:pPr>
              <w:tabs>
                <w:tab w:val="left" w:pos="1134"/>
              </w:tabs>
              <w:ind w:left="22" w:right="503"/>
              <w:jc w:val="both"/>
              <w:rPr>
                <w:rFonts w:ascii="Arial" w:eastAsia="Arial" w:hAnsi="Arial" w:cs="Arial"/>
                <w:sz w:val="20"/>
                <w:szCs w:val="20"/>
              </w:rPr>
            </w:pPr>
          </w:p>
          <w:p w14:paraId="2E3A2211" w14:textId="77777777" w:rsidR="00460B2C" w:rsidRDefault="00460B2C">
            <w:pPr>
              <w:tabs>
                <w:tab w:val="left" w:pos="1134"/>
              </w:tabs>
              <w:ind w:left="22" w:right="503"/>
              <w:jc w:val="both"/>
              <w:rPr>
                <w:rFonts w:ascii="Arial" w:eastAsia="Arial" w:hAnsi="Arial" w:cs="Arial"/>
                <w:sz w:val="20"/>
                <w:szCs w:val="20"/>
              </w:rPr>
            </w:pPr>
          </w:p>
          <w:p w14:paraId="0739C3C4"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Komisje:</w:t>
            </w:r>
          </w:p>
          <w:p w14:paraId="4E17E4A8" w14:textId="77777777" w:rsidR="00460B2C" w:rsidRDefault="00460B2C">
            <w:pPr>
              <w:tabs>
                <w:tab w:val="left" w:pos="1134"/>
              </w:tabs>
              <w:ind w:left="22" w:right="503"/>
              <w:jc w:val="both"/>
              <w:rPr>
                <w:rFonts w:ascii="Arial" w:eastAsia="Arial" w:hAnsi="Arial" w:cs="Arial"/>
                <w:color w:val="000000"/>
                <w:sz w:val="20"/>
                <w:szCs w:val="20"/>
              </w:rPr>
            </w:pPr>
          </w:p>
          <w:p w14:paraId="05ABF28D" w14:textId="77777777" w:rsidR="00460B2C" w:rsidRDefault="00F2438C">
            <w:pPr>
              <w:numPr>
                <w:ilvl w:val="0"/>
                <w:numId w:val="1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Piotra Banasiaka, Akademia Sztuki Wojennej, Warszawa, 2019.</w:t>
            </w:r>
          </w:p>
          <w:p w14:paraId="3084C5D1" w14:textId="77777777" w:rsidR="00460B2C" w:rsidRDefault="00F2438C">
            <w:pPr>
              <w:numPr>
                <w:ilvl w:val="0"/>
                <w:numId w:val="1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Mirosława Kuświk, Akademia Sztuki Wojennej, Warszawa, 2020.</w:t>
            </w:r>
          </w:p>
          <w:p w14:paraId="70A5BE69" w14:textId="77777777" w:rsidR="00460B2C" w:rsidRDefault="00F2438C">
            <w:pPr>
              <w:numPr>
                <w:ilvl w:val="0"/>
                <w:numId w:val="1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komisji habilitacyjnej dra Mariana Lutostańskiego w ramach postępowania habilitacyjnego, 03 września 2019 r., prowadzonego przez Radę Wydziału Bezpieczeństwa Wewnętrznego Wyższej Szkoły Policji w Szczytnie (Uchwała Rady WBW nr 71 dnia 22.12.2016 r.).</w:t>
            </w:r>
          </w:p>
          <w:p w14:paraId="2186BA08" w14:textId="77777777" w:rsidR="00460B2C" w:rsidRDefault="00F2438C">
            <w:pPr>
              <w:numPr>
                <w:ilvl w:val="0"/>
                <w:numId w:val="1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Komisji rozprawy doktorskiej mgr. Daniela Mieniewskiego, WNPiSM UW, 30 września 2021 r.</w:t>
            </w:r>
          </w:p>
          <w:p w14:paraId="489B905C" w14:textId="77777777" w:rsidR="00460B2C" w:rsidRDefault="00460B2C">
            <w:pPr>
              <w:tabs>
                <w:tab w:val="left" w:pos="1134"/>
              </w:tabs>
              <w:ind w:left="22" w:right="503"/>
              <w:jc w:val="both"/>
              <w:rPr>
                <w:rFonts w:ascii="Arial" w:eastAsia="Arial" w:hAnsi="Arial" w:cs="Arial"/>
                <w:color w:val="000000"/>
                <w:sz w:val="20"/>
                <w:szCs w:val="20"/>
              </w:rPr>
            </w:pPr>
          </w:p>
          <w:p w14:paraId="12FDEFE4" w14:textId="77777777" w:rsidR="00460B2C" w:rsidRDefault="00460B2C">
            <w:pPr>
              <w:tabs>
                <w:tab w:val="left" w:pos="1134"/>
              </w:tabs>
              <w:ind w:left="22" w:right="503"/>
              <w:jc w:val="both"/>
              <w:rPr>
                <w:rFonts w:ascii="Arial" w:eastAsia="Arial" w:hAnsi="Arial" w:cs="Arial"/>
                <w:color w:val="000000"/>
                <w:sz w:val="20"/>
                <w:szCs w:val="20"/>
              </w:rPr>
            </w:pPr>
          </w:p>
          <w:p w14:paraId="32E8C8D5"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Publikacje:</w:t>
            </w:r>
          </w:p>
          <w:p w14:paraId="276D6667" w14:textId="77777777" w:rsidR="00460B2C" w:rsidRDefault="00460B2C">
            <w:pPr>
              <w:tabs>
                <w:tab w:val="left" w:pos="1134"/>
              </w:tabs>
              <w:ind w:left="22" w:right="503"/>
              <w:jc w:val="both"/>
              <w:rPr>
                <w:rFonts w:ascii="Arial" w:eastAsia="Arial" w:hAnsi="Arial" w:cs="Arial"/>
                <w:color w:val="000000"/>
                <w:sz w:val="20"/>
                <w:szCs w:val="20"/>
              </w:rPr>
            </w:pPr>
          </w:p>
          <w:p w14:paraId="2AFE3AC9"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„Doświadczenia policji niemieckiej na bazie Word Cup 2006” - materiały pokonferencyjne „Podnoszenie kwalifikacji polskiej Policji do Euro 2012”, Szczytno 2009</w:t>
            </w:r>
          </w:p>
          <w:p w14:paraId="762201CA"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Gudzbeler G., „Służba cywilna w Policji – zarys wykładu”, Szczytno 2008, ISBN: 978-83-7462-156-4, - autor rozdziału „Środowisko informacyjne oraz stosowanie narzędzi informatycznych w jednostce Policji”,</w:t>
            </w:r>
          </w:p>
          <w:p w14:paraId="11AB9B3F"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A. Urban, G. Gudzbeler , M. Nepelski, „A Prototype Simulator Of Police Operations In Crisis Situations”, materiały pokonferencyjne 24 th European Conference on Modeling and Simulati 2010,  Kualalumpur, Malezja 2010, współautor, 8 kol, ISBN 978-0-9564944-1-2; ISBN 978-0-9564944-0-5. indeksowane przez Scopus, EI Compendex</w:t>
            </w:r>
          </w:p>
          <w:p w14:paraId="7F6F72E9"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Gudzbeler G., Siemianowski T., “Application </w:t>
            </w:r>
            <w:r>
              <w:rPr>
                <w:rFonts w:ascii="Arial" w:eastAsia="Arial" w:hAnsi="Arial" w:cs="Arial"/>
                <w:color w:val="000000"/>
                <w:sz w:val="20"/>
                <w:szCs w:val="20"/>
              </w:rPr>
              <w:t>о</w:t>
            </w:r>
            <w:r w:rsidRPr="00677B0E">
              <w:rPr>
                <w:rFonts w:ascii="Arial" w:eastAsia="Arial" w:hAnsi="Arial" w:cs="Arial"/>
                <w:color w:val="000000"/>
                <w:sz w:val="20"/>
                <w:szCs w:val="20"/>
                <w:lang w:val="en-US"/>
              </w:rPr>
              <w:t>f the fairyplay operation system to counter child pornography”, “Internal Security Jurnal” ISSN: 2080-5268, Szczytno 2010</w:t>
            </w:r>
          </w:p>
          <w:p w14:paraId="7198493B"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lastRenderedPageBreak/>
              <w:t>Gudzbeler G., Nepelski M., Urban A., “Modeling human behaviors in the context of constructing simulator of police operations in crisis situations”, ISBN: 978-1-4244-8870-4, Chengdu Chiny 2010</w:t>
            </w:r>
          </w:p>
          <w:p w14:paraId="7A3E4E8C"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Gudzbeler G., Siemianowski T.„Przestępczość teleinformatyczna - spojrzenie praktyków” Rozdział 3 „Zastosowanie systemu Operation Fairyplay w zakresie zwalczania pornografii dziecięcej”, Szczytno 2010</w:t>
            </w:r>
          </w:p>
          <w:p w14:paraId="43584346"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Gudzbeler G., Nepelski M., Urban A., “HMB in the context of constructing simulator of police operations in crisis situations”, IEEE Xplore, IEEE CN: CFP1058L-PRT, Washington DC USA, indeksowane przez ISI Thompson i Ei Compendex</w:t>
            </w:r>
          </w:p>
          <w:p w14:paraId="2C19BC5B"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Gudzbeler G., Nepelski M., Urban A., “Japanese Support System of Crisis Management Services”, “Internal Security Journal” ISSN: 2080-5268, Szczytno 2011</w:t>
            </w:r>
          </w:p>
          <w:p w14:paraId="725BC66C"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G. Gudzbeler; M. Nepelski, A. Urban, SIMTECT Melbourne Australia 2011; ISBN 978-0-9808099-1-6; (red. </w:t>
            </w:r>
            <w:r>
              <w:rPr>
                <w:rFonts w:ascii="Arial" w:eastAsia="Arial" w:hAnsi="Arial" w:cs="Arial"/>
                <w:color w:val="000000"/>
                <w:sz w:val="20"/>
                <w:szCs w:val="20"/>
              </w:rPr>
              <w:t>Elyyssebeth Leigh); „New Technologies in Training Police Commanders”.</w:t>
            </w:r>
          </w:p>
          <w:p w14:paraId="45D8157F"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Gudzbeler G., Nepelski M., Urban A. “Japoński system zarządzania kryzysowego”, „Policja” kwartalnik kadry kierowniczej Policji, ISSN 1640-980, Szczytno 2011</w:t>
            </w:r>
          </w:p>
          <w:p w14:paraId="0DBD7125"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Przestępczość Teleinformatyczna; ISBN 978-83-934456-0-8; (red. Jerzy Kosiński); Metody masowych kradzieży kont użytkowników gier online; G. Gudzbeler, Szczytno 2011; stron- 8</w:t>
            </w:r>
          </w:p>
          <w:p w14:paraId="37AA6146"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Advances in Computer Science and Electronics Engineering (editor in chief R.K. Singh); ISBN: 978-981-07-1847-3; Human support for virtual simulation training; G. Gudzbeler, M. Nepelski, A. Urban; Research Publishing Services 2012; s. 145-148. </w:t>
            </w:r>
            <w:r>
              <w:rPr>
                <w:rFonts w:ascii="Arial" w:eastAsia="Arial" w:hAnsi="Arial" w:cs="Arial"/>
                <w:color w:val="000000"/>
                <w:sz w:val="20"/>
                <w:szCs w:val="20"/>
              </w:rPr>
              <w:t>5 pkt.</w:t>
            </w:r>
          </w:p>
          <w:p w14:paraId="1E628330"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Advances in Computer Science and Engineering (Editor: M.H. Hamza); ISBN: 978-0-88986-911-0; Application of simulation systems in training security services; G. Gudzbeler; M. Nepelski, A. Urban, ACTA Press 2012; stron 5. </w:t>
            </w:r>
            <w:r>
              <w:rPr>
                <w:rFonts w:ascii="Arial" w:eastAsia="Arial" w:hAnsi="Arial" w:cs="Arial"/>
                <w:color w:val="000000"/>
                <w:sz w:val="20"/>
                <w:szCs w:val="20"/>
              </w:rPr>
              <w:t>5 pkt.</w:t>
            </w:r>
          </w:p>
          <w:p w14:paraId="444F8A39"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G.Gudzbeler, A. Urban, M. Nepelski, SIMULATION OF POLICE ACTIONS AND OPERATIONS, Journal of Physical Science and Applications,  EL MONTE, USA, [ISSN:2159-5348], indeksowane przez: Library of U.S Congress; Database of EBSCO, USA;  Cambridge Science Abstracts (CSA); Ulrich’s Periodicals Directory; Chinese Scientific Journals Database, VIP Corporation, Chongqing, China; Chinese Database of CEPS, American Federal Computer Library center (OCLC), USA; Excellent paper in ERIC; 2012;  VOl 2. numer artykułu 5; s. 103-110. </w:t>
            </w:r>
            <w:r>
              <w:rPr>
                <w:rFonts w:ascii="Arial" w:eastAsia="Arial" w:hAnsi="Arial" w:cs="Arial"/>
                <w:color w:val="000000"/>
                <w:sz w:val="20"/>
                <w:szCs w:val="20"/>
              </w:rPr>
              <w:t>4 pkt.</w:t>
            </w:r>
          </w:p>
          <w:p w14:paraId="3A7698FB"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G. Gudzbeler, K. Łojek, A. Urban; International Journal of Computer and Communication Engineering; ISSN 2010-3743, Aspects of visualizatnion in vehicle simulators; Vol 1, No 4, Grudzień 2012, s. 416-219. </w:t>
            </w:r>
            <w:r>
              <w:rPr>
                <w:rFonts w:ascii="Arial" w:eastAsia="Arial" w:hAnsi="Arial" w:cs="Arial"/>
                <w:color w:val="000000"/>
                <w:sz w:val="20"/>
                <w:szCs w:val="20"/>
              </w:rPr>
              <w:t>4 pkt.</w:t>
            </w:r>
          </w:p>
          <w:p w14:paraId="72D79AB7"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Systemy Teleinformatyczne w Zarządzaniu Kryzysowym; ISBN 978-83-7523-201-1; Modelowanie zachowań ludzkich na potrzeby działań w sytuacjach kryzysowych; G. Gudzbeler, S. Górski; s. 88-95; Warszawa 2012, 4 pkt.</w:t>
            </w:r>
          </w:p>
          <w:p w14:paraId="54574DE6"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Warszawa 2012, S-8383, “Zastosowanie trenażerów w szkoleniu kadr dowódczych Policji”, rozprawa doktorska; G. Gudzbeler, stron 188, 20 pkt.</w:t>
            </w:r>
          </w:p>
          <w:p w14:paraId="34544E4B"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A. Urban; Lecture notes in Engineering and Computer Science; ISSN: 2078-0958; “Validation of projection systems for vehicle simulator”; VOL 2, 2012, SJR 0.18, 4 pkt.</w:t>
            </w:r>
          </w:p>
          <w:p w14:paraId="214C4FA4"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A. Urban; “Validation of projection systems for vehicle simulator”; World Congress on Engineering and Computer Sciences 2012; IAENG 2012; ISBN: 978-988-192252-4-4, 5 pkt.</w:t>
            </w:r>
          </w:p>
          <w:p w14:paraId="0798097E"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Modelowanie i symulacje w działaniach Policji, Państwo, administracja, policja; Wydawnictwo WSPol, ISBN: 978-83-7462-321-6, Szczytno 2012; 4 pkt.</w:t>
            </w:r>
          </w:p>
          <w:p w14:paraId="6EB0E21D"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G. Gudzbeler, A. Urban; “Impact of projection systems for vehicle simulators on symptoms of simulator”; The 25th european modeling &amp; simulation symposium 2013; Curran Associates Inc., NY USA; ISBN 978-88-97999-16-4; red. </w:t>
            </w:r>
            <w:r>
              <w:rPr>
                <w:rFonts w:ascii="Arial" w:eastAsia="Arial" w:hAnsi="Arial" w:cs="Arial"/>
                <w:color w:val="000000"/>
                <w:sz w:val="20"/>
                <w:szCs w:val="20"/>
              </w:rPr>
              <w:t xml:space="preserve">Bruzzone, Jimenez, Longo, Merkuryev, 5 pkt. </w:t>
            </w:r>
          </w:p>
          <w:p w14:paraId="12DF6D59"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G.Gudzbeler, J. Jurczak; “The House — European Major Events Security”; Internal Security Journal”; Vol 5 Iss 2; ISSN: 2080-5268, Szczytno 2014, 8 pkt.</w:t>
            </w:r>
          </w:p>
          <w:p w14:paraId="207297B8"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Grzegorz Gudzbeler, Andrzej Urban, Mariusz Nepelski; „Human Support for Virtual Simulation Training”; International Journal of  Computer Science and its Applications; s. 37-40; vol. 2; 2012, 5 pkt.</w:t>
            </w:r>
          </w:p>
          <w:p w14:paraId="67334402"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Grzegorz Gudzbeler, Mariusz Dąbrowski, Andrzej Urban; Praktyczne aspekty wykorzystania symulatora działań Policji w sytuacjach kryzysowych, Wydawnictwo WSPol, ISBN: 9788374624008, Wydawnictwo Wyższej Szkoły Policji, 2014 r., stron 150, format B5, 20 pkt.</w:t>
            </w:r>
          </w:p>
          <w:p w14:paraId="34C4FC96"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G. Gudzbeler, P. Jastrzębski, Z. Adamiak, A. Pomoianowski, W. Krystkiewicz, P. Holak, S. Sawicki, P. Przyborowska, Y. Zhalniarovich; Response of the coagulation system after the </w:t>
            </w:r>
            <w:r w:rsidRPr="00677B0E">
              <w:rPr>
                <w:rFonts w:ascii="Arial" w:eastAsia="Arial" w:hAnsi="Arial" w:cs="Arial"/>
                <w:color w:val="000000"/>
                <w:sz w:val="20"/>
                <w:szCs w:val="20"/>
                <w:lang w:val="en-US"/>
              </w:rPr>
              <w:lastRenderedPageBreak/>
              <w:t>application of hemostatic dressings in an animal model, Pol. J Vet Sci w Vol. 17, nr 4, 2014r (20 pkt.), ISSN: 1505-1773, IF 0,604, 20 pkt.</w:t>
            </w:r>
          </w:p>
          <w:p w14:paraId="041AC3A3"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A. Urban – Emergency Vehicle Driving Simulator for Typical and Extreme Conditions; Internal Security Journal Vol 6 Iss 2; ISSN: 2080-5268, Szczytno 2014; DOI: 10.5604/20805268.1157192, 8 pkt.</w:t>
            </w:r>
          </w:p>
          <w:p w14:paraId="11D00016"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M. Dąbrowski – Integrated Simulation Platform for Crisis Management – the Concept of its Construction and Use in the Field of Training; Internal Security Journal Vol 6 Iss 2; ISSN: 2080-5268, Szczytno 2014; DOI: 10.5604/20805268.1157194, 8 pkt.</w:t>
            </w:r>
          </w:p>
          <w:p w14:paraId="73A0047C"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M. Nepelski, New technologies in security on the example privileged vehicles driving simulator [w]: Prawo i Postępowanie Administracyjne Nr 1(11)/2015, Czasopismo naukowe wydawane przez Narodowy Uniwersytet imienia Tarasa Szewczenki w Kijowie, Ukraina 2015, ISNN 2227-796X. 4 pkt.</w:t>
            </w:r>
          </w:p>
          <w:p w14:paraId="5CD90799"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G. Gudzbeler, A. Urban, A. Bortkiewicz, M. Dąbrowski - Wpływ poruszania się pojazdami dostosowanymi do ruchu lewostronnego (RHD) w ruchu prawostronnym na bezpieczeństwo ruchu drogowego w Polsce, Transport miejski i Regionalny nr 3/2015, ISSN 1732-5153. 7 pkt. </w:t>
            </w:r>
          </w:p>
          <w:p w14:paraId="0D0570D8"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M. Nepelski - Zintegrowana Platforma Symulacyjna Podmiotów Zarządzania Kryzysowego – spójne środowisko wirtualne, Bezpieczeństwo i Technika Pożarnicza (Safety and Fire Technique), vol. 38 issue 2, lipiec 2015, Wydawnictwa CNBOP-PIB, ISSN 1895-8443. 13 pkt.</w:t>
            </w:r>
          </w:p>
          <w:p w14:paraId="24C6D667"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M. Dąbrowski, G. Borowik - Application of Collimated Projection Systems for the Purpose of Driving Simulators, 2015 Asia-Pacific Conference on Computer Aided System Engineering – APCASE 2015, Quito, Ecuador, ISBN:  978-1-4799-7588-4, 14-16, July 2015, DOI: 10.1109/APCASE.2015.61, 15 pkt.</w:t>
            </w:r>
          </w:p>
          <w:p w14:paraId="7B1BEF47"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Z. Adamiak, D. Bukowiecka, P. Jastrzębski, M. Jałyński, P. Holak, J. Głodek;  The effectiveness of modified seton and modified combat gauze in controlling severe hemorrhaging during the operations of the uniformed services; Pol. J Vet Sci Vol. 19, No. 3 (2016), 503–507; July 2016; DOI 10.1515/pjvs-2016-0063, ISSN: 1505-1773, IF 0,697, 20 pkt.</w:t>
            </w:r>
          </w:p>
          <w:p w14:paraId="79B76A08"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J. Dworzecki; System eCall jako nowy instrument poprawy bezpieczeństwa ruchu drogowego w Unii Europejskiej; Prace Naukowe Akademii im. Jana Długosza w Częstochowie: Technika, Informatyka, Inżynieria Bezpieczeństwa; tom IV, str. 119-129; ISSN 2300-5343, Częstochowa 2016. 7 pkt.</w:t>
            </w:r>
          </w:p>
          <w:p w14:paraId="0C6B9CD6"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K. Jałoszyńki - Ocena własności funkcjonalnych symulatorów pojazdów oraz nowoczesnych systemów projekcji – badania porównawcze; Kultura Bezpieczeństwa nr 25, 2017; s. 106-134; DOI 10.24356/KB/25/4; ISSN:2353-6608; 4 pkt.</w:t>
            </w:r>
          </w:p>
          <w:p w14:paraId="176C6ED3"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Wirtualny system doskonalenia taktyki działań interwencyjnych służb odpowiedzialnych za bezpieczeństwo i treningu strzeleckiego, Przegląd Naukowo - Metodyczny. Edukacja dla Bezpieczeństwa, ISSN 1899-3524, 9 pkt.</w:t>
            </w:r>
          </w:p>
          <w:p w14:paraId="35E44728"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J. Struniawski - Functional assumptions of virtual system to improve shooting training and intervention tactics of services responsible for security (VirtPol), SPIE Proceedings Vol. 10445, Photonics Applications in Astronomy, Communications, Industry, and High Energy Physics Experiments 2017, 104456M (2017/08/07); doi: 10.1117/12.2281622, SRJ 0.23, 15 pkt.</w:t>
            </w:r>
          </w:p>
          <w:p w14:paraId="118A8D58"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J. Struniawski - Methodology of shooting training using modern IT techniques, SPIE Proceedings Vol. 10445, Photonics Applications in Astronomy, Communications, Industry, and High Energy Physics Experiments 2017, 104456L (2017/08/07); doi: 10.1117/12.2281618, SRJ 0.23, 15 pkt.</w:t>
            </w:r>
          </w:p>
          <w:p w14:paraId="0B5D2B35"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J. Struniawski, Wirtualny system doskonalenia taktyki działań interwencyjnych służb odpowiedzialnych za bezpieczeństwo i treningu strzeleckiego (virtpol) - architektura systemu; Przegląd naukowo-metodyczny, nr 2 (35) 2017, Poznań, Tytuł: Edukacja dla bezpieczeństwa, Wydawnictwo Wyższej Szkoły Bezpieczeństwa w Poznaniu   ISSN: 1899-3524, s. 187-198, 9 pkt.</w:t>
            </w:r>
          </w:p>
          <w:p w14:paraId="104F599D"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M. Nepelski, D. Hryszkiewicz; Information management on the example of features of IT System “Sindbad”; Proceedings of the European Modeling and Simulation Symposium, 2017 ISBN 978-88-97999-85-0; Affenzeller, Bruzzone, Jiménez, Longo and Piera Eds., str. 110-116, 5 pkt.</w:t>
            </w:r>
          </w:p>
          <w:p w14:paraId="4F2D88D7"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J. Struniawski, Methodology of shooting training using modern IT techniques; Proceedings of the International Defense and Homeland Security Simulation Workshop, 2017, ISBN 978-88-97999-90-4; Bruzzone, Cayirci and Sottilare Eds., Str 83-89., 5 pkt.</w:t>
            </w:r>
          </w:p>
          <w:p w14:paraId="20E791C6"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Grzegorz Gudzbeler, Mariusz Nepelski, Paweł Ciszek, Monika Gęga, „Charakterystyka systemu informatycznego SINDBAD”, rozdział 8 w monografii „Komunikacja i kultura organizacyjna w służbach podległych MSWIA”, Warszawa 2018. 5 pkt.</w:t>
            </w:r>
          </w:p>
          <w:p w14:paraId="6ED02175"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Grzegorz Gudzbeler, Władysław Przyjemski, Mariusz Nepelski, „Zastosowanie konstruktywnych systemów symulacyjnych w szkoleniu i doskonaleniu zawodowym kadr logistyki”</w:t>
            </w:r>
            <w:r>
              <w:rPr>
                <w:rFonts w:ascii="Arial" w:eastAsia="Arial" w:hAnsi="Arial" w:cs="Arial"/>
                <w:color w:val="000000"/>
                <w:sz w:val="20"/>
                <w:szCs w:val="20"/>
              </w:rPr>
              <w:tab/>
              <w:t>, Przedsiębiorczość i zarządzanie, ISSN: 2543-8190, Łódź 2018. 14 pkt. t. 19, z. 2, cz. 3 Bezpieczeństwo zintegrowane współczesnej Polski | 167-178</w:t>
            </w:r>
          </w:p>
          <w:p w14:paraId="41A07F1D"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 Gudzbeler, „Symulatory pojazdów w procesie szkolenia podmiotów odpowiedzialnych za bezpieczeństwo wewnętrzne” ISBN 978-83-8085-772-8, DIFIN 2018. 25 pkt.</w:t>
            </w:r>
          </w:p>
          <w:p w14:paraId="45394DE2" w14:textId="77777777" w:rsidR="00460B2C" w:rsidRPr="00677B0E" w:rsidRDefault="00F2438C">
            <w:pPr>
              <w:numPr>
                <w:ilvl w:val="0"/>
                <w:numId w:val="45"/>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Gudzbeler, G., Dobrowolska-Opała, M., European sensor system for CBRN applications, 9th International Defense and Homeland Security Simulation Workshop, 2019, s. 16-22, cal-tech.eu</w:t>
            </w:r>
          </w:p>
          <w:p w14:paraId="426DA27B" w14:textId="77777777" w:rsidR="00460B2C" w:rsidRDefault="00F2438C">
            <w:pPr>
              <w:numPr>
                <w:ilvl w:val="0"/>
                <w:numId w:val="4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Gudzbeler, Grzegorz &amp; Liu, Jie &amp; Chaczko, Zenon &amp; Braun, Robin. </w:t>
            </w:r>
            <w:r w:rsidRPr="00677B0E">
              <w:rPr>
                <w:rFonts w:ascii="Arial" w:eastAsia="Arial" w:hAnsi="Arial" w:cs="Arial"/>
                <w:color w:val="000000"/>
                <w:sz w:val="20"/>
                <w:szCs w:val="20"/>
                <w:lang w:val="en-US"/>
              </w:rPr>
              <w:t xml:space="preserve">(2019). Collaborative RFID Agent Simulation in Dynamic Environment. 2019 18th International Conference on Information Technology Based Higher Education and Training (ITHET), IEEE-Xplore Library, 1-4. </w:t>
            </w:r>
            <w:r>
              <w:rPr>
                <w:rFonts w:ascii="Arial" w:eastAsia="Arial" w:hAnsi="Arial" w:cs="Arial"/>
                <w:color w:val="000000"/>
                <w:sz w:val="20"/>
                <w:szCs w:val="20"/>
              </w:rPr>
              <w:t>10.1109/ITHET46829.2019.8937346. ISSN: 2380-1603, 20 pkt.</w:t>
            </w:r>
          </w:p>
          <w:p w14:paraId="02FF1830" w14:textId="77777777" w:rsidR="00460B2C" w:rsidRPr="00677B0E" w:rsidRDefault="00F2438C">
            <w:pPr>
              <w:numPr>
                <w:ilvl w:val="0"/>
                <w:numId w:val="46"/>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Gudzbeler, Grzegorz &amp; Chaczko, Zenon &amp; Kulbacki, Marek &amp; Alsawwaf, Mohammad &amp; Thai-Chyzhykau, Ilya &amp; Wajs-Chaczko, Peter. </w:t>
            </w:r>
            <w:r w:rsidRPr="00677B0E">
              <w:rPr>
                <w:rFonts w:ascii="Arial" w:eastAsia="Arial" w:hAnsi="Arial" w:cs="Arial"/>
                <w:color w:val="000000"/>
                <w:sz w:val="20"/>
                <w:szCs w:val="20"/>
                <w:lang w:val="en-US"/>
              </w:rPr>
              <w:t>(2020). Exploration of Explainable AI in Context of Human-Machine Interface for the Assistive Driving System. Lecture Notes in Artificial Intelligence, Springer Nature Switzerland AG, 10.1007/978-3-030-42058-1_42, 20 pkt.</w:t>
            </w:r>
          </w:p>
          <w:p w14:paraId="0F4F9234" w14:textId="77777777" w:rsidR="00460B2C" w:rsidRPr="00677B0E" w:rsidRDefault="00F2438C">
            <w:pPr>
              <w:numPr>
                <w:ilvl w:val="0"/>
                <w:numId w:val="46"/>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M. Dobrowolska-Opała, G. Gudzbeler, Selection of training methods in systems dedicated to detection of chemical hazards, Proceedings of the 19th International Conference on Modeling &amp; Applied Simulation (MAS 2020), ISBN: 978-88-85741-48-5.</w:t>
            </w:r>
          </w:p>
          <w:p w14:paraId="7AA8812C" w14:textId="77777777" w:rsidR="00460B2C" w:rsidRPr="00677B0E" w:rsidRDefault="00F2438C">
            <w:pPr>
              <w:numPr>
                <w:ilvl w:val="0"/>
                <w:numId w:val="46"/>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Dobrowolska-Opała, M., Gudzbeler, G. (2019) European sensor system for CBRN applications, Proceedings of the 9th International Defense and Homeland Security Simulation Workshop, DHSS 2019, pp. 16-22. </w:t>
            </w:r>
          </w:p>
          <w:p w14:paraId="2D70733D" w14:textId="77777777" w:rsidR="00460B2C" w:rsidRPr="00677B0E" w:rsidRDefault="00F2438C">
            <w:pPr>
              <w:numPr>
                <w:ilvl w:val="0"/>
                <w:numId w:val="46"/>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G. Gudzbeler, Gawlik-Kobylińska M., Urban M., Misiuk A., Simulation-based training in the use of the EU-SENSE CBRN reconnaissance device, Proceedings of the 11th International Defense and Homeland Security Simulation Workshop (DHSS 2021), Conference ISSN: 2724-0363, Volume ISBN: 978-88-85741-63-8, DOI: 10.46354/i3m.2021.dhss.006.</w:t>
            </w:r>
          </w:p>
          <w:p w14:paraId="4E01C78C" w14:textId="77777777" w:rsidR="00460B2C" w:rsidRPr="00677B0E" w:rsidRDefault="00F2438C">
            <w:pPr>
              <w:numPr>
                <w:ilvl w:val="0"/>
                <w:numId w:val="46"/>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Gawlik-Kobylińska, M., Gudzbeler, G., Szklarski, Ł., Kopp, N., Koch-Eschweiler, H., &amp; Urban, M. (2021). </w:t>
            </w:r>
            <w:r w:rsidRPr="00677B0E">
              <w:rPr>
                <w:rFonts w:ascii="Arial" w:eastAsia="Arial" w:hAnsi="Arial" w:cs="Arial"/>
                <w:color w:val="000000"/>
                <w:sz w:val="20"/>
                <w:szCs w:val="20"/>
                <w:lang w:val="en-US"/>
              </w:rPr>
              <w:t>The EU-SENSE System for Chemical Hazards Detection, Identification, and Monitoring. Applied Sciences, 11(21), 10308. ISSN: 2076-3417, 5-Year Impact Factor: 2.736 (2020)  https://doi.org/10.3390/app112110308, 100 pkt(2021).</w:t>
            </w:r>
          </w:p>
          <w:p w14:paraId="35511E47" w14:textId="77777777" w:rsidR="00460B2C" w:rsidRDefault="00F2438C">
            <w:pPr>
              <w:numPr>
                <w:ilvl w:val="0"/>
                <w:numId w:val="4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Grzegorz Gudzbeler,  Mariusz Nepelski,   Alicja Bortkiewicz,   prof. dr hab. Andrzej Misiuk,   Mariusz Dąbrowski; Bezpieczeństwo ruchu drogowego w zakresie zdarzeń drogowych z udziałem pojazdów autobusowej komunikacji publicznej;  ZN SGSP 2021; 1 (80): 117-144; DOI: 10.5604/01.3001.0015.6482</w:t>
            </w:r>
          </w:p>
          <w:p w14:paraId="04034A29" w14:textId="77777777" w:rsidR="00460B2C" w:rsidRDefault="00460B2C">
            <w:pPr>
              <w:tabs>
                <w:tab w:val="left" w:pos="1134"/>
              </w:tabs>
              <w:ind w:left="22" w:right="503"/>
              <w:jc w:val="both"/>
              <w:rPr>
                <w:rFonts w:ascii="Arial" w:eastAsia="Arial" w:hAnsi="Arial" w:cs="Arial"/>
                <w:b/>
                <w:color w:val="000000"/>
                <w:sz w:val="20"/>
                <w:szCs w:val="20"/>
              </w:rPr>
            </w:pPr>
          </w:p>
          <w:p w14:paraId="0D40BB7F"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Staże zagraniczne:</w:t>
            </w:r>
          </w:p>
          <w:p w14:paraId="0765BE3F" w14:textId="77777777" w:rsidR="00460B2C" w:rsidRDefault="00460B2C">
            <w:pPr>
              <w:tabs>
                <w:tab w:val="left" w:pos="1134"/>
              </w:tabs>
              <w:ind w:left="22" w:right="503"/>
              <w:jc w:val="both"/>
              <w:rPr>
                <w:rFonts w:ascii="Arial" w:eastAsia="Arial" w:hAnsi="Arial" w:cs="Arial"/>
                <w:color w:val="000000"/>
                <w:sz w:val="20"/>
                <w:szCs w:val="20"/>
              </w:rPr>
            </w:pPr>
          </w:p>
          <w:p w14:paraId="654038D2"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1 - 4 czerwca 2010 r. wizyta studyjna i udział w licznych spotkaniach z przedstawicielami świata nauki i techniki w obszarze innowacyjnych technologii symulacyjnych w Kuala Lumpur w Malaysi, udział w konferencji 24 th European Conference on Modeling and Simulation, Kuala Lumpur Malaysia, referat „A Prototype Simulator Of Police Operations In Crisis Situations. Kuala Lumpur, Malaysia 2010.</w:t>
            </w:r>
          </w:p>
          <w:p w14:paraId="6BD0CA7F"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(Office of Emergency Management, ADMS Training Centre), Nowy Jork, USA 2010.</w:t>
            </w:r>
          </w:p>
          <w:p w14:paraId="43F54DCB"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5 – 9 lipca 2010 r. szkolenie na symulatorze działań w sytuacjach kryzysowych (Sam Houston University, Law Enforcement Management Institute, Sam Houston Simulation Centre), Houston, USA 2010.</w:t>
            </w:r>
          </w:p>
          <w:p w14:paraId="34B62EB4" w14:textId="77777777" w:rsidR="00460B2C" w:rsidRPr="00677B0E" w:rsidRDefault="00F2438C">
            <w:pPr>
              <w:numPr>
                <w:ilvl w:val="0"/>
                <w:numId w:val="47"/>
              </w:numPr>
              <w:tabs>
                <w:tab w:val="left" w:pos="1134"/>
              </w:tabs>
              <w:ind w:left="382"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15 – 23 maja 2011 udział w targach CIPATE - China International Police Antiterrorist Technical Exchibition, Pekin, Chiny 2011. </w:t>
            </w:r>
          </w:p>
          <w:p w14:paraId="4C2A6D95"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w Biurze Bezpieczeństwa Publicznego Ministerstwa Spraw Wewnętrznych Chin, Pekin, Chiny 2011.</w:t>
            </w:r>
          </w:p>
          <w:p w14:paraId="12BABDD4"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z przedstawicielami organizatora olimpiady w Pekinie w roku 2008, Chińskiego Komitetu Olimpijskiego, osobami odpowiedzialnymi za bezpieczeństwo podczas olimpiady oraz aktualnie odpowiedzialnymi za bezpieczeństwo obiektów olimpijskich, Pekin, Chiny 2011.</w:t>
            </w:r>
          </w:p>
          <w:p w14:paraId="2111398C"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lastRenderedPageBreak/>
              <w:t>23 – 28 maja 2011 wizyta studyjna w Komendzie Głównej Policji w Hong Kongu oraz innych jednostek odpowiedzialnych za bezpieczeństwo imprez masowych w tym Key Points and Serach Division jednej z najlepszych jednostek tego typu na świecie, Hong Kong 2011.</w:t>
            </w:r>
          </w:p>
          <w:p w14:paraId="2CD966EF"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29 – 4 czerwca 2011 wizyta studyjna i udział w licznych spotkaniach z przedstawicielami świata nauki i techniki w obszarze innowacyjnych technologii symulacyjnych w Melbourne w Australii, udział w konferencji SimTecT 2011 Asia-Pacific Simulation and Training Conference And Exhibition  „Achieving Excellence In Training and Decision Support through Simulation”, wygłoszenie referatu pt. „New Technologies in Training Police Commanders”, Melbourne, Australia 2011.</w:t>
            </w:r>
          </w:p>
          <w:p w14:paraId="2B4EA5B5"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wizyta studyjna i udział w licznych spotkaniach z przedstawicielami świata nauki i techniki w obszarze innowacyjnych technologii symulacyjnych w Orlando USA, udział w międzynarodowej konferencji modelowania i symulacji I/ITSEC 2011 w Orlando, Floryda USA.</w:t>
            </w:r>
          </w:p>
          <w:p w14:paraId="0337E427"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światowych targach modelowania i symulacji I/ITSEC 2011 w Orlando, Floryda USA. Prezentacja na stanowisku wystawowym Prototypu Symulatora Działań Policji w Sytuacjach Kryzysowych.</w:t>
            </w:r>
          </w:p>
          <w:p w14:paraId="12386604" w14:textId="77777777" w:rsidR="00460B2C" w:rsidRPr="00677B0E" w:rsidRDefault="00F2438C">
            <w:pPr>
              <w:numPr>
                <w:ilvl w:val="0"/>
                <w:numId w:val="47"/>
              </w:numPr>
              <w:tabs>
                <w:tab w:val="left" w:pos="1134"/>
              </w:tabs>
              <w:ind w:left="382"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27 marca – 5 kwietnia 2012 roku, wizyta studyjna i udział w licznych spotkaniach z przedstawicielami świata nauki i techniki w obszarze innowacyjnych rozwiązań symulacyjnych, systemów wsparcia decyzyjnego opartych o sieci rozproszone oraz systemów implementacji hybrydowych natywnych drzew decyzyjnych Bayesa w prognozowaniu, w Phuket, Tajlandia, udział w międzynarodowych konferencjach naukowych w ramach IASTED 2012: 1) -The 31st IASTED Asian Conference on Modelling, Identification, and Control AsiaMIC2012, 2) -The Seventh IASTED International Conference on Advances in Computer Science and Engineering ACSE2012. </w:t>
            </w:r>
            <w:r w:rsidRPr="00677B0E">
              <w:rPr>
                <w:rFonts w:ascii="Arial" w:eastAsia="Arial" w:hAnsi="Arial" w:cs="Arial"/>
                <w:color w:val="000000"/>
                <w:sz w:val="20"/>
                <w:szCs w:val="20"/>
                <w:lang w:val="en-US"/>
              </w:rPr>
              <w:t>Wygłoszenie referatu otwierającego konferencję pt. “Application of Simulation Systems in Training Security Services”</w:t>
            </w:r>
          </w:p>
          <w:p w14:paraId="18AE63A0"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 xml:space="preserve">1-6 listopada 2012, staż policja bostońska – BPD; 3-4 listopada 2012 udział w ćwiczeniu antyterrorystycznym BOSTON URBAN SHIELD 2012; Boston, USA </w:t>
            </w:r>
          </w:p>
          <w:p w14:paraId="7530B622"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7-11.04.2014 Staż w Instituto Superior de Ciencias Policiaia e Seguranca Interna w Lisbonie (Portugalia).</w:t>
            </w:r>
          </w:p>
          <w:p w14:paraId="68C81B5A"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14:paraId="5FCE4634" w14:textId="77777777" w:rsidR="00460B2C" w:rsidRDefault="00F2438C">
            <w:pPr>
              <w:numPr>
                <w:ilvl w:val="0"/>
                <w:numId w:val="47"/>
              </w:numPr>
              <w:tabs>
                <w:tab w:val="left" w:pos="1134"/>
              </w:tabs>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2015, udział w światowych targach modelowania i symulacji I/ITSEC 2015 w Orlando, Floryda USA. Prezentacja na stanowisku wystawowym projektu „Zintegrowana Platforma Symulacyjna Podmiotów Zarządzania Kryzysowego”, nr DOBR-BIO4/041/13177/2013.</w:t>
            </w:r>
          </w:p>
          <w:p w14:paraId="0768120F" w14:textId="77777777" w:rsidR="00460B2C" w:rsidRDefault="00460B2C">
            <w:pPr>
              <w:tabs>
                <w:tab w:val="left" w:pos="1134"/>
              </w:tabs>
              <w:ind w:left="22" w:right="503"/>
              <w:jc w:val="both"/>
              <w:rPr>
                <w:rFonts w:ascii="Arial" w:eastAsia="Arial" w:hAnsi="Arial" w:cs="Arial"/>
                <w:color w:val="000000"/>
                <w:sz w:val="20"/>
                <w:szCs w:val="20"/>
              </w:rPr>
            </w:pPr>
          </w:p>
          <w:p w14:paraId="3E8982C5"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Konferencje – wystąpienia:</w:t>
            </w:r>
          </w:p>
          <w:p w14:paraId="3C6A97AF" w14:textId="77777777" w:rsidR="00460B2C" w:rsidRDefault="00460B2C">
            <w:pPr>
              <w:tabs>
                <w:tab w:val="left" w:pos="1134"/>
              </w:tabs>
              <w:ind w:left="22" w:right="503"/>
              <w:jc w:val="both"/>
              <w:rPr>
                <w:rFonts w:ascii="Arial" w:eastAsia="Arial" w:hAnsi="Arial" w:cs="Arial"/>
                <w:color w:val="000000"/>
                <w:sz w:val="20"/>
                <w:szCs w:val="20"/>
              </w:rPr>
            </w:pPr>
          </w:p>
          <w:p w14:paraId="6049DF6D"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Międzynarodowe forum naukowe Polska – Japonia – Ambasada RP w Tokyo, organizator fundacja Perspektywy, 11 grudzień 2009, prezentacja.</w:t>
            </w:r>
          </w:p>
          <w:p w14:paraId="0D0D440C"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konferencji „CEPOl – Exchange programme 2009/2010”, 29-30 wrzesień 2009 – prowadzący panel, referat „Preparations of Polish Police for UEFA Euro Cup 2012”,  wystąpienie.</w:t>
            </w:r>
          </w:p>
          <w:p w14:paraId="50F845F8"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5-6 maj 2010 - Seminarium naukowe Techniczne Aspekty Przestępczości Teleinformatycznej, Szczytno „Monitorowanie sieci P2P przy użyciu narzędzi FairyPlay”- współautorstwo wystąpienia i referatu.</w:t>
            </w:r>
          </w:p>
          <w:p w14:paraId="5FA10B1E"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11-15 lipca 2010 - udział w konferencji EAAI Educational Advantages in Artificial Intelligence (edukacyjne korzyści z wykorzystania sztucznej inteligencji), Atlanta.</w:t>
            </w:r>
          </w:p>
          <w:p w14:paraId="40345770"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1 - 4 czerwca 2010 r. udział w konferencji 24 th European Conference on Modeling and Simulation, Kuala Lumpur Malaysia, referat „A Prototype Simulator Of Police Operations In Crisis Situations. </w:t>
            </w:r>
            <w:r>
              <w:rPr>
                <w:rFonts w:ascii="Arial" w:eastAsia="Arial" w:hAnsi="Arial" w:cs="Arial"/>
                <w:color w:val="000000"/>
                <w:sz w:val="20"/>
                <w:szCs w:val="20"/>
              </w:rPr>
              <w:t>G. Gudzbeler, M. Nepelski, A. Urban – wystąpienie.</w:t>
            </w:r>
          </w:p>
          <w:p w14:paraId="330B3FDA"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10 – 16 lipca 2010 r. udział w międzynarodowej konferencji naukowej, Atlanta, USA (24th Conference on Artificial Intelligence AAAI 2010). G. Gudzbeler, M. Nepelski.</w:t>
            </w:r>
          </w:p>
          <w:p w14:paraId="519D51B4" w14:textId="77777777" w:rsidR="00460B2C" w:rsidRPr="00677B0E" w:rsidRDefault="00F2438C">
            <w:pPr>
              <w:numPr>
                <w:ilvl w:val="0"/>
                <w:numId w:val="48"/>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16-18 listopada 2010 udział w konferencji SICUREZZA , ONZ (UNICRI)  “2010 - 2020, a challenging decade for global security”, referat “Challenges for euro cup 2012 - new technologies in training police commanders in the context of constructing simulator of police operations in crisis situations”, Mediolan – wystąpienie.</w:t>
            </w:r>
          </w:p>
          <w:p w14:paraId="1B54597C"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11 luty 2011 – udział w warsztatach ,Sieciocentryczne systemy dowodzenia, WSPol Szczytno</w:t>
            </w:r>
          </w:p>
          <w:p w14:paraId="0DF99D87"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15-23 maja 2011 udział w konferencji - targach CIPATE (China International Police Antiterrorist Technical Exchibition, Pekin, Chiny.</w:t>
            </w:r>
          </w:p>
          <w:p w14:paraId="3C1CEF5A"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- 31 maj -2 czerwiec 2011 udział w konferencji SIMTECT 2011, referat “New Technologies in trainind police commanders”, Melbourne Australia, wystąpienie.</w:t>
            </w:r>
          </w:p>
          <w:p w14:paraId="3D172916"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4-6 lipca 2011 udział w konferencji „Evidence Based Policing”, Cambridge University, Wielka Brytania.</w:t>
            </w:r>
          </w:p>
          <w:p w14:paraId="3C8FFF38"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12-14 października 2011, konferencja NTSPO (New Technologies in Safety and Public Order), WSPol. Szczytno, członek komitetu organizacyjnego.</w:t>
            </w:r>
          </w:p>
          <w:p w14:paraId="7B3ED318" w14:textId="77777777" w:rsidR="00460B2C" w:rsidRPr="00677B0E" w:rsidRDefault="00F2438C">
            <w:pPr>
              <w:numPr>
                <w:ilvl w:val="0"/>
                <w:numId w:val="48"/>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27.11 – 2.12 2011, udział w konferencji I/ITSEC 2011 (Modeling, Simulation and Training Conference) Orlando, USA.</w:t>
            </w:r>
          </w:p>
          <w:p w14:paraId="3435320F"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międzynarodowych targach modelowania i symulacji I/ITSEC 2011 w Orlando, Floryda USA. Prezentacja na stanowisku wystawowym Prototypu Symulatora Działań Policji w Sytuacjach Kryzysowych.</w:t>
            </w:r>
          </w:p>
          <w:p w14:paraId="77CE4A7A"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11 stycznia 2012, sympozjum, Systemy teleinformatyczne w zarządzaniu kryzysowym, AON Warszawa, referat „Modelowanie i symulacja zachowań ludzkich na potrzeby działań w sytuacjach kryzysowych”.</w:t>
            </w:r>
          </w:p>
          <w:p w14:paraId="400C3324"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8 marca 2012 roku - udział w prezentacji projektu SECRICOM, Portsmouth, Wielka Brytania.</w:t>
            </w:r>
          </w:p>
          <w:p w14:paraId="2F12B9A1" w14:textId="77777777" w:rsidR="00460B2C" w:rsidRDefault="00F2438C">
            <w:pPr>
              <w:numPr>
                <w:ilvl w:val="0"/>
                <w:numId w:val="4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13 marca 2012 roku, wystąpienie na „Warsztatach polsko – ukraińskich w zakresie zapewnienia bezpieczeństwa i porządku publicznego w rejonie przygranicznym w ramach przygotowań do ME UEFA EURO 2012”, referat „Symulator Działań Policji w Sytuachach Kryzysowych”, Szczytno.</w:t>
            </w:r>
          </w:p>
          <w:p w14:paraId="7C682F40"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2 – 5 kwietnia 2012 roku, udział w  międzynarodowych konferencjach naukowych w ramach IASTED 2012, Phuket, Tajlandia 2012: 1) -The 31st IASTED Asian Conference on Modelling, Identification, and Control AsiaMIC2012, 2) -The Seventh IASTED International Conference on Advances in Computer Science and Engineering ACSE2012. Wygłoszenie referatu otwierającego konferencję pt. “Application of Simulation Systems in Training Security Services”.</w:t>
            </w:r>
          </w:p>
          <w:p w14:paraId="43E99B51"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“Mobile Command Post”, Seminar on Major Events Security in Context of UEFA Euro Cup 2012, 25 kwietnia 2012, Szczytno, Poland, angielski.</w:t>
            </w:r>
          </w:p>
          <w:p w14:paraId="73F85002"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15-17 września 2012, International Conference on Information and Computer Technology ICICT2012, referat pt. </w:t>
            </w:r>
            <w:r>
              <w:rPr>
                <w:rFonts w:ascii="Arial" w:eastAsia="Arial" w:hAnsi="Arial" w:cs="Arial"/>
                <w:color w:val="000000"/>
                <w:sz w:val="20"/>
                <w:szCs w:val="20"/>
              </w:rPr>
              <w:t>“Aspects Of Visualization In Vehicle Simulators”, Pekin 2012</w:t>
            </w:r>
          </w:p>
          <w:p w14:paraId="182257E9"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24-26 październik 2012, World Congress on Engineering and Computer Science (WCECS'12), Berkeley University of California, San Francisco USA, wygłoszenie w ramach ICMSC International Conference on Modeling, Simulation and Control 2012 referatu pt. </w:t>
            </w:r>
            <w:r>
              <w:rPr>
                <w:rFonts w:ascii="Arial" w:eastAsia="Arial" w:hAnsi="Arial" w:cs="Arial"/>
                <w:color w:val="000000"/>
                <w:sz w:val="20"/>
                <w:szCs w:val="20"/>
              </w:rPr>
              <w:t>“Validation of projection systems for vehicle simulator”.</w:t>
            </w:r>
          </w:p>
          <w:p w14:paraId="789350CB"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1-2 września 2013, 2nd International Conference on Image, Vision and Computing (ICIVC 2013), referat „Evaluation Of Functional Parameters Of Vehicle Simulators”, Pekin, Chiny.</w:t>
            </w:r>
          </w:p>
          <w:p w14:paraId="468F8311"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4-5 wrzesień 2013, wykłady w Law School of People’s Public Security University of China dotyczące zagadnień symulacji w szkoleniu służb odpowiedzialnych za bezpieczeństwo.</w:t>
            </w:r>
          </w:p>
          <w:p w14:paraId="0AA3FED1"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25-27.09.2013 25th European Modeling and Simulation Symposium, Ateny, Grecja, referat “Impact of projection systems for vehicle simulators on symptoms of simulator sickness”.</w:t>
            </w:r>
          </w:p>
          <w:p w14:paraId="50735105"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12-13 czerwca 2014, wykład „Istota badań naukowych w obszarze bezpieczeństwa, źródła finansowania”, III międzynarodowa konferencja naukowa instytucje, grupy, jednostka w „human security”, Słupsk, organizator Akademia Pomorska.</w:t>
            </w:r>
          </w:p>
          <w:p w14:paraId="72F81663"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24 czerwiec 2014 wystąpienie „Symulator kierowania pojazdami uprzywilejowanymi w sytuacjach typowych i ekstremalnych”,  konferencja „Rola prac badawczo-rozwojowych w obszarze bezpieczeństwa wewnętrznego państwa – zakończenie i podsumowanie projektów realizowanych w ramach I konkursu NCBiR z obszaru bezpieczeństwo i obronność”, organizatorzy PPBW i BCBiR, wystąpienie wraz z prof. A. Urbanem.</w:t>
            </w:r>
          </w:p>
          <w:p w14:paraId="327FD18C"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14:paraId="6C96ABD1"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17 czerwiec 2015 r. Konferencja „Prace badawczo-rozwojowe w obszarze bezpieczeństwa wewnętrznego – nowe wyzwania, nowe perspektywy”,referat pt. „Zintegrowana Platforma Symulacyjna Podmiotów Zarządzania Kryzysowego”.</w:t>
            </w:r>
          </w:p>
          <w:p w14:paraId="6B4A6776"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14-16 lipiec 2015, APCASE'15: Quito, University of San Francisco, Ecuador, referat pt. “Application of Collimated Projection Systems for the Purpose of Driving Simulators”.</w:t>
            </w:r>
          </w:p>
          <w:p w14:paraId="2070017F"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30 listopada - 5 grudnia 2015, udział w światowych targach modelowania i symulacji I/ITSEC 2015 w Orlando, Floryda USA. Prezentacja na stanowisku wystawowym projektu „Zintegrowana Platforma Symulacyjna Podmiotów Zarządzania Kryzysowego”, nr DOBR-BIO4/041/13177/2013.</w:t>
            </w:r>
          </w:p>
          <w:p w14:paraId="03F620B5"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11-12 maja 2016, konferencja pt. „Badania i innowacje w obszarze bezpieczeństwa – wymiana międzynarodowych doświadczeń”, Centrum Konferencyjnym Stadionu Narodowego w Warszawie, referat pt.”Wirtualny system doskonalenia taktyki działań interwencyjnych służb odpowiedzialnych za bezpieczeństwo i treningu strzeleckiego”.</w:t>
            </w:r>
          </w:p>
          <w:p w14:paraId="145182BE"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 referat „Zastosowanie konstruktywnych systemów symulacyjnych w szkoleniu podmiotów zarządzania kryzysowego”.</w:t>
            </w:r>
          </w:p>
          <w:p w14:paraId="16117556"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17-21 września 2017 r., 29th International Defence And Homeland Security Simulation Workshop (DHSS 2017) , Barcelona, referat “Methodology of shooting training using modern IT techniques”.</w:t>
            </w:r>
          </w:p>
          <w:p w14:paraId="36CF3491"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10 – 13 listopada 2017 r., The Fifth Asia Pacific International Conference on Computer Assisted and System Engineering (APCASE 2017), Guilin, Chiny, referat „ Virtual shooting range as a tool supporting the process of professional training of police officers”.</w:t>
            </w:r>
          </w:p>
          <w:p w14:paraId="46206DBA"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6 grudnia 2017 r., konferencja PPBW „Rola profilaktyki zintegrowanej w zapewnianiu bezpieczeństwa dzieci i młodzieży”, pałac Prymasowski w Warszawie.</w:t>
            </w:r>
          </w:p>
          <w:p w14:paraId="651E443F" w14:textId="77777777" w:rsidR="00460B2C" w:rsidRDefault="00F2438C">
            <w:pPr>
              <w:numPr>
                <w:ilvl w:val="0"/>
                <w:numId w:val="3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15 marzec 2018, III Konferencja Zawodowa w Zespole Szkół Licealnych i Ekonomicznych nr 1 w Warszawie, referat „Zastosowanie konstruktywnych systemów symulacyjnych w szkoleniu i doskonaleniu zawodowym”.</w:t>
            </w:r>
          </w:p>
          <w:p w14:paraId="552D1042" w14:textId="77777777" w:rsidR="00460B2C" w:rsidRPr="00677B0E" w:rsidRDefault="00F2438C">
            <w:pPr>
              <w:numPr>
                <w:ilvl w:val="0"/>
                <w:numId w:val="31"/>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15 stycznia 2021, Data Science online conference, online.</w:t>
            </w:r>
          </w:p>
          <w:p w14:paraId="3CD598FB" w14:textId="77777777" w:rsidR="00460B2C" w:rsidRDefault="00F2438C">
            <w:pPr>
              <w:numPr>
                <w:ilvl w:val="0"/>
                <w:numId w:val="31"/>
              </w:num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18-20 stycznia 2021, AixSPACE Conference, online.</w:t>
            </w:r>
          </w:p>
          <w:p w14:paraId="695AA953" w14:textId="77777777" w:rsidR="00460B2C" w:rsidRPr="00677B0E" w:rsidRDefault="00F2438C">
            <w:pPr>
              <w:numPr>
                <w:ilvl w:val="0"/>
                <w:numId w:val="31"/>
              </w:num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15-17 września 2021, 11th International Defense and Homeland Security Simulation Workshop DHSS, online.</w:t>
            </w:r>
          </w:p>
          <w:p w14:paraId="561ED4AE" w14:textId="77777777" w:rsidR="00460B2C" w:rsidRPr="00677B0E" w:rsidRDefault="00460B2C">
            <w:pPr>
              <w:tabs>
                <w:tab w:val="left" w:pos="1134"/>
              </w:tabs>
              <w:ind w:right="503"/>
              <w:jc w:val="both"/>
              <w:rPr>
                <w:rFonts w:ascii="Arial" w:eastAsia="Arial" w:hAnsi="Arial" w:cs="Arial"/>
                <w:color w:val="000000"/>
                <w:sz w:val="20"/>
                <w:szCs w:val="20"/>
                <w:lang w:val="en-US"/>
              </w:rPr>
            </w:pPr>
          </w:p>
          <w:p w14:paraId="77D1F6E4" w14:textId="77777777" w:rsidR="00460B2C" w:rsidRDefault="00F2438C">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Komitety naukowe:</w:t>
            </w:r>
          </w:p>
          <w:p w14:paraId="4CF9874E" w14:textId="77777777" w:rsidR="00460B2C" w:rsidRDefault="00460B2C">
            <w:pPr>
              <w:tabs>
                <w:tab w:val="left" w:pos="1134"/>
              </w:tabs>
              <w:spacing w:before="120"/>
              <w:ind w:right="503"/>
              <w:jc w:val="both"/>
              <w:rPr>
                <w:rFonts w:ascii="Arial" w:eastAsia="Arial" w:hAnsi="Arial" w:cs="Arial"/>
                <w:color w:val="000000"/>
                <w:sz w:val="20"/>
                <w:szCs w:val="20"/>
              </w:rPr>
            </w:pPr>
          </w:p>
          <w:p w14:paraId="1BC8AC8E" w14:textId="77777777" w:rsidR="00460B2C" w:rsidRPr="00677B0E" w:rsidRDefault="00F2438C">
            <w:pPr>
              <w:numPr>
                <w:ilvl w:val="3"/>
                <w:numId w:val="33"/>
              </w:num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17-18 wrzesień 2014 Paris, 3rd International Conference on Image, Vision and Computing, ICIVC 2014, Conference Technical Committee Member; IACSIT</w:t>
            </w:r>
          </w:p>
          <w:p w14:paraId="7C9088AB" w14:textId="77777777" w:rsidR="00460B2C" w:rsidRDefault="00F2438C">
            <w:pPr>
              <w:numPr>
                <w:ilvl w:val="3"/>
                <w:numId w:val="33"/>
              </w:num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5-7 czerwca 2013 Szczytno, Technologie w ochronie infrastruktury krytycznej - zewnętrznego kraju Unii Europejskiej; członek komitetu naukowego; WSPol</w:t>
            </w:r>
          </w:p>
          <w:p w14:paraId="4FD7F418" w14:textId="77777777" w:rsidR="00460B2C" w:rsidRDefault="00F2438C">
            <w:pPr>
              <w:numPr>
                <w:ilvl w:val="0"/>
                <w:numId w:val="3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23-24 wrzesień 2014 Szczytno, II Międzynarodowa Konferencja Zarządzania Ciągłością Działania; członek komitetu naukowego; BSI GP, WSPol</w:t>
            </w:r>
          </w:p>
          <w:p w14:paraId="2ABC0CD2" w14:textId="77777777" w:rsidR="00460B2C" w:rsidRDefault="00F2438C">
            <w:pPr>
              <w:numPr>
                <w:ilvl w:val="0"/>
                <w:numId w:val="3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4. 8-10 grudnia 2014 r. Szczytno, Nowoczesne Technologie w badaniach daktyloskopijnych, WSPol.</w:t>
            </w:r>
          </w:p>
          <w:p w14:paraId="0B448E70" w14:textId="77777777" w:rsidR="00460B2C" w:rsidRDefault="00F2438C">
            <w:pPr>
              <w:numPr>
                <w:ilvl w:val="0"/>
                <w:numId w:val="3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w:t>
            </w:r>
          </w:p>
          <w:p w14:paraId="6019105D" w14:textId="77777777" w:rsidR="00460B2C" w:rsidRDefault="00F2438C">
            <w:pPr>
              <w:numPr>
                <w:ilvl w:val="0"/>
                <w:numId w:val="3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23 kwietnia 2020 III Międzynarodowa konferencja naukowa Bezpieczeństwo, zarządzanie, medycyna i kultura fizyczna, Wyższa Szkołą Edukacja w Sporcie, Warszawa, komitet naukowy.</w:t>
            </w:r>
          </w:p>
          <w:p w14:paraId="3C95AA09" w14:textId="77777777" w:rsidR="00460B2C" w:rsidRDefault="00460B2C">
            <w:pPr>
              <w:tabs>
                <w:tab w:val="left" w:pos="1134"/>
              </w:tabs>
              <w:ind w:left="-2498" w:right="503"/>
              <w:jc w:val="both"/>
              <w:rPr>
                <w:rFonts w:ascii="Arial" w:eastAsia="Arial" w:hAnsi="Arial" w:cs="Arial"/>
                <w:color w:val="000000"/>
                <w:sz w:val="20"/>
                <w:szCs w:val="20"/>
              </w:rPr>
            </w:pPr>
          </w:p>
          <w:p w14:paraId="54A8E479" w14:textId="77777777" w:rsidR="00460B2C" w:rsidRDefault="00F2438C" w:rsidP="0043427C">
            <w:pPr>
              <w:tabs>
                <w:tab w:val="left" w:pos="1134"/>
              </w:tabs>
              <w:ind w:left="720" w:right="503"/>
              <w:jc w:val="both"/>
              <w:rPr>
                <w:rFonts w:ascii="Arial" w:eastAsia="Arial" w:hAnsi="Arial" w:cs="Arial"/>
                <w:color w:val="000000"/>
                <w:sz w:val="20"/>
                <w:szCs w:val="20"/>
              </w:rPr>
            </w:pPr>
            <w:r>
              <w:rPr>
                <w:rFonts w:ascii="Arial" w:eastAsia="Arial" w:hAnsi="Arial" w:cs="Arial"/>
                <w:b/>
                <w:color w:val="000000"/>
                <w:sz w:val="20"/>
                <w:szCs w:val="20"/>
              </w:rPr>
              <w:t>Kursy</w:t>
            </w:r>
            <w:r>
              <w:rPr>
                <w:rFonts w:ascii="Arial" w:eastAsia="Arial" w:hAnsi="Arial" w:cs="Arial"/>
                <w:color w:val="000000"/>
                <w:sz w:val="20"/>
                <w:szCs w:val="20"/>
              </w:rPr>
              <w:t>:</w:t>
            </w:r>
          </w:p>
          <w:p w14:paraId="6E51E18D" w14:textId="77777777" w:rsidR="00460B2C" w:rsidRDefault="00460B2C">
            <w:pPr>
              <w:tabs>
                <w:tab w:val="left" w:pos="1134"/>
              </w:tabs>
              <w:ind w:left="-2498" w:right="503"/>
              <w:jc w:val="both"/>
              <w:rPr>
                <w:rFonts w:ascii="Arial" w:eastAsia="Arial" w:hAnsi="Arial" w:cs="Arial"/>
                <w:color w:val="000000"/>
                <w:sz w:val="20"/>
                <w:szCs w:val="20"/>
              </w:rPr>
            </w:pPr>
          </w:p>
          <w:p w14:paraId="5646D821"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kursie „Obsługa aplikacji CEL” Sieradz, 28-29 marzec,</w:t>
            </w:r>
          </w:p>
          <w:p w14:paraId="76DE5834"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szkoleniu „Warsztaty policyjnych wykładowców informatyki”, Legionowo 18-19 luty, 2008</w:t>
            </w:r>
          </w:p>
          <w:p w14:paraId="4AEACA83"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„Szkolenie w zakresie ochrony informacji niejawnych” WSPol 13 marzec 2008</w:t>
            </w:r>
          </w:p>
          <w:p w14:paraId="2C67D4BD"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projekcie „Mentoring poprzez IT” realizowanym w ramach Inicjatywy Wspólnotowej EQUAL, marzec 2008</w:t>
            </w:r>
          </w:p>
          <w:p w14:paraId="265925A3"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kursie „Administrowanie i obsługa e-lerningowej platformy IT-Transfer” 10-13 marzec 2008</w:t>
            </w:r>
          </w:p>
          <w:p w14:paraId="4505A2ED" w14:textId="77777777" w:rsidR="00460B2C" w:rsidRPr="00677B0E" w:rsidRDefault="00F2438C">
            <w:pPr>
              <w:numPr>
                <w:ilvl w:val="0"/>
                <w:numId w:val="37"/>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udział w kursie „Police experiences In the planning of major sports events during the FIFA World Cup 2006 with regard to the Euro 2012” 2-6 czerwiec 2008, Munster – Germany.</w:t>
            </w:r>
          </w:p>
          <w:p w14:paraId="0448273B"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12-16 kwiecień 2010 - Udział w szkoleniu „Child abuse in cyberspace”, CEPOL,  Kopenhaga – Dania.</w:t>
            </w:r>
          </w:p>
          <w:p w14:paraId="5F15C0B3"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Nowy Jork, USA (Office of Emergency Management, ADMS Training Centre).</w:t>
            </w:r>
          </w:p>
          <w:p w14:paraId="608E6AB1" w14:textId="77777777" w:rsidR="00460B2C" w:rsidRDefault="00F2438C">
            <w:pPr>
              <w:numPr>
                <w:ilvl w:val="0"/>
                <w:numId w:val="3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5 – 9 lipca 2010 r. szkolenie na symulatorze działań w sytuacjach kryzysowych Houston, USA (Sam Houston University, Law Enforcement Management Institute, Sam Houston Simulation Centre).</w:t>
            </w:r>
          </w:p>
          <w:p w14:paraId="529FF612" w14:textId="77777777" w:rsidR="00460B2C" w:rsidRDefault="00460B2C">
            <w:pPr>
              <w:tabs>
                <w:tab w:val="left" w:pos="1134"/>
              </w:tabs>
              <w:ind w:left="22" w:right="503"/>
              <w:jc w:val="both"/>
              <w:rPr>
                <w:rFonts w:ascii="Arial" w:eastAsia="Arial" w:hAnsi="Arial" w:cs="Arial"/>
                <w:color w:val="000000"/>
                <w:sz w:val="20"/>
                <w:szCs w:val="20"/>
              </w:rPr>
            </w:pPr>
          </w:p>
          <w:p w14:paraId="5DAFEE59" w14:textId="77777777" w:rsidR="00460B2C" w:rsidRDefault="00460B2C">
            <w:pPr>
              <w:tabs>
                <w:tab w:val="left" w:pos="1134"/>
              </w:tabs>
              <w:ind w:left="22" w:right="503"/>
              <w:jc w:val="both"/>
              <w:rPr>
                <w:rFonts w:ascii="Arial" w:eastAsia="Arial" w:hAnsi="Arial" w:cs="Arial"/>
                <w:color w:val="000000"/>
                <w:sz w:val="20"/>
                <w:szCs w:val="20"/>
              </w:rPr>
            </w:pPr>
          </w:p>
          <w:p w14:paraId="4157B60E"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Współpraca międzynarodowa:</w:t>
            </w:r>
          </w:p>
          <w:p w14:paraId="5CF01C3D" w14:textId="77777777" w:rsidR="00460B2C" w:rsidRDefault="00460B2C">
            <w:pPr>
              <w:tabs>
                <w:tab w:val="left" w:pos="1134"/>
              </w:tabs>
              <w:ind w:left="22" w:right="503"/>
              <w:jc w:val="both"/>
              <w:rPr>
                <w:rFonts w:ascii="Arial" w:eastAsia="Arial" w:hAnsi="Arial" w:cs="Arial"/>
                <w:color w:val="000000"/>
                <w:sz w:val="20"/>
                <w:szCs w:val="20"/>
              </w:rPr>
            </w:pPr>
          </w:p>
          <w:p w14:paraId="0278323F" w14:textId="77777777" w:rsidR="00460B2C" w:rsidRDefault="00F2438C">
            <w:pPr>
              <w:numPr>
                <w:ilvl w:val="0"/>
                <w:numId w:val="3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Współpraca z UNICRI ONZ w ramach przygotowań do projektu EUSEC II, październik – listopad 2007.</w:t>
            </w:r>
          </w:p>
          <w:p w14:paraId="582C4572" w14:textId="77777777" w:rsidR="00460B2C" w:rsidRDefault="00F2438C">
            <w:pPr>
              <w:numPr>
                <w:ilvl w:val="0"/>
                <w:numId w:val="3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CEPOL – jako tutor w ramach projektu „CEPOL exchange programe 2009/2010” – listopad 2009/marzec 2010.</w:t>
            </w:r>
          </w:p>
          <w:p w14:paraId="357106DA"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Tokio Metropolitan Disaster Research Center - grudzień 2009.</w:t>
            </w:r>
          </w:p>
          <w:p w14:paraId="4C209AE8"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Jokohama Reaserch Institute for Earth Sciences - grudzień 2009.</w:t>
            </w:r>
          </w:p>
          <w:p w14:paraId="19E39B96" w14:textId="77777777" w:rsidR="00460B2C" w:rsidRDefault="00F2438C">
            <w:pPr>
              <w:numPr>
                <w:ilvl w:val="0"/>
                <w:numId w:val="3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Międzynarodowe forum naukowe Polska – Japonia – Ambasada RP w Tokyo, organizator fundacja Perspektywy, 11 grudzień 2009.</w:t>
            </w:r>
          </w:p>
          <w:p w14:paraId="4BD49325"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Hyogo Earthquake Disaster Research Centre - grudzień 2009.</w:t>
            </w:r>
          </w:p>
          <w:p w14:paraId="351DE17C"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Disasters Prevantion Reserch Institute Kyoto University - grudzień 2009.</w:t>
            </w:r>
          </w:p>
          <w:p w14:paraId="5660333A"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Japan National Research Institute for Earth Science and Disaster Prevention - grudzień 2009.</w:t>
            </w:r>
          </w:p>
          <w:p w14:paraId="439A2876" w14:textId="77777777" w:rsidR="00460B2C" w:rsidRDefault="00F2438C">
            <w:pPr>
              <w:numPr>
                <w:ilvl w:val="0"/>
                <w:numId w:val="3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Sam Houston University – LEMIT - wizyta i udzial w szkoleniu – lipiec 2010.</w:t>
            </w:r>
          </w:p>
          <w:p w14:paraId="0C0F2265" w14:textId="77777777" w:rsidR="00460B2C" w:rsidRDefault="00F2438C">
            <w:pPr>
              <w:numPr>
                <w:ilvl w:val="0"/>
                <w:numId w:val="3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Współpraca w ramach organizacji AAAI (Association for Artifical Inteligence), w tym udział w konferencji Atlanta, 11-15 lipca 2010</w:t>
            </w:r>
          </w:p>
          <w:p w14:paraId="3BA722E8" w14:textId="77777777" w:rsidR="00460B2C" w:rsidRPr="00677B0E" w:rsidRDefault="00F2438C">
            <w:pPr>
              <w:numPr>
                <w:ilvl w:val="0"/>
                <w:numId w:val="39"/>
              </w:num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Wspólpraca z University of Technology Sydney jako recenzent w Graduate Research School 04.2018 r.</w:t>
            </w:r>
          </w:p>
          <w:p w14:paraId="15F2EA30" w14:textId="77777777" w:rsidR="00460B2C" w:rsidRDefault="00F2438C">
            <w:pPr>
              <w:numPr>
                <w:ilvl w:val="0"/>
                <w:numId w:val="39"/>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Współpraca w ramach z University of Technology Sydney w ramach QS Global Academic Survey, od 20.01.2020.</w:t>
            </w:r>
          </w:p>
          <w:p w14:paraId="230EE6FE" w14:textId="77777777" w:rsidR="00460B2C" w:rsidRPr="00677B0E" w:rsidRDefault="00F2438C">
            <w:pPr>
              <w:numPr>
                <w:ilvl w:val="0"/>
                <w:numId w:val="39"/>
              </w:num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2013-03 członek IAENG (International Association of Engineers) (Member No: 125473), Canada</w:t>
            </w:r>
          </w:p>
          <w:p w14:paraId="0DC0508E" w14:textId="77777777" w:rsidR="00460B2C" w:rsidRPr="00677B0E" w:rsidRDefault="00F2438C">
            <w:pPr>
              <w:numPr>
                <w:ilvl w:val="0"/>
                <w:numId w:val="39"/>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2014-08- członek NDIA (National Defence Industrial Association - Los Angeles (LA)USA)</w:t>
            </w:r>
          </w:p>
          <w:p w14:paraId="25DF067E" w14:textId="77777777" w:rsidR="00460B2C" w:rsidRPr="00677B0E" w:rsidRDefault="00460B2C">
            <w:pPr>
              <w:tabs>
                <w:tab w:val="left" w:pos="1134"/>
              </w:tabs>
              <w:ind w:left="-2836" w:right="503"/>
              <w:jc w:val="both"/>
              <w:rPr>
                <w:rFonts w:ascii="Arial" w:eastAsia="Arial" w:hAnsi="Arial" w:cs="Arial"/>
                <w:color w:val="000000"/>
                <w:sz w:val="20"/>
                <w:szCs w:val="20"/>
                <w:lang w:val="en-US"/>
              </w:rPr>
            </w:pPr>
          </w:p>
          <w:p w14:paraId="7808DE5F"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Funkcje dodatkowe:</w:t>
            </w:r>
          </w:p>
          <w:p w14:paraId="0747D11C" w14:textId="77777777" w:rsidR="00460B2C" w:rsidRDefault="00460B2C">
            <w:pPr>
              <w:tabs>
                <w:tab w:val="left" w:pos="1134"/>
              </w:tabs>
              <w:ind w:left="22" w:right="503"/>
              <w:jc w:val="both"/>
              <w:rPr>
                <w:rFonts w:ascii="Arial" w:eastAsia="Arial" w:hAnsi="Arial" w:cs="Arial"/>
                <w:b/>
                <w:color w:val="000000"/>
                <w:sz w:val="20"/>
                <w:szCs w:val="20"/>
              </w:rPr>
            </w:pPr>
          </w:p>
          <w:p w14:paraId="692DD68B" w14:textId="77777777" w:rsidR="00460B2C" w:rsidRDefault="00F2438C">
            <w:pPr>
              <w:numPr>
                <w:ilvl w:val="0"/>
                <w:numId w:val="4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Naukowo-Technicznej przy KGP - </w:t>
            </w:r>
            <w:r>
              <w:rPr>
                <w:rFonts w:ascii="Arial" w:eastAsia="Arial" w:hAnsi="Arial" w:cs="Arial"/>
                <w:color w:val="000000"/>
                <w:sz w:val="20"/>
                <w:szCs w:val="20"/>
              </w:rPr>
              <w:tab/>
              <w:t>Decyzja nr 80 Komendanta Głównego Policji z dnia 21 lutego 2014 r. w sprawie powołania Rady Naukowo-Technicznej przy Komendancie Głównym Policji zmienionej decyzją nr 97 Komendanta Głównego Policji z dnia 27 lutego 2014 r.</w:t>
            </w:r>
          </w:p>
          <w:p w14:paraId="1E8C7541"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zespołu ds. identyfikacji kluczowych obszarów  badawczo – rozwojowych pozostających w zainteresowaniu Komendanta Głównego Policji - Uchwała Nr 2/2014 Rady Naukowo-Technicznej przy Komendancie Głównym Policji z dnia 8 kwietnia 2014 roku w sprawie powołania zespołu zadaniowego ds. identyfikacji kluczowych obszarów badawczo – rozwojowych pozostających w zainteresowaniu Komendanta Głównego Policji.</w:t>
            </w:r>
          </w:p>
          <w:p w14:paraId="0D7B0187"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grudnia 2016 r.).</w:t>
            </w:r>
          </w:p>
          <w:p w14:paraId="42F65363"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zespołu eksperckiego programu strategicznego „Satelitarny system optoelektronicznej obserwacji Ziemi” Narodowego Centrum Badań i Rozwoju - Polskiej Agencji Kosmicznej od 23.12.2014 r.</w:t>
            </w:r>
          </w:p>
          <w:p w14:paraId="7EE9D168"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września 2016 roku).</w:t>
            </w:r>
          </w:p>
          <w:p w14:paraId="6B1377D1"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14 „Sensory (w tym biosensory) i sieci sensorowe” ds. Krajowych Inteligentnych Specjalizacji w Ministerstwie Rozwoju - od kwietnia 2015 r. do grudnia 2019r.</w:t>
            </w:r>
          </w:p>
          <w:p w14:paraId="64E882A3"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9 „Elektronika i Fotonika” ds. Krajowych Inteligentnych Specjalizacji w Ministerstwie Rozwoju - od stycznia 2020 r.</w:t>
            </w:r>
          </w:p>
          <w:p w14:paraId="46E88ED7"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Rady Naukowej czasopisma - Zeszyty Naukowe SGSP wydawanego przez Szkołę Główną Służby Pożarniczej.</w:t>
            </w:r>
          </w:p>
          <w:p w14:paraId="62BCAFF6"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Ekspert Polskiej Komisji Akredytacyjnej, od 1 stycznia 2020 roku.</w:t>
            </w:r>
          </w:p>
          <w:p w14:paraId="7BB752BF" w14:textId="77777777" w:rsidR="00460B2C" w:rsidRDefault="00F2438C">
            <w:pPr>
              <w:numPr>
                <w:ilvl w:val="0"/>
                <w:numId w:val="6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Rady Naukowej Dyscypliny - Nauki o Polityce i Administracji oraz Nauki o Bezpieczeństwie, Uniwersytet Warszawski, od 24 lutego 2021 roku.</w:t>
            </w:r>
          </w:p>
          <w:p w14:paraId="42EE562F" w14:textId="089B9F8F" w:rsidR="00460B2C" w:rsidRDefault="00460B2C">
            <w:pPr>
              <w:tabs>
                <w:tab w:val="left" w:pos="1134"/>
              </w:tabs>
              <w:ind w:left="22" w:right="503"/>
              <w:jc w:val="both"/>
              <w:rPr>
                <w:rFonts w:ascii="Arial" w:eastAsia="Arial" w:hAnsi="Arial" w:cs="Arial"/>
                <w:color w:val="000000"/>
                <w:sz w:val="20"/>
                <w:szCs w:val="20"/>
              </w:rPr>
            </w:pPr>
          </w:p>
          <w:p w14:paraId="5544E71F" w14:textId="77777777" w:rsidR="003C2A4F" w:rsidRDefault="003C2A4F">
            <w:pPr>
              <w:tabs>
                <w:tab w:val="left" w:pos="1134"/>
              </w:tabs>
              <w:ind w:left="22" w:right="503"/>
              <w:jc w:val="both"/>
              <w:rPr>
                <w:rFonts w:ascii="Arial" w:eastAsia="Arial" w:hAnsi="Arial" w:cs="Arial"/>
                <w:color w:val="000000"/>
                <w:sz w:val="20"/>
                <w:szCs w:val="20"/>
              </w:rPr>
            </w:pPr>
          </w:p>
          <w:p w14:paraId="4C6D1906" w14:textId="77777777" w:rsidR="00460B2C" w:rsidRDefault="00F2438C">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Propagowanie nauki – media:</w:t>
            </w:r>
          </w:p>
          <w:p w14:paraId="1065CDC1" w14:textId="77777777" w:rsidR="00460B2C" w:rsidRDefault="00460B2C">
            <w:pPr>
              <w:tabs>
                <w:tab w:val="left" w:pos="1134"/>
              </w:tabs>
              <w:ind w:left="22" w:right="503"/>
              <w:jc w:val="both"/>
              <w:rPr>
                <w:rFonts w:ascii="Arial" w:eastAsia="Arial" w:hAnsi="Arial" w:cs="Arial"/>
                <w:color w:val="000000"/>
                <w:sz w:val="20"/>
                <w:szCs w:val="20"/>
              </w:rPr>
            </w:pPr>
          </w:p>
          <w:p w14:paraId="2C931F09" w14:textId="77777777" w:rsidR="00460B2C" w:rsidRDefault="00F2438C">
            <w:pPr>
              <w:numPr>
                <w:ilvl w:val="0"/>
                <w:numId w:val="6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2020-03-10 – 2020-04-22 – Polsat News, seria wywiadów dotyczących pandemii w programie Koronawirus w Polsce.</w:t>
            </w:r>
          </w:p>
          <w:p w14:paraId="231A5F68" w14:textId="77777777" w:rsidR="00460B2C" w:rsidRDefault="00F2438C">
            <w:pPr>
              <w:numPr>
                <w:ilvl w:val="0"/>
                <w:numId w:val="6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2020-03-10 – Polsat News, wywiad na potrzeby artykułu, Odwołano wszystkie imprezy masowe. Co z kinami, teatrami i meczami?, https://www.polsatnews.pl/wiadomosc/2020-03-10/odwolano-wszystkie-imprezy-masowe-co-z-kinami-teatrami-i-meczami/</w:t>
            </w:r>
          </w:p>
          <w:p w14:paraId="45CAE908" w14:textId="77777777" w:rsidR="00460B2C" w:rsidRDefault="00F2438C">
            <w:pPr>
              <w:numPr>
                <w:ilvl w:val="0"/>
                <w:numId w:val="6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2021-09-21 - Radio Zet, audycja Zet Gadget, temat: ZET GADŻET prof. Grzegorz Gudzbeler o cyberbezpieczeństwie w grach wideo i w sieci, https://player.radiozet.pl/Podcasty/ZET-Gadzet/prof.-Grzegorz-Gudzbeler-o-cyberbezpieczenstwie-w-grach-wideo-i-w-sieci</w:t>
            </w:r>
          </w:p>
          <w:p w14:paraId="145A9FFE" w14:textId="77777777" w:rsidR="00460B2C" w:rsidRDefault="00F2438C">
            <w:pPr>
              <w:numPr>
                <w:ilvl w:val="0"/>
                <w:numId w:val="6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2021 – seria wywiadów w tygodniku „Sieci”</w:t>
            </w:r>
          </w:p>
        </w:tc>
      </w:tr>
    </w:tbl>
    <w:p w14:paraId="079516C1" w14:textId="62BA112C"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C3A1B" w14:paraId="19F1F50B" w14:textId="77777777" w:rsidTr="00243DBC">
        <w:tc>
          <w:tcPr>
            <w:tcW w:w="9167" w:type="dxa"/>
            <w:shd w:val="clear" w:color="auto" w:fill="BFBFBF"/>
          </w:tcPr>
          <w:p w14:paraId="43B1E02D" w14:textId="59408FF3" w:rsidR="008C3A1B" w:rsidRDefault="008C3A1B" w:rsidP="00243DBC">
            <w:pPr>
              <w:tabs>
                <w:tab w:val="left" w:pos="1134"/>
              </w:tabs>
              <w:spacing w:before="120"/>
              <w:ind w:right="503"/>
              <w:jc w:val="both"/>
              <w:rPr>
                <w:rFonts w:ascii="Arial" w:eastAsia="Arial" w:hAnsi="Arial" w:cs="Arial"/>
                <w:b/>
                <w:color w:val="000000"/>
                <w:sz w:val="20"/>
                <w:szCs w:val="20"/>
              </w:rPr>
            </w:pPr>
            <w:r w:rsidRPr="008C3A1B">
              <w:rPr>
                <w:rFonts w:ascii="Arial" w:eastAsia="Arial" w:hAnsi="Arial" w:cs="Arial"/>
                <w:b/>
                <w:color w:val="000000"/>
                <w:sz w:val="20"/>
                <w:szCs w:val="20"/>
              </w:rPr>
              <w:t>dr hab. Daniel Mider</w:t>
            </w:r>
          </w:p>
        </w:tc>
      </w:tr>
      <w:tr w:rsidR="008C3A1B" w14:paraId="26D76C19" w14:textId="77777777" w:rsidTr="00243DBC">
        <w:tc>
          <w:tcPr>
            <w:tcW w:w="9167" w:type="dxa"/>
          </w:tcPr>
          <w:p w14:paraId="5D4E7B27" w14:textId="6781EF5F" w:rsidR="008C3A1B" w:rsidRDefault="00C34C37" w:rsidP="00C34C37">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C34C37">
              <w:rPr>
                <w:rFonts w:ascii="Arial" w:eastAsia="Arial" w:hAnsi="Arial" w:cs="Arial"/>
                <w:color w:val="000000"/>
                <w:sz w:val="20"/>
                <w:szCs w:val="20"/>
              </w:rPr>
              <w:t>bsolwent Instytutu Nauk Politycznych UW (2003, studia ukończone</w:t>
            </w:r>
            <w:r>
              <w:rPr>
                <w:rFonts w:ascii="Arial" w:eastAsia="Arial" w:hAnsi="Arial" w:cs="Arial"/>
                <w:color w:val="000000"/>
                <w:sz w:val="20"/>
                <w:szCs w:val="20"/>
              </w:rPr>
              <w:t xml:space="preserve"> </w:t>
            </w:r>
            <w:r w:rsidRPr="00C34C37">
              <w:rPr>
                <w:rFonts w:ascii="Arial" w:eastAsia="Arial" w:hAnsi="Arial" w:cs="Arial"/>
                <w:color w:val="000000"/>
                <w:sz w:val="20"/>
                <w:szCs w:val="20"/>
              </w:rPr>
              <w:t>z</w:t>
            </w:r>
            <w:r>
              <w:rPr>
                <w:rFonts w:ascii="Arial" w:eastAsia="Arial" w:hAnsi="Arial" w:cs="Arial"/>
                <w:color w:val="000000"/>
                <w:sz w:val="20"/>
                <w:szCs w:val="20"/>
              </w:rPr>
              <w:t xml:space="preserve"> </w:t>
            </w:r>
            <w:r w:rsidRPr="00C34C37">
              <w:rPr>
                <w:rFonts w:ascii="Arial" w:eastAsia="Arial" w:hAnsi="Arial" w:cs="Arial"/>
                <w:color w:val="000000"/>
                <w:sz w:val="20"/>
                <w:szCs w:val="20"/>
              </w:rPr>
              <w:t>wyróżnieniem), doktor nauk humanistycznych w zakresie nauk o polityce (2008,</w:t>
            </w:r>
            <w:r>
              <w:rPr>
                <w:rFonts w:ascii="Arial" w:eastAsia="Arial" w:hAnsi="Arial" w:cs="Arial"/>
                <w:color w:val="000000"/>
                <w:sz w:val="20"/>
                <w:szCs w:val="20"/>
              </w:rPr>
              <w:t xml:space="preserve"> </w:t>
            </w:r>
            <w:r w:rsidRPr="00C34C37">
              <w:rPr>
                <w:rFonts w:ascii="Arial" w:eastAsia="Arial" w:hAnsi="Arial" w:cs="Arial"/>
                <w:color w:val="000000"/>
                <w:sz w:val="20"/>
                <w:szCs w:val="20"/>
              </w:rPr>
              <w:t>summa</w:t>
            </w:r>
            <w:r>
              <w:rPr>
                <w:rFonts w:ascii="Arial" w:eastAsia="Arial" w:hAnsi="Arial" w:cs="Arial"/>
                <w:color w:val="000000"/>
                <w:sz w:val="20"/>
                <w:szCs w:val="20"/>
              </w:rPr>
              <w:t xml:space="preserve"> </w:t>
            </w:r>
            <w:r w:rsidRPr="00C34C37">
              <w:rPr>
                <w:rFonts w:ascii="Arial" w:eastAsia="Arial" w:hAnsi="Arial" w:cs="Arial"/>
                <w:color w:val="000000"/>
                <w:sz w:val="20"/>
                <w:szCs w:val="20"/>
              </w:rPr>
              <w:t>cum laude), doktor habilitowany na podstawie dzieła pt.</w:t>
            </w:r>
            <w:r>
              <w:rPr>
                <w:rFonts w:ascii="Arial" w:eastAsia="Arial" w:hAnsi="Arial" w:cs="Arial"/>
                <w:color w:val="000000"/>
                <w:sz w:val="20"/>
                <w:szCs w:val="20"/>
              </w:rPr>
              <w:t xml:space="preserve"> </w:t>
            </w:r>
            <w:r w:rsidRPr="00C34C37">
              <w:rPr>
                <w:rFonts w:ascii="Arial" w:eastAsia="Arial" w:hAnsi="Arial" w:cs="Arial"/>
                <w:color w:val="000000"/>
                <w:sz w:val="20"/>
                <w:szCs w:val="20"/>
              </w:rPr>
              <w:t>Polacy wobec przemocy</w:t>
            </w:r>
            <w:r>
              <w:rPr>
                <w:rFonts w:ascii="Arial" w:eastAsia="Arial" w:hAnsi="Arial" w:cs="Arial"/>
                <w:color w:val="000000"/>
                <w:sz w:val="20"/>
                <w:szCs w:val="20"/>
              </w:rPr>
              <w:t xml:space="preserve"> </w:t>
            </w:r>
            <w:r w:rsidRPr="00C34C37">
              <w:rPr>
                <w:rFonts w:ascii="Arial" w:eastAsia="Arial" w:hAnsi="Arial" w:cs="Arial"/>
                <w:color w:val="000000"/>
                <w:sz w:val="20"/>
                <w:szCs w:val="20"/>
              </w:rPr>
              <w:t>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(2018). Twórca programów szkoleniowych i instruktor z zakresu</w:t>
            </w:r>
            <w:r>
              <w:rPr>
                <w:rFonts w:ascii="Arial" w:eastAsia="Arial" w:hAnsi="Arial" w:cs="Arial"/>
                <w:color w:val="000000"/>
                <w:sz w:val="20"/>
                <w:szCs w:val="20"/>
              </w:rPr>
              <w:t xml:space="preserve"> </w:t>
            </w:r>
            <w:r w:rsidRPr="00C34C37">
              <w:rPr>
                <w:rFonts w:ascii="Arial" w:eastAsia="Arial" w:hAnsi="Arial" w:cs="Arial"/>
                <w:color w:val="000000"/>
                <w:sz w:val="20"/>
                <w:szCs w:val="20"/>
              </w:rPr>
              <w:t>wywiadu jawnoźródłowego w Internecie, cyberbezpieczeństwa oraz surviwalu miejskiego.</w:t>
            </w:r>
            <w:r>
              <w:rPr>
                <w:rFonts w:ascii="Arial" w:eastAsia="Arial" w:hAnsi="Arial" w:cs="Arial"/>
                <w:color w:val="000000"/>
                <w:sz w:val="20"/>
                <w:szCs w:val="20"/>
              </w:rPr>
              <w:t xml:space="preserve"> </w:t>
            </w:r>
            <w:r w:rsidRPr="00C34C37">
              <w:rPr>
                <w:rFonts w:ascii="Arial" w:eastAsia="Arial" w:hAnsi="Arial" w:cs="Arial"/>
                <w:color w:val="000000"/>
                <w:sz w:val="20"/>
                <w:szCs w:val="20"/>
              </w:rPr>
              <w:t>Autor narzędzia służącego do automatyzacji czynności OSINT w Internecie Cyberuniverse</w:t>
            </w:r>
            <w:r>
              <w:rPr>
                <w:rFonts w:ascii="Arial" w:eastAsia="Arial" w:hAnsi="Arial" w:cs="Arial"/>
                <w:color w:val="000000"/>
                <w:sz w:val="20"/>
                <w:szCs w:val="20"/>
              </w:rPr>
              <w:t xml:space="preserve"> </w:t>
            </w:r>
            <w:r w:rsidRPr="00C34C37">
              <w:rPr>
                <w:rFonts w:ascii="Arial" w:eastAsia="Arial" w:hAnsi="Arial" w:cs="Arial"/>
                <w:color w:val="000000"/>
                <w:sz w:val="20"/>
                <w:szCs w:val="20"/>
              </w:rPr>
              <w:t>Analysis Tool. Autor licznych publikacji z zakresu socjologii Internetu, socjologii przemocy,metodologii badań, cyberbezpieczeństwa, kryminologii oraz partycypacji 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Analityk biegle posługujący się metodami ilościowymi i jakościowymi obróbki informacji.</w:t>
            </w:r>
            <w:r>
              <w:rPr>
                <w:rFonts w:ascii="Arial" w:eastAsia="Arial" w:hAnsi="Arial" w:cs="Arial"/>
                <w:color w:val="000000"/>
                <w:sz w:val="20"/>
                <w:szCs w:val="20"/>
              </w:rPr>
              <w:t xml:space="preserve"> </w:t>
            </w:r>
            <w:r w:rsidRPr="00C34C37">
              <w:rPr>
                <w:rFonts w:ascii="Arial" w:eastAsia="Arial" w:hAnsi="Arial" w:cs="Arial"/>
                <w:color w:val="000000"/>
                <w:sz w:val="20"/>
                <w:szCs w:val="20"/>
              </w:rPr>
              <w:t>Egzaminator Europejskiego Certyfikatu Umiejętności Komputerowych, certyfikowany</w:t>
            </w:r>
            <w:r>
              <w:rPr>
                <w:rFonts w:ascii="Arial" w:eastAsia="Arial" w:hAnsi="Arial" w:cs="Arial"/>
                <w:color w:val="000000"/>
                <w:sz w:val="20"/>
                <w:szCs w:val="20"/>
              </w:rPr>
              <w:t xml:space="preserve"> </w:t>
            </w:r>
            <w:r w:rsidRPr="00C34C37">
              <w:rPr>
                <w:rFonts w:ascii="Arial" w:eastAsia="Arial" w:hAnsi="Arial" w:cs="Arial"/>
                <w:color w:val="000000"/>
                <w:sz w:val="20"/>
                <w:szCs w:val="20"/>
              </w:rPr>
              <w:t>informatyk śledczy. Członek Polskiego Towarzystwa Informatycznego i Polskiego</w:t>
            </w:r>
            <w:r>
              <w:rPr>
                <w:rFonts w:ascii="Arial" w:eastAsia="Arial" w:hAnsi="Arial" w:cs="Arial"/>
                <w:color w:val="000000"/>
                <w:sz w:val="20"/>
                <w:szCs w:val="20"/>
              </w:rPr>
              <w:t xml:space="preserve"> </w:t>
            </w:r>
            <w:r w:rsidRPr="00C34C37">
              <w:rPr>
                <w:rFonts w:ascii="Arial" w:eastAsia="Arial" w:hAnsi="Arial" w:cs="Arial"/>
                <w:color w:val="000000"/>
                <w:sz w:val="20"/>
                <w:szCs w:val="20"/>
              </w:rPr>
              <w:t>Towarzystwa Socjologicznego.</w:t>
            </w:r>
          </w:p>
        </w:tc>
      </w:tr>
      <w:tr w:rsidR="008C3A1B" w14:paraId="02C16944" w14:textId="77777777" w:rsidTr="00243DBC">
        <w:tc>
          <w:tcPr>
            <w:tcW w:w="9167" w:type="dxa"/>
          </w:tcPr>
          <w:p w14:paraId="315AC842" w14:textId="77777777" w:rsidR="008C3A1B" w:rsidRDefault="008C3A1B" w:rsidP="00243DBC">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C34C37" w14:paraId="0A69B56E" w14:textId="77777777" w:rsidTr="00243DBC">
        <w:tc>
          <w:tcPr>
            <w:tcW w:w="9167" w:type="dxa"/>
          </w:tcPr>
          <w:p w14:paraId="7736BFD1" w14:textId="293E757E" w:rsidR="00C34C37" w:rsidRPr="00C34C37" w:rsidRDefault="00C34C37" w:rsidP="00243DBC">
            <w:p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Socjologia konfliktu i przemocy, analiza danych ilościowych i jakościowych, metodologia badań politologicznych, infobrokering polityczny, wywiad jawnoźródłowy, informatyka społeczna, cyberbezpieczeństwo, terroryzm, cyberterroryzm, technologie wspierające prywatność.</w:t>
            </w:r>
          </w:p>
        </w:tc>
      </w:tr>
      <w:tr w:rsidR="008C3A1B" w14:paraId="770BB59F" w14:textId="77777777" w:rsidTr="00243DBC">
        <w:tc>
          <w:tcPr>
            <w:tcW w:w="9167" w:type="dxa"/>
          </w:tcPr>
          <w:p w14:paraId="565A3FCE" w14:textId="77777777" w:rsidR="008C3A1B" w:rsidRDefault="00C34C37"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Ostatnie publikacje:</w:t>
            </w:r>
          </w:p>
          <w:p w14:paraId="6C9AA222" w14:textId="77777777" w:rsidR="00C34C37" w:rsidRPr="00677B0E" w:rsidRDefault="00C34C37">
            <w:pPr>
              <w:pStyle w:val="Akapitzlist"/>
              <w:numPr>
                <w:ilvl w:val="0"/>
                <w:numId w:val="88"/>
              </w:numPr>
              <w:tabs>
                <w:tab w:val="left" w:pos="1134"/>
              </w:tabs>
              <w:spacing w:before="120"/>
              <w:ind w:right="503"/>
              <w:jc w:val="both"/>
              <w:rPr>
                <w:rFonts w:ascii="Arial" w:eastAsia="Arial" w:hAnsi="Arial" w:cs="Arial"/>
                <w:bCs/>
                <w:color w:val="000000"/>
                <w:sz w:val="20"/>
                <w:szCs w:val="20"/>
                <w:lang w:val="en-US"/>
              </w:rPr>
            </w:pPr>
            <w:r w:rsidRPr="00677B0E">
              <w:rPr>
                <w:rFonts w:ascii="Arial" w:eastAsia="Arial" w:hAnsi="Arial" w:cs="Arial"/>
                <w:bCs/>
                <w:color w:val="000000"/>
                <w:sz w:val="20"/>
                <w:szCs w:val="20"/>
                <w:lang w:val="en-US"/>
              </w:rPr>
              <w:t>D. Mider, J. Garlicki, W. Mincewicz, The Internet Data Collection with the Google Hacking Tool–White, Grey or Black Open-Source Intelligence?, “Internal Security Review 20/19”, nr 20 (11) 2019, s. 280-300.</w:t>
            </w:r>
          </w:p>
          <w:p w14:paraId="69F80968" w14:textId="77777777" w:rsidR="00C34C37" w:rsidRPr="00C34C37" w:rsidRDefault="00C34C37">
            <w:pPr>
              <w:pStyle w:val="Akapitzlist"/>
              <w:numPr>
                <w:ilvl w:val="0"/>
                <w:numId w:val="88"/>
              </w:num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D. Mider, Polacy wobec przemocy politycznej: studium typów postaw i ocen moralnych, Warszawa, 2017.</w:t>
            </w:r>
          </w:p>
          <w:p w14:paraId="1F28B09A" w14:textId="3A3C9390" w:rsidR="00C34C37" w:rsidRPr="00C34C37" w:rsidRDefault="00C34C37">
            <w:pPr>
              <w:pStyle w:val="Akapitzlist"/>
              <w:numPr>
                <w:ilvl w:val="0"/>
                <w:numId w:val="88"/>
              </w:numPr>
              <w:tabs>
                <w:tab w:val="left" w:pos="1134"/>
              </w:tabs>
              <w:spacing w:before="120"/>
              <w:ind w:right="503"/>
              <w:jc w:val="both"/>
              <w:rPr>
                <w:rFonts w:ascii="Arial" w:eastAsia="Arial" w:hAnsi="Arial" w:cs="Arial"/>
                <w:b/>
                <w:color w:val="000000"/>
                <w:sz w:val="20"/>
                <w:szCs w:val="20"/>
              </w:rPr>
            </w:pPr>
            <w:r w:rsidRPr="00C34C37">
              <w:rPr>
                <w:rFonts w:ascii="Arial" w:eastAsia="Arial" w:hAnsi="Arial" w:cs="Arial"/>
                <w:bCs/>
                <w:color w:val="000000"/>
                <w:sz w:val="20"/>
                <w:szCs w:val="20"/>
              </w:rPr>
              <w:t>D. Mider, Potencjał delegitymizacji systemu politycznego w społeczeństwie polskim, “Historia i Polityka”, 2016 nr 15, s. 21-53.</w:t>
            </w:r>
          </w:p>
        </w:tc>
      </w:tr>
    </w:tbl>
    <w:p w14:paraId="1731A785" w14:textId="74893E8F" w:rsidR="008C3A1B" w:rsidRDefault="008C3A1B">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Layout w:type="fixed"/>
        <w:tblLook w:val="0400" w:firstRow="0" w:lastRow="0" w:firstColumn="0" w:lastColumn="0" w:noHBand="0" w:noVBand="1"/>
      </w:tblPr>
      <w:tblGrid>
        <w:gridCol w:w="9167"/>
      </w:tblGrid>
      <w:tr w:rsidR="001E5E45" w:rsidRPr="001E5E45" w14:paraId="050B1BD7" w14:textId="77777777" w:rsidTr="008C6C94">
        <w:tc>
          <w:tcPr>
            <w:tcW w:w="9167" w:type="dxa"/>
            <w:tcBorders>
              <w:top w:val="single" w:sz="4" w:space="0" w:color="000000"/>
              <w:left w:val="single" w:sz="4" w:space="0" w:color="000000"/>
              <w:bottom w:val="single" w:sz="4" w:space="0" w:color="000000"/>
              <w:right w:val="single" w:sz="4" w:space="0" w:color="000000"/>
            </w:tcBorders>
            <w:shd w:val="clear" w:color="auto" w:fill="BFBFBF"/>
          </w:tcPr>
          <w:p w14:paraId="0DB21CE4" w14:textId="77777777" w:rsidR="001E5E45" w:rsidRPr="001E5E45" w:rsidRDefault="001E5E45" w:rsidP="001E5E45">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dr hab. Bartosz Pieliński</w:t>
            </w:r>
          </w:p>
        </w:tc>
      </w:tr>
      <w:tr w:rsidR="001E5E45" w:rsidRPr="001E5E45" w14:paraId="20A8AF11" w14:textId="77777777" w:rsidTr="008C6C94">
        <w:tc>
          <w:tcPr>
            <w:tcW w:w="9167" w:type="dxa"/>
            <w:tcBorders>
              <w:top w:val="single" w:sz="4" w:space="0" w:color="000000"/>
              <w:left w:val="single" w:sz="4" w:space="0" w:color="000000"/>
              <w:bottom w:val="single" w:sz="4" w:space="0" w:color="000000"/>
              <w:right w:val="single" w:sz="4" w:space="0" w:color="000000"/>
            </w:tcBorders>
          </w:tcPr>
          <w:p w14:paraId="1637C5C0" w14:textId="77777777" w:rsidR="001E5E45" w:rsidRPr="001E5E45" w:rsidRDefault="001E5E45" w:rsidP="001E5E45">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Stopnie i tytuły naukowe:</w:t>
            </w:r>
          </w:p>
          <w:p w14:paraId="74AA0487" w14:textId="77777777" w:rsidR="001E5E45" w:rsidRPr="001E5E45" w:rsidRDefault="001E5E45" w:rsidP="001E5E45">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- 2020, habilitacja, nauki o polityce i administracji, Uniwersytet Warszawski;</w:t>
            </w:r>
          </w:p>
          <w:p w14:paraId="397CAE92" w14:textId="77777777" w:rsidR="001E5E45" w:rsidRPr="001E5E45" w:rsidRDefault="001E5E45" w:rsidP="001E5E45">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- 2008, doktorat, politologia, Wydział Dziennikarstwa i Nauk Politycznych, Uniwersytet Warszawski; </w:t>
            </w:r>
          </w:p>
          <w:p w14:paraId="7F41F6DE" w14:textId="77777777" w:rsidR="001E5E45" w:rsidRPr="001E5E45" w:rsidRDefault="001E5E45" w:rsidP="001E5E45">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W latach 2016-2019 zastępca dyrektora Instytutu Polityki Społecznej WNPiSM UW. </w:t>
            </w:r>
          </w:p>
        </w:tc>
      </w:tr>
      <w:tr w:rsidR="001E5E45" w:rsidRPr="001E5E45" w14:paraId="73F887F4" w14:textId="77777777" w:rsidTr="008C6C94">
        <w:tc>
          <w:tcPr>
            <w:tcW w:w="9167" w:type="dxa"/>
            <w:tcBorders>
              <w:top w:val="single" w:sz="4" w:space="0" w:color="000000"/>
              <w:left w:val="single" w:sz="4" w:space="0" w:color="000000"/>
              <w:bottom w:val="single" w:sz="4" w:space="0" w:color="000000"/>
              <w:right w:val="single" w:sz="4" w:space="0" w:color="000000"/>
            </w:tcBorders>
          </w:tcPr>
          <w:p w14:paraId="0250E1F1" w14:textId="77777777" w:rsidR="001E5E45" w:rsidRPr="001E5E45" w:rsidRDefault="001E5E45" w:rsidP="001E5E45">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Zainteresowania badawcze</w:t>
            </w:r>
          </w:p>
        </w:tc>
      </w:tr>
      <w:tr w:rsidR="001E5E45" w:rsidRPr="001E5E45" w14:paraId="1EAF9851" w14:textId="77777777" w:rsidTr="008C6C94">
        <w:tc>
          <w:tcPr>
            <w:tcW w:w="9167" w:type="dxa"/>
            <w:tcBorders>
              <w:top w:val="single" w:sz="4" w:space="0" w:color="000000"/>
              <w:left w:val="single" w:sz="4" w:space="0" w:color="000000"/>
              <w:bottom w:val="single" w:sz="4" w:space="0" w:color="000000"/>
              <w:right w:val="single" w:sz="4" w:space="0" w:color="000000"/>
            </w:tcBorders>
          </w:tcPr>
          <w:p w14:paraId="20849EB2"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zastosowanie technik przetważania języka naturalnego (</w:t>
            </w:r>
            <w:r w:rsidRPr="001E5E45">
              <w:rPr>
                <w:rFonts w:ascii="Arial" w:eastAsia="Arial" w:hAnsi="Arial" w:cs="Arial"/>
                <w:i/>
                <w:iCs/>
                <w:color w:val="000000"/>
                <w:sz w:val="20"/>
                <w:szCs w:val="20"/>
              </w:rPr>
              <w:t>natural language processing</w:t>
            </w:r>
            <w:r w:rsidRPr="001E5E45">
              <w:rPr>
                <w:rFonts w:ascii="Arial" w:eastAsia="Arial" w:hAnsi="Arial" w:cs="Arial"/>
                <w:color w:val="000000"/>
                <w:sz w:val="20"/>
                <w:szCs w:val="20"/>
              </w:rPr>
              <w:t xml:space="preserve">) do badań </w:t>
            </w:r>
            <w:r w:rsidRPr="001E5E45">
              <w:rPr>
                <w:rFonts w:ascii="Arial" w:eastAsia="Arial" w:hAnsi="Arial" w:cs="Arial"/>
                <w:color w:val="000000"/>
                <w:sz w:val="20"/>
                <w:szCs w:val="20"/>
              </w:rPr>
              <w:lastRenderedPageBreak/>
              <w:t>regulacji prawnych oraz dokumentów wyznaczających kierunki rozwoju polityk publicznych (</w:t>
            </w:r>
            <w:r w:rsidRPr="001E5E45">
              <w:rPr>
                <w:rFonts w:ascii="Arial" w:eastAsia="Arial" w:hAnsi="Arial" w:cs="Arial"/>
                <w:i/>
                <w:iCs/>
                <w:color w:val="000000"/>
                <w:sz w:val="20"/>
                <w:szCs w:val="20"/>
              </w:rPr>
              <w:t>policy documents</w:t>
            </w:r>
            <w:r w:rsidRPr="001E5E45">
              <w:rPr>
                <w:rFonts w:ascii="Arial" w:eastAsia="Arial" w:hAnsi="Arial" w:cs="Arial"/>
                <w:color w:val="000000"/>
                <w:sz w:val="20"/>
                <w:szCs w:val="20"/>
              </w:rPr>
              <w:t>);</w:t>
            </w:r>
          </w:p>
          <w:p w14:paraId="1AC8D13B"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rozwój gramatyki instytucjonalnej (Institutional Grammar) – narzędzia analitycznego stosowanego do badań reguł życia społecznej;</w:t>
            </w:r>
          </w:p>
          <w:p w14:paraId="250F919D"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rozwój polityk publicznych związanych z rozwojem sztucznej inteligencji;</w:t>
            </w:r>
          </w:p>
          <w:p w14:paraId="6151EAF5"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ilościowa analiza instytucjonalna różnych systemów polityk publicznych od polityki społecznej po systemy ochrony zabytków.</w:t>
            </w:r>
          </w:p>
        </w:tc>
      </w:tr>
      <w:tr w:rsidR="001E5E45" w:rsidRPr="001E5E45" w14:paraId="4654827C" w14:textId="77777777" w:rsidTr="008C6C94">
        <w:tc>
          <w:tcPr>
            <w:tcW w:w="9167" w:type="dxa"/>
            <w:tcBorders>
              <w:top w:val="single" w:sz="4" w:space="0" w:color="000000"/>
              <w:left w:val="single" w:sz="4" w:space="0" w:color="000000"/>
              <w:bottom w:val="single" w:sz="4" w:space="0" w:color="000000"/>
              <w:right w:val="single" w:sz="4" w:space="0" w:color="000000"/>
            </w:tcBorders>
          </w:tcPr>
          <w:p w14:paraId="517310B3" w14:textId="77777777" w:rsidR="001E5E45" w:rsidRPr="001E5E45" w:rsidRDefault="001E5E45" w:rsidP="001E5E45">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lastRenderedPageBreak/>
              <w:t>Osiągnięcia naukowe i doświadczenie dydaktyczne</w:t>
            </w:r>
          </w:p>
        </w:tc>
      </w:tr>
      <w:tr w:rsidR="001E5E45" w:rsidRPr="001E5E45" w14:paraId="05BC9CE0" w14:textId="77777777" w:rsidTr="008C6C94">
        <w:trPr>
          <w:trHeight w:val="1637"/>
        </w:trPr>
        <w:tc>
          <w:tcPr>
            <w:tcW w:w="9167" w:type="dxa"/>
            <w:tcBorders>
              <w:top w:val="single" w:sz="4" w:space="0" w:color="000000"/>
              <w:left w:val="single" w:sz="4" w:space="0" w:color="000000"/>
              <w:bottom w:val="single" w:sz="4" w:space="0" w:color="000000"/>
              <w:right w:val="single" w:sz="4" w:space="0" w:color="000000"/>
            </w:tcBorders>
          </w:tcPr>
          <w:p w14:paraId="331EB89F"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Osiągnięcia naukowe:</w:t>
            </w:r>
          </w:p>
          <w:p w14:paraId="3C9D82FB"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habilitacja, 2020;</w:t>
            </w:r>
          </w:p>
          <w:p w14:paraId="01B69B26"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współuczestniczenie w powstaniu Institutional Grammar Research Initiative, 2020;</w:t>
            </w:r>
          </w:p>
          <w:p w14:paraId="556AAA9D"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rozpoczęcie współpracy z MI²DataLab, 2021.</w:t>
            </w:r>
          </w:p>
          <w:p w14:paraId="78203083"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Doświadczenie dydaktyczne:</w:t>
            </w:r>
          </w:p>
          <w:p w14:paraId="05F1FC84"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metodologii nauk społecznych (wykłady/ćwiczenia/warsztaty);</w:t>
            </w:r>
          </w:p>
          <w:p w14:paraId="2F710F39"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podstaw socjologii;</w:t>
            </w:r>
          </w:p>
          <w:p w14:paraId="1F61CB2F" w14:textId="77777777" w:rsidR="001E5E45" w:rsidRPr="001E5E45" w:rsidRDefault="001E5E45" w:rsidP="001E5E45">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współprowadzenie warsztatów badawczych/seminariów dyplomowych związanych z MI²DataLab (studneci MIM UW, MiNI PW).</w:t>
            </w:r>
          </w:p>
        </w:tc>
      </w:tr>
      <w:tr w:rsidR="001E5E45" w:rsidRPr="001E5E45" w14:paraId="4BA5A70B" w14:textId="77777777" w:rsidTr="008C6C94">
        <w:tc>
          <w:tcPr>
            <w:tcW w:w="9167" w:type="dxa"/>
            <w:tcBorders>
              <w:top w:val="single" w:sz="4" w:space="0" w:color="000000"/>
              <w:left w:val="single" w:sz="4" w:space="0" w:color="000000"/>
              <w:bottom w:val="single" w:sz="4" w:space="0" w:color="000000"/>
              <w:right w:val="single" w:sz="4" w:space="0" w:color="000000"/>
            </w:tcBorders>
          </w:tcPr>
          <w:p w14:paraId="2FDAE5D6" w14:textId="77777777" w:rsidR="001E5E45" w:rsidRPr="001E5E45" w:rsidRDefault="001E5E45" w:rsidP="001E5E45">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Ostatnie publikacje:</w:t>
            </w:r>
          </w:p>
          <w:p w14:paraId="7BB01FE0" w14:textId="77777777" w:rsidR="001E5E45" w:rsidRPr="00677B0E" w:rsidRDefault="001E5E45" w:rsidP="001E5E45">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Pieliński, B., Mering, T., &amp; Szarfenberg, R. (2021). </w:t>
            </w:r>
            <w:r w:rsidRPr="00677B0E">
              <w:rPr>
                <w:rFonts w:ascii="Arial" w:eastAsia="Arial" w:hAnsi="Arial" w:cs="Arial"/>
                <w:color w:val="000000"/>
                <w:sz w:val="20"/>
                <w:szCs w:val="20"/>
                <w:lang w:val="en-US"/>
              </w:rPr>
              <w:t>Keeping a distance but heading in the same direction: formal rules on unemployment benefit sanctions and social assistance benefit sanctions in Poland, 1989–2014. International Journal of Sociology and Social Policy. doi.org/10.1108/IJSSP-09-2021-0227</w:t>
            </w:r>
          </w:p>
          <w:p w14:paraId="2EC3CC1D" w14:textId="77777777" w:rsidR="001E5E45" w:rsidRPr="00677B0E" w:rsidRDefault="001E5E45" w:rsidP="001E5E45">
            <w:pPr>
              <w:widowControl w:val="0"/>
              <w:tabs>
                <w:tab w:val="left" w:pos="720"/>
              </w:tabs>
              <w:suppressAutoHyphen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Pape, U., Brandsen, T., Pahl, J. B., Pieliński, B., Baturina, D., Brookes, N., … Others. (2020). Changing policy environments in Europe and the resilience of the third sector. VOLUNTAS: International Journal of Voluntary and Nonprofit Organizations, 31(1), 238–249. doi.org/10.1007/s11266-018-00087-z</w:t>
            </w:r>
          </w:p>
          <w:p w14:paraId="287A3234" w14:textId="77777777" w:rsidR="001E5E45" w:rsidRPr="001E5E45" w:rsidRDefault="001E5E45" w:rsidP="001E5E45">
            <w:pPr>
              <w:widowControl w:val="0"/>
              <w:tabs>
                <w:tab w:val="left" w:pos="720"/>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Pieliński, B., &amp; Szarfenberg, R. (2017). Sankcje socjalne w świetle gramatyki instytucjonalnej - nowe spojrzenie na aktywną politykę społeczną. Polityka Społeczna, 519(5–6), 9–14.</w:t>
            </w:r>
          </w:p>
          <w:p w14:paraId="72E4BB2C" w14:textId="77777777" w:rsidR="001E5E45" w:rsidRPr="00677B0E" w:rsidRDefault="001E5E45" w:rsidP="001E5E45">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Pape, U., Chaves-Ávila, R., Benedikt Pahl, J., Petrella, F., Pieliński, B., &amp; Savall-Morera, T. (2016). </w:t>
            </w:r>
            <w:r w:rsidRPr="00677B0E">
              <w:rPr>
                <w:rFonts w:ascii="Arial" w:eastAsia="Arial" w:hAnsi="Arial" w:cs="Arial"/>
                <w:color w:val="000000"/>
                <w:sz w:val="20"/>
                <w:szCs w:val="20"/>
                <w:lang w:val="en-US"/>
              </w:rPr>
              <w:t>Working under pressure: economic recession and third sector development in Europe. International Journal of Sociology and Social Policy, 36(7/8), 547–566. doi.org/10.1108/IJSSP-01-2016-0010</w:t>
            </w:r>
          </w:p>
          <w:p w14:paraId="4BED6F5C" w14:textId="77777777" w:rsidR="001E5E45" w:rsidRPr="00677B0E" w:rsidRDefault="001E5E45" w:rsidP="001E5E45">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Pre-printy:</w:t>
            </w:r>
            <w:r w:rsidRPr="001E5E45">
              <w:rPr>
                <w:rFonts w:ascii="Arial" w:eastAsia="Arial" w:hAnsi="Arial" w:cs="Arial"/>
                <w:color w:val="000000"/>
                <w:sz w:val="20"/>
                <w:szCs w:val="20"/>
              </w:rPr>
              <w:br/>
              <w:t xml:space="preserve">- Wróblewska, A., Pieliński, B., Seweryn, K., Saputa, K., Wichrowska, A., Sysko-Romańczuk, S., &amp; Schreiber, H.. </w:t>
            </w:r>
            <w:r w:rsidRPr="00677B0E">
              <w:rPr>
                <w:rFonts w:ascii="Arial" w:eastAsia="Arial" w:hAnsi="Arial" w:cs="Arial"/>
                <w:color w:val="000000"/>
                <w:sz w:val="20"/>
                <w:szCs w:val="20"/>
                <w:lang w:val="en-US"/>
              </w:rPr>
              <w:t>(2022). Entity Graph Extraction from Legal Acts – a Prototype for a Use Case in Policy Design Analysis. arXiv:2209.00944</w:t>
            </w:r>
          </w:p>
          <w:p w14:paraId="6ED5F74F" w14:textId="77777777" w:rsidR="001E5E45" w:rsidRPr="00677B0E" w:rsidRDefault="001E5E45" w:rsidP="001E5E45">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Gizinski, S., Kuzba, M., Pielinski, B., Sienkiewicz, J., Łaniewski, S., &amp; Biecek, P. (2021). </w:t>
            </w:r>
            <w:r w:rsidRPr="00677B0E">
              <w:rPr>
                <w:rFonts w:ascii="Arial" w:eastAsia="Arial" w:hAnsi="Arial" w:cs="Arial"/>
                <w:color w:val="000000"/>
                <w:sz w:val="20"/>
                <w:szCs w:val="20"/>
                <w:lang w:val="en-US"/>
              </w:rPr>
              <w:t>MAIR: Framework for mining relationships between research articles, strategies, and regulations in the field of explainable artificial intelligence. arXiv:2108.06216</w:t>
            </w:r>
          </w:p>
          <w:p w14:paraId="217D7834" w14:textId="77777777" w:rsidR="001E5E45" w:rsidRPr="001E5E45" w:rsidRDefault="001E5E45" w:rsidP="001E5E45">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Udział w projektach badawczych:</w:t>
            </w:r>
          </w:p>
          <w:p w14:paraId="657928F2"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14:paraId="7424C5BF"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i/>
                <w:iCs/>
                <w:color w:val="000000"/>
                <w:sz w:val="20"/>
                <w:szCs w:val="20"/>
                <w:lang w:val="en-US"/>
              </w:rPr>
              <w:lastRenderedPageBreak/>
              <w:t>Between the heritage of the world and the heritage of humanity: researching international heritage regimes through the prism of Elinor Ostrom’s IAD framework</w:t>
            </w:r>
          </w:p>
          <w:p w14:paraId="41C31790"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Grant nr: 2019/35/D/HS5/04247 </w:t>
            </w:r>
          </w:p>
          <w:p w14:paraId="746BCDCB"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Kierownik: dr hab. Hanna Schrieber</w:t>
            </w:r>
          </w:p>
          <w:p w14:paraId="66C2E6D2"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p>
          <w:p w14:paraId="5E1DECB7"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14:paraId="3D0F0DEF"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677B0E">
              <w:rPr>
                <w:rFonts w:ascii="Arial" w:eastAsia="Arial" w:hAnsi="Arial" w:cs="Arial"/>
                <w:i/>
                <w:iCs/>
                <w:color w:val="000000"/>
                <w:sz w:val="20"/>
                <w:szCs w:val="20"/>
                <w:lang w:val="en-US"/>
              </w:rPr>
              <w:t xml:space="preserve">Fathers' freedom of choice (not) to use parental leave </w:t>
            </w:r>
          </w:p>
          <w:p w14:paraId="0596616B"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2019/35/B/HS5/02267\</w:t>
            </w:r>
          </w:p>
          <w:p w14:paraId="7524064E"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Kierownik: dr hab. </w:t>
            </w:r>
            <w:r w:rsidRPr="00677B0E">
              <w:rPr>
                <w:rFonts w:ascii="Arial" w:eastAsia="Arial" w:hAnsi="Arial" w:cs="Arial"/>
                <w:color w:val="000000"/>
                <w:sz w:val="20"/>
                <w:szCs w:val="20"/>
                <w:lang w:val="en-US"/>
              </w:rPr>
              <w:t>Anna Kurowska, prof. UW</w:t>
            </w:r>
          </w:p>
          <w:p w14:paraId="0212E6A2"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14:paraId="2A2697EA"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Centre for Priority Research Area Artificial Intelligence and Robotics of Warsaw University of Technology (2020-)</w:t>
            </w:r>
          </w:p>
          <w:p w14:paraId="259EB54B"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i/>
                <w:iCs/>
                <w:color w:val="000000"/>
                <w:sz w:val="20"/>
                <w:szCs w:val="20"/>
                <w:lang w:val="en-US"/>
              </w:rPr>
              <w:t>Transfer Dataset: Efficacy of data abstraction and accuracy of data modelling</w:t>
            </w:r>
          </w:p>
          <w:p w14:paraId="549DBB16"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1820/27/Z01/POB2/2021\</w:t>
            </w:r>
          </w:p>
          <w:p w14:paraId="421F27B7"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PI: dr inż. </w:t>
            </w:r>
            <w:r w:rsidRPr="00677B0E">
              <w:rPr>
                <w:rFonts w:ascii="Arial" w:eastAsia="Arial" w:hAnsi="Arial" w:cs="Arial"/>
                <w:color w:val="000000"/>
                <w:sz w:val="20"/>
                <w:szCs w:val="20"/>
                <w:lang w:val="en-US"/>
              </w:rPr>
              <w:t>Anna Wróblewska</w:t>
            </w:r>
          </w:p>
          <w:p w14:paraId="40436076"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14:paraId="73D8658E"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Centre for Priority Research Area Artificial Intelligence and Robotics of Warsaw University of Technology (2021-)</w:t>
            </w:r>
          </w:p>
          <w:p w14:paraId="4FBCFEDB"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677B0E">
              <w:rPr>
                <w:rFonts w:ascii="Arial" w:eastAsia="Arial" w:hAnsi="Arial" w:cs="Arial"/>
                <w:i/>
                <w:iCs/>
                <w:color w:val="000000"/>
                <w:sz w:val="20"/>
                <w:szCs w:val="20"/>
                <w:lang w:val="en-US"/>
              </w:rPr>
              <w:t>DARLING -- In-depth analysis of AI regulations using language models, network analysis and Institutional Grammar</w:t>
            </w:r>
          </w:p>
          <w:p w14:paraId="208A0495"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Kierownik: dr inż. Julian Sienkiewicz</w:t>
            </w:r>
          </w:p>
          <w:p w14:paraId="69DE869E"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14:paraId="18DF47F9"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COST European Cooperation in Science &amp; Technology (2017-2021)</w:t>
            </w:r>
          </w:p>
          <w:p w14:paraId="48D8D680"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677B0E">
              <w:rPr>
                <w:rFonts w:ascii="Arial" w:eastAsia="Arial" w:hAnsi="Arial" w:cs="Arial"/>
                <w:i/>
                <w:iCs/>
                <w:color w:val="000000"/>
                <w:sz w:val="20"/>
                <w:szCs w:val="20"/>
                <w:lang w:val="en-US"/>
              </w:rPr>
              <w:t>Empowering the next generation of social enterprise scholars</w:t>
            </w:r>
          </w:p>
          <w:p w14:paraId="41A9CB6F"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CA 16206 </w:t>
            </w:r>
          </w:p>
          <w:p w14:paraId="29EE407C"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14:paraId="342CA2C0"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The 7th Framework Programme of the European Commission (2013-2017)</w:t>
            </w:r>
          </w:p>
          <w:p w14:paraId="2F6C6117"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i/>
                <w:iCs/>
                <w:color w:val="000000"/>
                <w:sz w:val="20"/>
                <w:szCs w:val="20"/>
                <w:lang w:val="en-US"/>
              </w:rPr>
              <w:t>Third Sector Impact. The Contribution of the Third Sector to Europe’s Socio-economic Development</w:t>
            </w:r>
          </w:p>
          <w:p w14:paraId="6BD571D1"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Grant nr: 613034 </w:t>
            </w:r>
          </w:p>
          <w:p w14:paraId="767C3D2F"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14:paraId="17442166" w14:textId="77777777" w:rsidR="001E5E45" w:rsidRPr="00677B0E"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Johns Hopkins Center for Civil Society Studies, Johns Hopkins University (2010-2013)</w:t>
            </w:r>
          </w:p>
          <w:p w14:paraId="2BC1FA22" w14:textId="77777777" w:rsidR="001E5E45" w:rsidRPr="001E5E45" w:rsidRDefault="001E5E45" w:rsidP="001E5E45">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i/>
                <w:iCs/>
                <w:color w:val="000000"/>
                <w:sz w:val="20"/>
                <w:szCs w:val="20"/>
              </w:rPr>
              <w:t>Philanthropication thru Privatization</w:t>
            </w:r>
          </w:p>
        </w:tc>
      </w:tr>
    </w:tbl>
    <w:p w14:paraId="3C8EE42F" w14:textId="77777777" w:rsidR="001E5E45" w:rsidRDefault="001E5E45">
      <w:pPr>
        <w:tabs>
          <w:tab w:val="left" w:pos="1134"/>
        </w:tabs>
        <w:spacing w:before="120" w:after="0" w:line="240" w:lineRule="auto"/>
        <w:ind w:left="720" w:right="503"/>
        <w:jc w:val="both"/>
        <w:rPr>
          <w:rFonts w:ascii="Arial" w:eastAsia="Arial" w:hAnsi="Arial" w:cs="Arial"/>
          <w:color w:val="000000"/>
          <w:sz w:val="20"/>
          <w:szCs w:val="20"/>
        </w:rPr>
      </w:pPr>
    </w:p>
    <w:p w14:paraId="06567EF8" w14:textId="34ADFC59" w:rsidR="007A36FC" w:rsidRDefault="007A36FC">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7A36FC" w14:paraId="7F7BA62D" w14:textId="77777777" w:rsidTr="00220DD2">
        <w:tc>
          <w:tcPr>
            <w:tcW w:w="9167" w:type="dxa"/>
            <w:shd w:val="clear" w:color="auto" w:fill="BFBFBF"/>
          </w:tcPr>
          <w:p w14:paraId="48F5243A" w14:textId="77777777" w:rsidR="007A36FC" w:rsidRDefault="007A36FC" w:rsidP="00220DD2">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 xml:space="preserve">dr </w:t>
            </w:r>
            <w:r w:rsidRPr="00FB4F3D">
              <w:rPr>
                <w:rFonts w:ascii="Arial" w:eastAsia="Arial" w:hAnsi="Arial" w:cs="Arial"/>
                <w:b/>
                <w:color w:val="000000"/>
                <w:sz w:val="20"/>
                <w:szCs w:val="20"/>
              </w:rPr>
              <w:t>Janusz Jabłonowski</w:t>
            </w:r>
          </w:p>
        </w:tc>
      </w:tr>
      <w:tr w:rsidR="007A36FC" w14:paraId="48EAD8D7" w14:textId="77777777" w:rsidTr="00220DD2">
        <w:tc>
          <w:tcPr>
            <w:tcW w:w="9167" w:type="dxa"/>
          </w:tcPr>
          <w:p w14:paraId="45A2F5C6" w14:textId="40A745CA" w:rsidR="007A36FC" w:rsidRDefault="007A36FC" w:rsidP="00220DD2">
            <w:pPr>
              <w:tabs>
                <w:tab w:val="left" w:pos="1134"/>
              </w:tabs>
              <w:ind w:right="503"/>
              <w:jc w:val="both"/>
              <w:rPr>
                <w:rFonts w:ascii="Arial" w:eastAsia="Arial" w:hAnsi="Arial" w:cs="Arial"/>
                <w:color w:val="000000"/>
                <w:sz w:val="20"/>
                <w:szCs w:val="20"/>
              </w:rPr>
            </w:pPr>
          </w:p>
          <w:p w14:paraId="1B7D7971" w14:textId="77777777" w:rsidR="007A36FC" w:rsidRDefault="007A36FC" w:rsidP="007A36FC">
            <w:p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 xml:space="preserve">Docent w Instytucie </w:t>
            </w:r>
            <w:r w:rsidRPr="00E82021">
              <w:rPr>
                <w:rFonts w:ascii="Arial" w:eastAsia="Arial" w:hAnsi="Arial" w:cs="Arial"/>
                <w:color w:val="000000"/>
                <w:sz w:val="20"/>
                <w:szCs w:val="20"/>
              </w:rPr>
              <w:t>Informatyki</w:t>
            </w:r>
            <w:r>
              <w:rPr>
                <w:rFonts w:ascii="Arial" w:eastAsia="Arial" w:hAnsi="Arial" w:cs="Arial"/>
                <w:color w:val="000000"/>
                <w:sz w:val="20"/>
                <w:szCs w:val="20"/>
              </w:rPr>
              <w:t xml:space="preserve"> Wydziału Matematyki, Informatyki i Mechaniki. </w:t>
            </w:r>
          </w:p>
          <w:p w14:paraId="37A8B7BF" w14:textId="77777777" w:rsidR="007A36FC" w:rsidRDefault="007A36FC" w:rsidP="007A36FC">
            <w:pPr>
              <w:tabs>
                <w:tab w:val="left" w:pos="1134"/>
              </w:tabs>
              <w:spacing w:after="0" w:line="240" w:lineRule="auto"/>
              <w:ind w:right="505"/>
              <w:jc w:val="both"/>
              <w:rPr>
                <w:rFonts w:ascii="Arial" w:eastAsia="Arial" w:hAnsi="Arial" w:cs="Arial"/>
                <w:color w:val="000000"/>
                <w:sz w:val="20"/>
                <w:szCs w:val="20"/>
              </w:rPr>
            </w:pPr>
          </w:p>
          <w:p w14:paraId="5E9DF01A" w14:textId="77777777" w:rsidR="007A36FC" w:rsidRPr="00E82021" w:rsidRDefault="007A36FC" w:rsidP="007A36FC">
            <w:p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Pełnione funkcje na wydziale MIM UW (obecnie i w przeszłości):</w:t>
            </w:r>
          </w:p>
          <w:p w14:paraId="6C110DDA"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zastępca do spraw dydaktycznych dyrektora Instytutu Informatyki,</w:t>
            </w:r>
          </w:p>
          <w:p w14:paraId="654D606D"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Rady Wydziału,</w:t>
            </w:r>
          </w:p>
          <w:p w14:paraId="647915BB"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Wydziałowej Komisji do Spraw Dydaktycznych,</w:t>
            </w:r>
          </w:p>
          <w:p w14:paraId="14438280"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Instytutowej Komisji do Spraw Dydaktycznych,</w:t>
            </w:r>
          </w:p>
          <w:p w14:paraId="7CF21AA0"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sekretarz Komisji Rekrutacyjnej (2005, 2004, ...),</w:t>
            </w:r>
          </w:p>
          <w:p w14:paraId="6EF459D1"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studenckiego koła naukowego .NET,</w:t>
            </w:r>
          </w:p>
          <w:p w14:paraId="2F26A422" w14:textId="77777777" w:rsidR="007A36FC" w:rsidRPr="00E82021"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MSDN AA (wymaga logowania) i ELMS na Wydziale,</w:t>
            </w:r>
          </w:p>
          <w:p w14:paraId="787373E8" w14:textId="77777777" w:rsidR="007A36FC" w:rsidRDefault="007A36FC" w:rsidP="007A36FC">
            <w:pPr>
              <w:pStyle w:val="Akapitzlist"/>
              <w:numPr>
                <w:ilvl w:val="0"/>
                <w:numId w:val="98"/>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Przedstawiciel MIM UW w grantach edukacyjnych.</w:t>
            </w:r>
          </w:p>
          <w:p w14:paraId="0C08CE9B" w14:textId="77777777" w:rsidR="007A36FC" w:rsidRDefault="007A36FC" w:rsidP="00220DD2">
            <w:pPr>
              <w:tabs>
                <w:tab w:val="left" w:pos="1134"/>
              </w:tabs>
              <w:ind w:right="503"/>
              <w:jc w:val="both"/>
              <w:rPr>
                <w:rFonts w:ascii="Arial" w:eastAsia="Arial" w:hAnsi="Arial" w:cs="Arial"/>
                <w:color w:val="000000"/>
                <w:sz w:val="20"/>
                <w:szCs w:val="20"/>
              </w:rPr>
            </w:pPr>
          </w:p>
        </w:tc>
      </w:tr>
      <w:tr w:rsidR="007A36FC" w14:paraId="73F4E5F7" w14:textId="77777777" w:rsidTr="00220DD2">
        <w:tc>
          <w:tcPr>
            <w:tcW w:w="9167" w:type="dxa"/>
          </w:tcPr>
          <w:p w14:paraId="748D8359" w14:textId="77777777" w:rsidR="007A36FC" w:rsidRPr="007A36FC" w:rsidRDefault="007A36FC" w:rsidP="00220DD2">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t>Zainteresowania badawcze</w:t>
            </w:r>
          </w:p>
        </w:tc>
      </w:tr>
      <w:tr w:rsidR="007A36FC" w:rsidRPr="00E64998" w14:paraId="51E0123A" w14:textId="77777777" w:rsidTr="00220DD2">
        <w:tc>
          <w:tcPr>
            <w:tcW w:w="9167" w:type="dxa"/>
          </w:tcPr>
          <w:p w14:paraId="15271FA8" w14:textId="77777777" w:rsidR="007A36FC" w:rsidRPr="007A36FC" w:rsidRDefault="007A36FC" w:rsidP="007A36FC">
            <w:pPr>
              <w:numPr>
                <w:ilvl w:val="0"/>
                <w:numId w:val="100"/>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semantyka języków programowania,</w:t>
            </w:r>
          </w:p>
          <w:p w14:paraId="18F62B4D" w14:textId="77777777" w:rsidR="007A36FC" w:rsidRPr="007A36FC" w:rsidRDefault="007A36FC" w:rsidP="007A36FC">
            <w:pPr>
              <w:numPr>
                <w:ilvl w:val="0"/>
                <w:numId w:val="100"/>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specyfikacje formalne,</w:t>
            </w:r>
          </w:p>
          <w:p w14:paraId="36E7F673" w14:textId="77777777" w:rsidR="007A36FC" w:rsidRPr="007A36FC" w:rsidRDefault="007A36FC" w:rsidP="007A36FC">
            <w:pPr>
              <w:numPr>
                <w:ilvl w:val="0"/>
                <w:numId w:val="100"/>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systemy typów,</w:t>
            </w:r>
          </w:p>
          <w:p w14:paraId="7BE66C92" w14:textId="77777777" w:rsidR="007A36FC" w:rsidRPr="007A36FC" w:rsidRDefault="007A36FC" w:rsidP="007A36FC">
            <w:pPr>
              <w:numPr>
                <w:ilvl w:val="0"/>
                <w:numId w:val="100"/>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lastRenderedPageBreak/>
              <w:t>programowanie obiektowe.</w:t>
            </w:r>
          </w:p>
        </w:tc>
      </w:tr>
      <w:tr w:rsidR="007A36FC" w14:paraId="49357AA0" w14:textId="77777777" w:rsidTr="00220DD2">
        <w:tc>
          <w:tcPr>
            <w:tcW w:w="9167" w:type="dxa"/>
          </w:tcPr>
          <w:p w14:paraId="1C281835" w14:textId="77777777" w:rsidR="007A36FC" w:rsidRPr="007A36FC" w:rsidRDefault="007A36FC" w:rsidP="00220DD2">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lastRenderedPageBreak/>
              <w:t>Osiągnięcia naukowe i doświadczenie dydaktyczne</w:t>
            </w:r>
          </w:p>
        </w:tc>
      </w:tr>
      <w:tr w:rsidR="007A36FC" w14:paraId="3D5527E0" w14:textId="77777777" w:rsidTr="00220DD2">
        <w:tc>
          <w:tcPr>
            <w:tcW w:w="9167" w:type="dxa"/>
          </w:tcPr>
          <w:p w14:paraId="23AE3002"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Brałem udział w pracach nad stworzeniem nowego programu zajęć na kierunku Informatyka, wprowadzanym od roku 2022/23</w:t>
            </w:r>
          </w:p>
          <w:p w14:paraId="6C747512"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Opiekuję się (od samego wprowadzania) wydziałowym Moodlem, propaguję wśród pracowników wydziału używanie tego narzędzia. W związku z pandemią w roku 2020 byłem bardziej niż zwykle zaangażowany w te działania (pomagałem w tworzeniu kursów, organizowaniu help-desku, prowadziłem listę pytań i odpowiedzi, udostępniłem samouczek do Moodle'a).</w:t>
            </w:r>
          </w:p>
          <w:p w14:paraId="4ABC2428"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roku 2020 otrzymałem wraz z mgr. Bokotą grant uniwersyteckiego Funduszu Innowacji Dydaktycznych na przygotowanie zajęć z wykorzystania Pythona do przetwarzania danych. Zajęcia te były odpowiedzią na zapotrzebowanie zgłoszone przez klika Wydziałów naszej Uczelni.</w:t>
            </w:r>
          </w:p>
          <w:p w14:paraId="2EC3ECAC"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autorem szeregu kursów w Wydziałowym Moodle'u.</w:t>
            </w:r>
          </w:p>
          <w:p w14:paraId="2D5B49AB"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2017 roku otrzymałem Wyróżnienie przez JM Rektora UW (za całokształt pracy).</w:t>
            </w:r>
          </w:p>
          <w:p w14:paraId="2225EE07"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Koordynuję wiele zajęć, m.in. prowadzonych dla innych wydziałów (Technologie informacyjne, WdI, PiPO, PO, POiC++, ZPP).</w:t>
            </w:r>
          </w:p>
          <w:p w14:paraId="24295245"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członkiem Komisji Rady Wydziału do Spraw Dydaktycznych (na dwu wydziałach).</w:t>
            </w:r>
          </w:p>
          <w:p w14:paraId="6045DEBB"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Przetłumaczyłem następujące książki:</w:t>
            </w:r>
          </w:p>
          <w:p w14:paraId="737E9894"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programowania współbieżnego i rozproszonego, M.Ben-Ari, WNT, 1996.</w:t>
            </w:r>
          </w:p>
          <w:p w14:paraId="5AB04E24"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metod obiektowych, J.Martin, J.J.Odell, WNT, 1997.</w:t>
            </w:r>
          </w:p>
          <w:p w14:paraId="38B295F8" w14:textId="77777777"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Wzorce projektowe, E.Gamma, R.Helm, R.Johnson, J.Vlissides, WNT, 2005.</w:t>
            </w:r>
          </w:p>
          <w:p w14:paraId="36300B3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p>
          <w:p w14:paraId="6C2BC2D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Dane szczegółowe:</w:t>
            </w:r>
          </w:p>
          <w:p w14:paraId="65DF1F0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Zajęcia prowadzone w okresie od 2017-10-01 do 2021-09-30.</w:t>
            </w:r>
          </w:p>
          <w:p w14:paraId="3BB636D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Rok akademicki 2017/18, [1000-2D03PO] Zagadnienia programowania obiektowego, seminarium</w:t>
            </w:r>
          </w:p>
          <w:p w14:paraId="5863CEF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14:paraId="0808D92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Rok akademicki 2017/18, [1000-2L5ZPP] Zespołowy projekt programistyczny, proseminarium, gr. 1, 60</w:t>
            </w:r>
          </w:p>
          <w:p w14:paraId="567EFF0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6109F42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Semestr letni 2017/18, [1000-212bPO] Programowanie obiektowe, wykład, gr. 1, 30 godz.</w:t>
            </w:r>
          </w:p>
          <w:p w14:paraId="55E747E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Semestr letni 2017/18, [3222-30TI4K-N] Technologie informacyjne, laboratorium, gr. 1, 30 godz.</w:t>
            </w:r>
          </w:p>
          <w:p w14:paraId="24BDCE9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Semestr letni 2017/18, [3401-PRPS1-1TEId] Technologia informacyjna, konwersatorium, gr. 2, 30 godz.</w:t>
            </w:r>
          </w:p>
          <w:p w14:paraId="20AC669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Semestr letni 2017/18, [3401-PRPS1-1TEId] Technologia informacyjna, konwersatorium, gr. 5, 30 godz.</w:t>
            </w:r>
          </w:p>
          <w:p w14:paraId="10E90EA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Semestr letni 2017/18, [3501-KOG-WI] Wstęp do informatyki, laboratorium, gr. 1, 30 godz.</w:t>
            </w:r>
          </w:p>
          <w:p w14:paraId="57E47F1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Semestr letni 2017/18, [3501-KOG-WI] Wstęp do informatyki, wykład, gr. 1, 30 godz.</w:t>
            </w:r>
          </w:p>
          <w:p w14:paraId="73ECDF2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Semestr zimowy 2017/18, [1000-135POC] Programowanie obiektowe i C++, ćwiczenia, gr. 1, 30 godz.</w:t>
            </w:r>
          </w:p>
          <w:p w14:paraId="6139219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Semestr zimowy 2017/18, [1000-135POC] Programowanie obiektowe i C++, wykład, gr. 1, 30 godz.</w:t>
            </w:r>
          </w:p>
          <w:p w14:paraId="67CBBDC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Semestr zimowy 2017/18, [1000-713PPO] Programowanie i projektowanie obiektowe, laboratorium, gr. 1,</w:t>
            </w:r>
          </w:p>
          <w:p w14:paraId="0E3C868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430115C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12. Semestr zimowy 2017/18, [1000-713PPO] Programowanie i projektowanie obiektowe, wykład, gr. 1, 30</w:t>
            </w:r>
          </w:p>
          <w:p w14:paraId="1BAE148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0055EAE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13. Semestr zimowy 2017/18, [2300-TI1] Technologia informacyjna, laboratorium, gr. 1, 30 godz.</w:t>
            </w:r>
          </w:p>
          <w:p w14:paraId="7B20E59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14. Semestr zimowy 2017/18, [2300-TI1] Technologia informacyjna, laboratorium, gr. 2, 30 godz.</w:t>
            </w:r>
          </w:p>
          <w:p w14:paraId="3815F8D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Semestr zimowy 2017/18, [2300-TI1] Technologia informacyjna, laboratorium, gr. 9, 30 godz.</w:t>
            </w:r>
          </w:p>
          <w:p w14:paraId="3DF7ACD1"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Semestr zimowy 2017/18, [2300-TI1] Technologia informacyjna, laboratorium, gr. 10, 30 godz.</w:t>
            </w:r>
          </w:p>
          <w:p w14:paraId="61AD928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17. Semestr zimowy 2017/18, [2300-TI1] Technologia informacyjna, laboratorium, gr. 13, 30 godz.</w:t>
            </w:r>
          </w:p>
          <w:p w14:paraId="5ADC607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18. Semestr zimowy 2017/18, [3501-KOG-PPO2] Programowanie i projektowanie obiektowe, ćwiczenia, gr. 3,</w:t>
            </w:r>
          </w:p>
          <w:p w14:paraId="536DEAB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3AD1F90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19. Semestr zimowy 2017/18, [3501-KOG-PPO2] Programowanie i projektowanie obiektowe, wykład, gr. 1, 30</w:t>
            </w:r>
          </w:p>
          <w:p w14:paraId="244C0C4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14803EF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20. Semestr zimowy 2017/18, [3501-KOG-WI-SZK] E-learning informatyczny, kurs internetowy, gr. 1, 15 godz.</w:t>
            </w:r>
          </w:p>
          <w:p w14:paraId="16FB3EA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21. Rok akademicki 2018/19, [1000-2D03PO] Zagadnienia programowania obiektowego, seminarium</w:t>
            </w:r>
          </w:p>
          <w:p w14:paraId="3FA0433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14:paraId="02409DE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22. Rok akademicki 2018/19, [1000-2L5ZPP] Zespołowy projekt programistyczny, proseminarium, gr. 1, 60</w:t>
            </w:r>
          </w:p>
          <w:p w14:paraId="03F694D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25B8C17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23. Semestr letni 2018/19, [1000-212bPO] Programowanie obiektowe, wykład, gr. 1, 30 godz.</w:t>
            </w:r>
          </w:p>
          <w:p w14:paraId="3BE3D0E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Semestr letni 2018/19, [2104-UPIR-D2INTE] Information technologies, konwersatorium, gr. 1, 15 godz.</w:t>
            </w:r>
          </w:p>
          <w:p w14:paraId="2DD1620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25. Semestr letni 2018/19, [2104-UPIR-D2INTE] Information technologies, konwersatorium, gr. 2, 15 godz.</w:t>
            </w:r>
          </w:p>
          <w:p w14:paraId="54AB7D1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26. Semestr letni 2018/19, [2300-MD-ARM-MNZ] MD - Metodyka nauczania zdalnego, konwersatorium, gr. 1,</w:t>
            </w:r>
          </w:p>
          <w:p w14:paraId="51EBAD0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595AE50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27. Semestr letni 2018/19, [2300-N-MD-ART-MNZ] MD-Metodyka nauczania zdalnego, konwersatorium, gr. 1,</w:t>
            </w:r>
          </w:p>
          <w:p w14:paraId="0F11097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14:paraId="1BA4345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28. Semestr letni 2018/19, [3401-PRPS1-1TEId] Technologia informacyjna, konwersatorium, gr. 1, 30 godz.</w:t>
            </w:r>
          </w:p>
          <w:p w14:paraId="0578532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29. Semestr letni 2018/19, [3401-PRPS1-1TEId] Technologia informacyjna, konwersatorium, gr. 4, 30 godz.</w:t>
            </w:r>
          </w:p>
          <w:p w14:paraId="741AFAC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Semestr letni 2018/19, [3501-KOG-WI] Wstęp do informatyki, laboratorium, gr. 1, 30 godz.</w:t>
            </w:r>
          </w:p>
          <w:p w14:paraId="4A14591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31. Semestr letni 2018/19, [3501-KOG-WI] Wstęp do informatyki, wykład, gr. 1, 30 godz.</w:t>
            </w:r>
          </w:p>
          <w:p w14:paraId="09A9F63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32. Semestr letni 2018/19, [3501-WISIP-IT] Information Technologies, laboratorium, gr. 1, 30 godz.</w:t>
            </w:r>
          </w:p>
          <w:p w14:paraId="585733F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33. Semestr letni 2018/19, [4219-AL006] Information Technology (Technologie informacyjne), ćwiczenia, gr. 2,</w:t>
            </w:r>
          </w:p>
          <w:p w14:paraId="24711CA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226482D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34. Semestr zimowy 2018/19, [1000-135POC] Programowanie obiektowe i C++, ćwiczenia, gr. 1, 30 godz.</w:t>
            </w:r>
          </w:p>
          <w:p w14:paraId="04FD367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35. Semestr zimowy 2018/19, [1000-135POC] Programowanie obiektowe i C++, ćwiczenia, gr. 2, 30 godz.</w:t>
            </w:r>
          </w:p>
          <w:p w14:paraId="011F7FC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36. Semestr zimowy 2018/19, [1000-135POC] Programowanie obiektowe i C++, wykład, gr. 1, 30 godz.</w:t>
            </w:r>
          </w:p>
          <w:p w14:paraId="307685A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37. Semestr zimowy 2018/19, [1000-713PPO] Programowanie i projektowanie obiektowe, laboratorium, gr. 1,</w:t>
            </w:r>
          </w:p>
          <w:p w14:paraId="4DF261F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66A5F1B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38. Semestr zimowy 2018/19, [1000-713PPO] Programowanie i projektowanie obiektowe, wykład, gr. 1, 30</w:t>
            </w:r>
          </w:p>
          <w:p w14:paraId="0737416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6DD4647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39. Semestr zimowy 2018/19, [2300-TI1] Technologia informacyjna, laboratorium, gr. 5, 30 godz.</w:t>
            </w:r>
          </w:p>
          <w:p w14:paraId="081FA3A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40. Semestr zimowy 2018/19, [2300-TI1] Technologia informacyjna, laboratorium, gr. 6, 30 godz.</w:t>
            </w:r>
          </w:p>
          <w:p w14:paraId="40D5A63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41. Semestr zimowy 2018/19, [2300-TI1] Technologia informacyjna, laboratorium, gr. 10, 30 godz.</w:t>
            </w:r>
          </w:p>
          <w:p w14:paraId="5F566B7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42. Semestr zimowy 2018/19, [2300-TI1] Technologia informacyjna, laboratorium, gr. 11, 30 godz.</w:t>
            </w:r>
          </w:p>
          <w:p w14:paraId="1164914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43. Semestr zimowy 2018/19, [2300-TI1] Technologia informacyjna, laboratorium, gr. 13, 30 godz.</w:t>
            </w:r>
          </w:p>
          <w:p w14:paraId="5A258E8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44. Semestr zimowy 2018/19, [3104-L2TI] Technologia Informacyjna, ćwiczenia, gr. 13, 30 godz.</w:t>
            </w:r>
          </w:p>
          <w:p w14:paraId="6DDAC7E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45. Semestr zimowy 2018/19, [3501-KOG-PPO2] Programowanie i projektowanie obiektowe, ćwiczenia, gr. 3,</w:t>
            </w:r>
          </w:p>
          <w:p w14:paraId="7D3405D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4FD00A8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46. Semestr zimowy 2018/19, [3501-KOG-PPO2] Programowanie i projektowanie obiektowe, wykład, gr. 1, 30</w:t>
            </w:r>
          </w:p>
          <w:p w14:paraId="7B31A52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3A99B28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47. Semestr zimowy 2018/19, [3501-KOG-WI-SZK] E-learning informatyczny, ćwiczenia, gr. 1, 15 godz.</w:t>
            </w:r>
          </w:p>
          <w:p w14:paraId="35625AC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48. Rok akademicki 2019/20, [1000-2D03PO] Zagadnienia programowania obiektowego, seminarium</w:t>
            </w:r>
          </w:p>
          <w:p w14:paraId="1941628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14:paraId="7C6EA86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49. Rok akademicki 2019/20, [1000-2L5ZPP] Zespołowy projekt programistyczny, proseminarium, gr. 1, 60</w:t>
            </w:r>
          </w:p>
          <w:p w14:paraId="3C3EF71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569B1E3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50. Semestr letni 2019/20, [1000-212bPO] Programowanie obiektowe, wykład, gr. 1, 30 godz.</w:t>
            </w:r>
          </w:p>
          <w:p w14:paraId="17E3793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lastRenderedPageBreak/>
              <w:t>51. Semestr letni 2019/20, [2102-ANG-M-D2CAIT] Communication and Information Technologies, warsztaty,</w:t>
            </w:r>
          </w:p>
          <w:p w14:paraId="0CAE7DF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1, 15 godz.</w:t>
            </w:r>
          </w:p>
          <w:p w14:paraId="1D2322A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52. Semestr letni 2019/20, [2102-ANG-M-D2CAIT] Communication and Information Technologies, warsztaty,</w:t>
            </w:r>
          </w:p>
          <w:p w14:paraId="67F63EA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2, 15 godz.</w:t>
            </w:r>
          </w:p>
          <w:p w14:paraId="6CCE9DE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53. Semestr letni 2019/20, [2104-UPIR-D2ICTE] Information and Communication Technologies, ćwiczenia, gr.</w:t>
            </w:r>
          </w:p>
          <w:p w14:paraId="4D8B9B5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 30 godz.</w:t>
            </w:r>
          </w:p>
          <w:p w14:paraId="7FD2B03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54. Semestr letni 2019/20, [2104-UPIR-D2ICTE] Information and Communication Technologies, ćwiczenia, gr.</w:t>
            </w:r>
          </w:p>
          <w:p w14:paraId="50BF31D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30 godz.</w:t>
            </w:r>
          </w:p>
          <w:p w14:paraId="51E86C6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55. Semestr letni 2019/20, [2300-MD-ARM-MNZ] MD - Metodyka nauczania zdalnego, kurs internetowy, gr. 1,</w:t>
            </w:r>
          </w:p>
          <w:p w14:paraId="5C93C76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godz.</w:t>
            </w:r>
          </w:p>
          <w:p w14:paraId="2C56347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56. Semestr letni 2019/20, [2300-MD-ARM-MNZ] MD - Metodyka nauczania zdalnego, konwersatorium, gr. 1,</w:t>
            </w:r>
          </w:p>
          <w:p w14:paraId="0227252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godz.</w:t>
            </w:r>
          </w:p>
          <w:p w14:paraId="32C908E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57. Semestr letni 2019/20, [2300-N-MD-ART-MNZ] MD-Metodyka nauczania zdalnego, konwersatorium, gr. 1,</w:t>
            </w:r>
          </w:p>
          <w:p w14:paraId="6568826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14:paraId="755FA87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58. Semestr letni 2019/20, [3501-KOG-WI] Wstęp do informatyki, laboratorium, gr. 1, 30 godz.</w:t>
            </w:r>
          </w:p>
          <w:p w14:paraId="71CFEC5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59. Semestr letni 2019/20, [3501-KOG-WI] Wstęp do informatyki, wykład, gr. 1, 30 godz.</w:t>
            </w:r>
          </w:p>
          <w:p w14:paraId="50ABE96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60. Semestr letni 2019/20, [4219-AL006] Information Technology (Technologie informacyjne), ćwiczenia, gr. 2,</w:t>
            </w:r>
          </w:p>
          <w:p w14:paraId="6E26F09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66E96DB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61. Semestr letni 2019/20, [4219-AL006] Information Technology (Technologie informacyjne), ćwiczenia, gr. 7,</w:t>
            </w:r>
          </w:p>
          <w:p w14:paraId="24238FD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03526DC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62. Semestr letni 2019/20, [4219-AL006] Information Technology (Technologie informacyjne), ćwiczenia, gr. 8,</w:t>
            </w:r>
          </w:p>
          <w:p w14:paraId="0C49F4A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0C3BC5E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63. Semestr zimowy 2019/20, [1000-135POC] Programowanie obiektowe i C++, wykład, gr. 1, 30 godz.</w:t>
            </w:r>
          </w:p>
          <w:p w14:paraId="6C24C6F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64. Semestr zimowy 2019/20, [1000-713PPO] Programowanie i projektowanie obiektowe, laboratorium, gr. 1,</w:t>
            </w:r>
          </w:p>
          <w:p w14:paraId="59F2C7C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51E8125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65. Semestr zimowy 2019/20, [1000-713PPO] Programowanie i projektowanie obiektowe, wykład, gr. 1, 30 godz.</w:t>
            </w:r>
          </w:p>
          <w:p w14:paraId="4F153C2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66. Semestr zimowy 2019/20, [2300-TI1] Technologia informacyjna, laboratorium, gr. 2, 30 godz.</w:t>
            </w:r>
          </w:p>
          <w:p w14:paraId="7CB23B4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67. Semestr zimowy 2019/20, [3501-KOG-PPO2] Programowanie i projektowanie obiektowe, ćwiczenia, gr. 2, 30 godz.</w:t>
            </w:r>
          </w:p>
          <w:p w14:paraId="5C98DDB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68. Semestr zimowy 2019/20, [3501-KOG-PPO2] Programowanie i projektowanie obiektowe, ćwiczenia, gr. 3, 30 godz.</w:t>
            </w:r>
          </w:p>
          <w:p w14:paraId="6F7ECE4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69. Semestr zimowy 2019/20, [3501-KOG-PPO2] Programowanie i projektowanie obiektowe, wykład, gr. 1, 30 godz.</w:t>
            </w:r>
          </w:p>
          <w:p w14:paraId="6EBBA1D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70. Semestr zimowy 2019/20, [3501-KOG-WI-SZK] E-learning informatyczny, ćwiczenia, gr. 1, 30 godz.</w:t>
            </w:r>
          </w:p>
          <w:p w14:paraId="2F3C1291"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71. Rok akademicki 2020/21, [1000-2D03PO] Zagadnienia programowania obiektowego, seminarium</w:t>
            </w:r>
          </w:p>
          <w:p w14:paraId="2EA1025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14:paraId="71E3B04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72. Rok akademicki 2020/21, [1000-2L5ZPP] Zespołowy projekt programistyczny, proseminarium, gr. 1, 60 godz.</w:t>
            </w:r>
          </w:p>
          <w:p w14:paraId="46ED6FA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73. Semestr letni 2020/21, [1000-1M20NPD] Narzędzia programistyczne w Pythonie wspierające analizę</w:t>
            </w:r>
          </w:p>
          <w:p w14:paraId="1DE0280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14:paraId="3B6BE19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74. Semestr letni 2020/21, [1000-212bPO] Programowanie obiektowe, ćwiczenia, gr. 1, 30 godz.</w:t>
            </w:r>
          </w:p>
          <w:p w14:paraId="34BA4A4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75. Semestr letni 2020/21, [1000-212bPO] Programowanie obiektowe, laboratorium, gr. 1, 30 godz.</w:t>
            </w:r>
          </w:p>
          <w:p w14:paraId="69C0594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76. Semestr letni 2020/21, [1000-212bPO] Programowanie obiektowe, wykład, gr. 1, 30 godz.</w:t>
            </w:r>
          </w:p>
          <w:p w14:paraId="132D468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77. Semestr letni 2020/21, [2300-MD-ARM-MNZ] MD - Metodyka nauczania zdalnego, kurs internetowy, gr. 1,</w:t>
            </w:r>
          </w:p>
          <w:p w14:paraId="4AF7145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24 godz.</w:t>
            </w:r>
          </w:p>
          <w:p w14:paraId="03D5088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78. Semestr letni 2020/21, [2300-MD-ARM-MNZ] MD - Metodyka nauczania zdalnego, konwersatorium, gr. 1,</w:t>
            </w:r>
          </w:p>
          <w:p w14:paraId="1EB50D9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godz.</w:t>
            </w:r>
          </w:p>
          <w:p w14:paraId="22D73EF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79. Semestr letni 2020/21, [3501-KOG-WI] Wstęp do informatyki, ćwiczenia, gr. 5, 30 godz.</w:t>
            </w:r>
          </w:p>
          <w:p w14:paraId="369631F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80. Semestr letni 2020/21, [3501-KOG-WI] Wstęp do informatyki, wykład, gr. 1, 30 godz.</w:t>
            </w:r>
          </w:p>
          <w:p w14:paraId="3B06993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81. Semestr letni 2020/21, [4219-AL006] Information Technology (Technologie informacyjne), ćwiczenia, gr. 1,</w:t>
            </w:r>
          </w:p>
          <w:p w14:paraId="07314C7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0950525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82. Semestr letni 2020/21, [4219-AL006] Information Technology (Technologie informacyjne), ćwiczenia, gr. 5,</w:t>
            </w:r>
          </w:p>
          <w:p w14:paraId="6974BCC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3E7A4BC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83. Semestr letni 2020/21, [4219-AL006] Information Technology (Technologie informacyjne), ćwiczenia, gr. 7,</w:t>
            </w:r>
          </w:p>
          <w:p w14:paraId="74BAAB7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38511D0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84. Semestr zimowy 2020/21, [1000-135POC] Programowanie obiektowe i C++, wykład, gr. 1, 30 godz.</w:t>
            </w:r>
          </w:p>
          <w:p w14:paraId="1AD411F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85. Semestr zimowy 2020/21, [1000-1M20NPD] Narzędzia programistyczne w Pythonie wspierające analizę</w:t>
            </w:r>
          </w:p>
          <w:p w14:paraId="54C27BA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14:paraId="440DF18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86. Semestr zimowy 2020/21, [1000-713PPO] Programowanie i projektowanie obiektowe, laboratorium, gr. 1,</w:t>
            </w:r>
          </w:p>
          <w:p w14:paraId="65F8D08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1564426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87. Semestr zimowy 2020/21, [1000-713PPO] Programowanie i projektowanie obiektowe, wykład, gr. 1, 30</w:t>
            </w:r>
          </w:p>
          <w:p w14:paraId="42552DB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58C757F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88. Semestr zimowy 2020/21, [2102-M-D3TINK] Technologie informacyjne i komunikacyjne, ćwiczenia, gr. 1,</w:t>
            </w:r>
          </w:p>
          <w:p w14:paraId="7287599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14:paraId="4D84665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89. Semestr zimowy 2020/21, [2102-M-D3TINK] Technologie informacyjne i komunikacyjne, ćwiczenia, gr. 4,</w:t>
            </w:r>
          </w:p>
          <w:p w14:paraId="6B57273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14:paraId="0989573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90. Semestr zimowy 2020/21, [2300-TI1] Technologia informacyjna, laboratorium, gr. 8, 30 godz.</w:t>
            </w:r>
          </w:p>
          <w:p w14:paraId="74E446E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91. Semestr zimowy 2020/21, [3501-KOG-PPO2] Programowanie i projektowanie obiektowe, ćwiczenia, gr. 3,</w:t>
            </w:r>
          </w:p>
          <w:p w14:paraId="747FF46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14:paraId="6BD055DB"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92. Semestr zimowy 2020/21, [3501-KOG-PPO2] Programowanie i projektowanie obiektowe, wykład, gr. 1, 30</w:t>
            </w:r>
          </w:p>
          <w:p w14:paraId="327A9A3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14:paraId="2479DF0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93. Semestr zimowy 2020/21, [3501-KOG-WI-SZK] E-learning informatyczny, ćwiczenia, gr. 1, 30 godz.</w:t>
            </w:r>
          </w:p>
          <w:p w14:paraId="726D12B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94. Semestr zimowy 2020/21, [3501-WISIP-IT] Information Technologies, laboratorium, gr. 1, 30 godz.</w:t>
            </w:r>
          </w:p>
          <w:p w14:paraId="5D73B8C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p>
          <w:p w14:paraId="3B85142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licencjackie złożone w okresie od 2017-10-01 do 2021-09-30.</w:t>
            </w:r>
          </w:p>
          <w:p w14:paraId="7B62A57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Kosior, Piotr Nosek, Wojciech Opydo, Arkadiusz Roussau, "Edukator" (2018-07-02)</w:t>
            </w:r>
          </w:p>
          <w:p w14:paraId="1272676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2. Maciej Biernaczyk, Agata Dubiak, Szymon Pajzert, Jakub Skorupski, "The engine to execute stock market</w:t>
            </w:r>
          </w:p>
          <w:p w14:paraId="49F6860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strategies on cryptocurrency derivatives markets" (2018-07-02)</w:t>
            </w:r>
          </w:p>
          <w:p w14:paraId="1181AF8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Artur Myszkowski, Miłosz Rzeźnikowski, Piotr Szulc, "Uniwersalna aplikacja festiwalowa na urządzenia</w:t>
            </w:r>
          </w:p>
          <w:p w14:paraId="3737FC8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mobilne" (2018-07-02)</w:t>
            </w:r>
          </w:p>
          <w:p w14:paraId="79E088A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Hubert Banaszewski, Jakub Grzywacz, Michał Orawiec, Ryszard Poklewski-Koziełł, "Zaawansowana</w:t>
            </w:r>
          </w:p>
          <w:p w14:paraId="35E69FC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analityka w esporcie" (2018-07-02)</w:t>
            </w:r>
          </w:p>
          <w:p w14:paraId="6B8C183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Kamil Ćwintal, Szymon Gajda, Paweł Giżka, Tomasz Kanas, "Aplikacja mobilna &amp;quot;Podziel</w:t>
            </w:r>
          </w:p>
          <w:p w14:paraId="7889D30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się&amp;quot;" (2019-06-28)</w:t>
            </w:r>
          </w:p>
          <w:p w14:paraId="5A72178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Piotr Olczak, Michał Radecki, Jakub Romanowski, Amelia Rossowska, "Platforma do obsługi wirtualnych</w:t>
            </w:r>
          </w:p>
          <w:p w14:paraId="65FE4BD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kart podarunkowych" (2019-06-28)</w:t>
            </w:r>
          </w:p>
          <w:p w14:paraId="67B1871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7. Michał Pawłowski, Jakub Sieroń, Marcin Byra, Mateusz Masiak, "Portfolio Optimisation using Monte Carlo</w:t>
            </w:r>
          </w:p>
          <w:p w14:paraId="2097AE4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Graph and Neural Networks" (2019-07-03)</w:t>
            </w:r>
          </w:p>
          <w:p w14:paraId="7606CE5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Marcin Oszczyk, Maciej Riedl, Michał Szafraniuk, "Wykorzystanie Monte Carlo Tree Search do</w:t>
            </w:r>
          </w:p>
          <w:p w14:paraId="7E26979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optymalizacji portfeli inwestycyjnych" (2019-09-04)</w:t>
            </w:r>
          </w:p>
          <w:p w14:paraId="2991D69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Mikołaj Grzywacz, Jan Bednarski, Maciej Kozłowski, Kacper Rokicki, "Monitorowanie skupisk ludzkich</w:t>
            </w:r>
          </w:p>
          <w:p w14:paraId="5AE33AB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podczas kwarantanny na podstawie danych geolokalizacyjnych" (2020-06-16)</w:t>
            </w:r>
          </w:p>
          <w:p w14:paraId="5A5198F0"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Kamil Dubil, Piotr Krzywicki, Wojciech Matusiak, Jan Żak, "Civet – narzędzie do porównywania</w:t>
            </w:r>
          </w:p>
          <w:p w14:paraId="07650A1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algorytmów deduplikacji danych" (2020-06-17)</w:t>
            </w:r>
          </w:p>
          <w:p w14:paraId="4A40616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Mateusz Kobak, Iwona Kotlarska, Krzysztof Piesiewicz, Tomasz Grześkiewicz, "Dataloading optimization</w:t>
            </w:r>
          </w:p>
          <w:p w14:paraId="22E598D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in deep learning systems" (2020-06-17)</w:t>
            </w:r>
          </w:p>
          <w:p w14:paraId="5D25439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12. Marcin Abramowicz, Andrzej Głuszak, Gerard Dróżdż, Magdalena Augustyńska, "Improving the Build</w:t>
            </w:r>
          </w:p>
          <w:p w14:paraId="799E4593"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Server Protocol ecosystem" (2021-06-16)</w:t>
            </w:r>
          </w:p>
          <w:p w14:paraId="47E01D2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13. Jakub Jasek, Tomasz Necio, Adam Rozenek, Wojciech Kłopotek, "Natural language processing driven</w:t>
            </w:r>
          </w:p>
          <w:p w14:paraId="7BCC1C1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therapeutic chatbot" (2021-06-16)</w:t>
            </w:r>
          </w:p>
          <w:p w14:paraId="605E88E7"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14. Marta Markocka, Kacper Kuta, Andrzej Siuciak, Marek Wesołowski, "Wieloplatformowa aplikacja mobilna</w:t>
            </w:r>
          </w:p>
          <w:p w14:paraId="25B6EB2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stanowiąca kompleksowy serwis korepetycyjny" (2021-06-16)</w:t>
            </w:r>
          </w:p>
          <w:p w14:paraId="7567D37D"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Łukasz Urban, Karol Soczewica, Kamil Grudzień, Mieszko Sabo, "Predykcja cen instrumentów</w:t>
            </w:r>
          </w:p>
          <w:p w14:paraId="2B295594"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finansowych z użyciem transformerów fuzji czasowych" (2021-06-22)</w:t>
            </w:r>
          </w:p>
          <w:p w14:paraId="6BC4C94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p>
          <w:p w14:paraId="776ACA0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magisterskie  złożone w okresie od 2017-10-01 do 2021-09-30:</w:t>
            </w:r>
          </w:p>
          <w:p w14:paraId="56D5B746"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Gołębiowski-Owczarek, "Polona - Cyfrowa Biblioteka Narodowa jako javascriptowa aplikacja</w:t>
            </w:r>
          </w:p>
          <w:p w14:paraId="5FE4E9F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pojedynczej strony" (2018-10-08)</w:t>
            </w:r>
          </w:p>
          <w:p w14:paraId="6BEFC9DE"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Radosław Kondziołka, "Implementacja gniazd sieciowych UDP dla Javy przy użyciu gniazd AF_PACKET</w:t>
            </w:r>
          </w:p>
          <w:p w14:paraId="69204B7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oraz mechanizmu PACKET_MMAP" (2018-11-20)</w:t>
            </w:r>
          </w:p>
          <w:p w14:paraId="16FD3F1A"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Norbert Gregorek, "Skanowanie pustego pomieszczenia na podstawie chmury punktów" (2018-12-04)</w:t>
            </w:r>
          </w:p>
          <w:p w14:paraId="0C6A7482"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Stanisław Mączka, "Komputerowy system generowania i edycji rotacji w brydżu sportowym" (2019-09-02)</w:t>
            </w:r>
          </w:p>
          <w:p w14:paraId="6B044B3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Paweł Uchman, "System sterujący pojazdem autonomicznym" (2019-12-30)</w:t>
            </w:r>
          </w:p>
          <w:p w14:paraId="1EC621F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Adam Czapliński, "Wprowadzanie do programu informacji o zastosowanych wzorcach projektowych i</w:t>
            </w:r>
          </w:p>
          <w:p w14:paraId="3213034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utrzymywanie ich przy kolejnych zmianach kodu" (2020-06-01)</w:t>
            </w:r>
          </w:p>
          <w:p w14:paraId="1E71E495"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Wojciech Opydo, "Problemy wydajnościowe i metody ich eliminacji w mapowaniu relacyjno-obiektowym w</w:t>
            </w:r>
          </w:p>
          <w:p w14:paraId="125AF289"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Hibernate" (2020-06-16)</w:t>
            </w:r>
          </w:p>
          <w:p w14:paraId="46173368"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Piotr Zieliński, "Proces migracji wersji Pythona oraz automatyzacja tego procesu." (2020-06-16)</w:t>
            </w:r>
          </w:p>
          <w:p w14:paraId="031BFB1F"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Michał Kosior, "Serwis do wydobywania danych ze skanów faktur." (2020-06-16)</w:t>
            </w:r>
          </w:p>
          <w:p w14:paraId="637D7BAC" w14:textId="77777777" w:rsidR="007A36FC" w:rsidRP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Robert Suchocki, "Optymalizacja zapytań w Django ORM" (2020-09-06)</w:t>
            </w:r>
          </w:p>
          <w:p w14:paraId="4C37D2DC" w14:textId="77777777" w:rsidR="007A36FC" w:rsidRDefault="007A36FC" w:rsidP="00220DD2">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Tomasz Kacperek, "Analiza porównawcza implementacji oraz wykorzystania wyrażeń lambda w językach C++, Java i JavaScript" (2020-12-13)</w:t>
            </w:r>
          </w:p>
          <w:p w14:paraId="5FFE6427" w14:textId="5778B154" w:rsidR="007A36FC" w:rsidRPr="007A36FC" w:rsidRDefault="007A36FC" w:rsidP="00220DD2">
            <w:pPr>
              <w:autoSpaceDE w:val="0"/>
              <w:autoSpaceDN w:val="0"/>
              <w:adjustRightInd w:val="0"/>
              <w:spacing w:after="0" w:line="240" w:lineRule="auto"/>
              <w:rPr>
                <w:rFonts w:ascii="Arial" w:eastAsia="Arial" w:hAnsi="Arial" w:cs="Arial"/>
                <w:b/>
                <w:color w:val="000000"/>
                <w:sz w:val="20"/>
                <w:szCs w:val="20"/>
              </w:rPr>
            </w:pPr>
          </w:p>
        </w:tc>
      </w:tr>
      <w:tr w:rsidR="007A36FC" w:rsidRPr="00FF08A2" w14:paraId="2A09E1F4" w14:textId="77777777" w:rsidTr="00220DD2">
        <w:tc>
          <w:tcPr>
            <w:tcW w:w="9167" w:type="dxa"/>
          </w:tcPr>
          <w:p w14:paraId="0AB6C921" w14:textId="77777777" w:rsidR="00C95DCC" w:rsidRDefault="00C95DCC" w:rsidP="00220DD2">
            <w:pPr>
              <w:tabs>
                <w:tab w:val="left" w:pos="720"/>
              </w:tabs>
              <w:ind w:right="503"/>
              <w:jc w:val="both"/>
              <w:rPr>
                <w:rFonts w:ascii="Arial" w:eastAsia="Arial" w:hAnsi="Arial" w:cs="Arial"/>
                <w:b/>
                <w:bCs/>
                <w:color w:val="000000"/>
                <w:sz w:val="20"/>
                <w:szCs w:val="20"/>
              </w:rPr>
            </w:pPr>
          </w:p>
          <w:p w14:paraId="06E791F2" w14:textId="353699CB" w:rsidR="007A36FC" w:rsidRDefault="007A36FC" w:rsidP="00220DD2">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Pr="009D1E04">
              <w:rPr>
                <w:rFonts w:ascii="Arial" w:eastAsia="Arial" w:hAnsi="Arial" w:cs="Arial"/>
                <w:b/>
                <w:bCs/>
                <w:color w:val="000000"/>
                <w:sz w:val="20"/>
                <w:szCs w:val="20"/>
              </w:rPr>
              <w:t>statnie publikacje:</w:t>
            </w:r>
          </w:p>
          <w:p w14:paraId="7CD6B505" w14:textId="66344A4B"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Computer Aided Development of Correct Programs; Janusz Jabłonowski; str. </w:t>
            </w:r>
            <w:r w:rsidRPr="007A36FC">
              <w:rPr>
                <w:rFonts w:ascii="Arial" w:eastAsia="Arial" w:hAnsi="Arial" w:cs="Arial"/>
                <w:color w:val="000000"/>
                <w:sz w:val="20"/>
                <w:szCs w:val="20"/>
              </w:rPr>
              <w:t>II.2-1 - II.2-6; Bulgarian Chapter of ACM; konferencja: ComSysTech'2002, Sofia, VI-2002.</w:t>
            </w:r>
          </w:p>
          <w:p w14:paraId="53EB854A" w14:textId="2E5596BE"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Programowanie zespołowe – przegląd doświadczeń na przykładzie Zespołowego Projektu Programistycznego Janusz Jabłonowski, V Krajowa Konferencja Inżynierii Oprogramowania (KKIO V), Szklarska Poręba, 2003, w "Problemy i metody Inżynierii Oprogramowania", pod redakcją Zbigniewa Huzara i Zygmunta Mazura, WNT 2003.</w:t>
            </w:r>
          </w:p>
          <w:p w14:paraId="0D65471F" w14:textId="6C532A46"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lastRenderedPageBreak/>
              <w:t>Some Experiences in Teaching Teamwork Programming, Janusz Jabłonowski, str. IV.2-1 - IV.2-6; Bulgarian Chapter of ACM; konferencja: ComSysTech'2003, Sofia, VI-2003.</w:t>
            </w:r>
          </w:p>
          <w:p w14:paraId="01661E92" w14:textId="00F0731C"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Typy uogólnione w Javie; Janusz Jabłonowski; VI Krajowa Konferencja Inżynierii Oprogramowania; edytorzy: Janusz Górski, Andrzej Wardziński,  Wydawnictwa Naukowo Techniczne; str. 479-490; 2004.</w:t>
            </w:r>
          </w:p>
          <w:p w14:paraId="45AF8441" w14:textId="20515D41"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 xml:space="preserve">Some Remarks on Teaching of Programming; Janusz Jabłonowski;  International Conference on Computer Systems and Technologies - CompSysTech'2004; 17-18 czerwca 2004; edytorzy: B.Rachev, A. Smrikarov; str. IV.10-1 IV.10-6; Proceedings of the conference by Bulgarian Chapter of ACM; 2004. </w:t>
            </w:r>
          </w:p>
          <w:p w14:paraId="79719AD0" w14:textId="1A2C96E2"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Notes on Generics in C#; Janusz Jabłonowski;  International Conference on Computer Systems and Technologies - CompSysTech'2005; Warna 2005; str. 31-36; Proceedings of the conference by Bulgarian Chapter of ACM; 2005.</w:t>
            </w:r>
          </w:p>
          <w:p w14:paraId="164D03C4" w14:textId="2BC6588D"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Wykład z programowania obiektowego na portalu Ważniak; Janusz Jabłonowski, Jacek Sroka; 2006.</w:t>
            </w:r>
          </w:p>
          <w:p w14:paraId="239646C1" w14:textId="17D18AFD"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on using Moodle in distant learning; Janusz Jabłonowski; Communication &amp; cognition. Monographies ISSN 0378-0880, Belgia; str. 189-193; 2006.</w:t>
            </w:r>
          </w:p>
          <w:p w14:paraId="572517B4" w14:textId="67774910"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Changes in Computer Science Teaching at Warsaw University; Janusz Jabłonowski; International Conference on Computer Systems and Technologies - CompSysTech' 2006, Veliko Turnovo, Bułgaria, str. </w:t>
            </w:r>
            <w:r w:rsidRPr="007A36FC">
              <w:rPr>
                <w:rFonts w:ascii="Arial" w:eastAsia="Arial" w:hAnsi="Arial" w:cs="Arial"/>
                <w:color w:val="000000"/>
                <w:sz w:val="20"/>
                <w:szCs w:val="20"/>
              </w:rPr>
              <w:t>IV.10.; 2006.</w:t>
            </w:r>
          </w:p>
          <w:p w14:paraId="450B3A11" w14:textId="632AFC39"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Przysposobienie informatyczne; Michał Bassa, Robert Dąbrowski, Marcin Engel, Janusz Jabłonowski i Piotr Krzyżanowski; Materiały dydaktyczne UW; 2006.</w:t>
            </w:r>
          </w:p>
          <w:p w14:paraId="5ABF8AAC" w14:textId="5AF86F45"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An approach to distance studies organization; Krzysztof Ciebiera, Krzysztof Diks; Janusz Jabłonowski; Proceedings of e-learning conference 2007, Istanbul, ISBN 978-975-6437-75-9; 2007.</w:t>
            </w:r>
          </w:p>
          <w:p w14:paraId="0137C2ED" w14:textId="77B91E77"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case study in introductory programming; Janusz Jabłonowski; ACM International Conference Proceeding Series; Vol. 285  archive Proceedings of the 2007 international conference on Computer systems and technologies, Bułgaria, art. nr 82; ISBN:978-954-9641-50-9; 2007.</w:t>
            </w:r>
          </w:p>
          <w:p w14:paraId="533DBACA" w14:textId="474D4A29"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about OO teaching; Janusz Jabłonowski; CompSysTech '09 Proceedings of the International Conference on Computer Systems and Technologies; ACM, ISBN: 978-1-60558-986-2.</w:t>
            </w:r>
          </w:p>
          <w:p w14:paraId="0233B62C" w14:textId="474B1C52"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Moodle and traditional teaching; Jausz Jabłonowski; International Conference on e-Learning and the Knowledge Society - e-Learning’09; Berlin.</w:t>
            </w:r>
          </w:p>
          <w:p w14:paraId="14E06C4F" w14:textId="4D080F46"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Distributed Service Oriented System for GUI Map Generation; Paweł Brach, Jacek Chrząszcz, Janusz Jabłonowski, Jakub Światły. Proceedings of CompSysTech'11, New York, NY, USA, ACM 2011, pp 69-74. (praca wyróżniona: w kategorii "BEST PAPER" crystal prize).</w:t>
            </w:r>
          </w:p>
          <w:p w14:paraId="00A7E0A2" w14:textId="79678EE3" w:rsidR="007A36FC" w:rsidRPr="007A36FC" w:rsidRDefault="007A36FC" w:rsidP="007A36FC">
            <w:pPr>
              <w:pStyle w:val="Akapitzlist"/>
              <w:numPr>
                <w:ilvl w:val="0"/>
                <w:numId w:val="101"/>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Cartographer: Architecture of a distributed system for automated GUI map generation. Paweł Brach, Jacek Chrząszcz, Janusz Jabłonowski, and Jakub Światły. Proceedings of IMECS'11, S. I. Ao, O. Castillo, C. Douglas, D. Feng, and J.-A Lee, editors, Lecture Notes in Engineering and Computer Science. </w:t>
            </w:r>
            <w:r w:rsidRPr="007A36FC">
              <w:rPr>
                <w:rFonts w:ascii="Arial" w:eastAsia="Arial" w:hAnsi="Arial" w:cs="Arial"/>
                <w:color w:val="000000"/>
                <w:sz w:val="20"/>
                <w:szCs w:val="20"/>
              </w:rPr>
              <w:t>International Association of Engineers, Newswood Limited 2011, pp. 761-766. (praca wyróżniona, ale w kategorii best student paper zwn. prezentującego).</w:t>
            </w:r>
          </w:p>
          <w:p w14:paraId="4361475F" w14:textId="77777777" w:rsidR="007A36FC" w:rsidRDefault="007A36FC" w:rsidP="00220DD2">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Udział w projektach badawczych:</w:t>
            </w:r>
          </w:p>
          <w:p w14:paraId="19BA3DCB" w14:textId="77777777" w:rsidR="007A36FC" w:rsidRDefault="007A36FC" w:rsidP="00220DD2">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Uczestniczyłem w międzynarodowych grantach związanych z nauczaniem informatyki (ETEC TN, DEC TN, TRICE TN, FETCH TN).</w:t>
            </w:r>
          </w:p>
          <w:p w14:paraId="05FBDAE9" w14:textId="48E87AC2" w:rsidR="007A36FC" w:rsidRPr="007A36FC" w:rsidRDefault="007A36FC" w:rsidP="00220DD2">
            <w:pPr>
              <w:autoSpaceDE w:val="0"/>
              <w:autoSpaceDN w:val="0"/>
              <w:adjustRightInd w:val="0"/>
              <w:spacing w:after="0" w:line="240" w:lineRule="auto"/>
              <w:rPr>
                <w:rFonts w:ascii="Arial" w:eastAsiaTheme="minorHAnsi" w:hAnsi="Arial" w:cs="Arial"/>
                <w:sz w:val="20"/>
                <w:szCs w:val="20"/>
                <w:lang w:eastAsia="en-US"/>
              </w:rPr>
            </w:pPr>
          </w:p>
        </w:tc>
      </w:tr>
    </w:tbl>
    <w:p w14:paraId="11B6B85A" w14:textId="27821DA0" w:rsidR="007A36FC" w:rsidRDefault="007A36FC">
      <w:pPr>
        <w:tabs>
          <w:tab w:val="left" w:pos="1134"/>
        </w:tabs>
        <w:spacing w:before="120" w:after="0" w:line="240" w:lineRule="auto"/>
        <w:ind w:left="720" w:right="503"/>
        <w:jc w:val="both"/>
        <w:rPr>
          <w:rFonts w:ascii="Arial" w:eastAsia="Arial" w:hAnsi="Arial" w:cs="Arial"/>
          <w:color w:val="000000"/>
          <w:sz w:val="20"/>
          <w:szCs w:val="20"/>
        </w:rPr>
      </w:pPr>
    </w:p>
    <w:p w14:paraId="45B73A92" w14:textId="77777777" w:rsidR="00C2530F" w:rsidRDefault="00C2530F">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505695" w14:paraId="50D3B00F" w14:textId="77777777" w:rsidTr="006359B1">
        <w:tc>
          <w:tcPr>
            <w:tcW w:w="9167" w:type="dxa"/>
            <w:shd w:val="clear" w:color="auto" w:fill="BFBFBF"/>
          </w:tcPr>
          <w:p w14:paraId="0BA194BC" w14:textId="6AC6F761" w:rsidR="00505695" w:rsidRDefault="00505695" w:rsidP="006359B1">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FB69F1">
              <w:rPr>
                <w:rFonts w:ascii="Arial" w:eastAsia="Arial" w:hAnsi="Arial" w:cs="Arial"/>
                <w:b/>
                <w:color w:val="000000"/>
                <w:sz w:val="20"/>
                <w:szCs w:val="20"/>
              </w:rPr>
              <w:t>r</w:t>
            </w:r>
            <w:r>
              <w:rPr>
                <w:rFonts w:ascii="Arial" w:eastAsia="Arial" w:hAnsi="Arial" w:cs="Arial"/>
                <w:b/>
                <w:color w:val="000000"/>
                <w:sz w:val="20"/>
                <w:szCs w:val="20"/>
              </w:rPr>
              <w:t xml:space="preserve"> Szymon Nowakowski</w:t>
            </w:r>
          </w:p>
        </w:tc>
      </w:tr>
      <w:tr w:rsidR="00505695" w14:paraId="3FBF2767" w14:textId="77777777" w:rsidTr="006359B1">
        <w:tc>
          <w:tcPr>
            <w:tcW w:w="9167" w:type="dxa"/>
          </w:tcPr>
          <w:p w14:paraId="50E54444" w14:textId="77777777" w:rsidR="001A7DBB" w:rsidRDefault="001A7DBB" w:rsidP="00593C7E">
            <w:pPr>
              <w:tabs>
                <w:tab w:val="left" w:pos="1134"/>
              </w:tabs>
              <w:spacing w:after="0" w:line="240" w:lineRule="auto"/>
              <w:ind w:right="505"/>
              <w:jc w:val="both"/>
              <w:rPr>
                <w:rFonts w:ascii="Arial" w:eastAsia="Arial" w:hAnsi="Arial" w:cs="Arial"/>
                <w:b/>
                <w:bCs/>
                <w:color w:val="000000"/>
                <w:sz w:val="20"/>
                <w:szCs w:val="20"/>
              </w:rPr>
            </w:pPr>
          </w:p>
          <w:p w14:paraId="10513014" w14:textId="31958A3E" w:rsidR="00AE711A" w:rsidRDefault="00AE711A" w:rsidP="00593C7E">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UMIEJĘTNOŚCI ZAWODOWE</w:t>
            </w:r>
          </w:p>
          <w:p w14:paraId="6CE503E8" w14:textId="77777777" w:rsidR="00593C7E" w:rsidRPr="00593C7E" w:rsidRDefault="00593C7E" w:rsidP="00593C7E">
            <w:pPr>
              <w:tabs>
                <w:tab w:val="left" w:pos="1134"/>
              </w:tabs>
              <w:spacing w:after="0" w:line="240" w:lineRule="auto"/>
              <w:ind w:right="505"/>
              <w:jc w:val="both"/>
              <w:rPr>
                <w:rFonts w:ascii="Arial" w:eastAsia="Arial" w:hAnsi="Arial" w:cs="Arial"/>
                <w:b/>
                <w:bCs/>
                <w:color w:val="000000"/>
                <w:sz w:val="20"/>
                <w:szCs w:val="20"/>
              </w:rPr>
            </w:pPr>
          </w:p>
          <w:p w14:paraId="5704275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lastRenderedPageBreak/>
              <w:t xml:space="preserve">Doświadczenie w zarządzaniu projektami: ponad 18-letnie doświadczenie w zarządzaniu projektami; ostatnio głównie w branży farmaceutycznej, w dużych firmach telekomunikacyjnych oraz jednostkach infrastrukturalnych (Sektor Publiczny), a także doświadczenie w zarządzaniu projektami integracyjnymi.  </w:t>
            </w:r>
          </w:p>
          <w:p w14:paraId="44FD775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Wysoko zaawansowane umiejętności analityczne: Analityk Biznesowy w projektach komercyjnych, twórca zaawansowanych modeli naukowych dla instytucji komercyjnych i akademickich – tworzenie modeli uczenia maszynowego, wyszukiwanie informacji w dużych zbiorach danych, prognozowanie.</w:t>
            </w:r>
          </w:p>
          <w:p w14:paraId="5EE6FAAA"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Umiejętności programistyczne:</w:t>
            </w:r>
          </w:p>
          <w:p w14:paraId="5E2B2FD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 SQL – kiedyś poziom ekspercki, obecnie umiejętności trochę zaniedbane</w:t>
            </w:r>
          </w:p>
          <w:p w14:paraId="39D7FE8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Java, .Net, Oracle PL/SQL, inne – poziom roboczy</w:t>
            </w:r>
          </w:p>
          <w:p w14:paraId="2E4CB20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R, Python z PyTorch, pandy, numpy, matplotlib</w:t>
            </w:r>
          </w:p>
          <w:p w14:paraId="4161D12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obce: polski i angielski - biegle, hiszpański i rosyjski – w stopniu komunikatywnym, francuski - podstawowy</w:t>
            </w:r>
          </w:p>
          <w:p w14:paraId="60A1EDD4" w14:textId="22481214" w:rsid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41EA51F2" w14:textId="55569218" w:rsidR="00E6442D" w:rsidRDefault="00E6442D" w:rsidP="00593C7E">
            <w:pPr>
              <w:tabs>
                <w:tab w:val="left" w:pos="1134"/>
              </w:tabs>
              <w:spacing w:after="0" w:line="240" w:lineRule="auto"/>
              <w:ind w:right="505"/>
              <w:jc w:val="both"/>
              <w:rPr>
                <w:rFonts w:ascii="Arial" w:eastAsia="Arial" w:hAnsi="Arial" w:cs="Arial"/>
                <w:color w:val="000000"/>
                <w:sz w:val="20"/>
                <w:szCs w:val="20"/>
              </w:rPr>
            </w:pPr>
          </w:p>
          <w:p w14:paraId="752F931C" w14:textId="77777777" w:rsidR="00E6442D" w:rsidRPr="00AE711A" w:rsidRDefault="00E6442D" w:rsidP="00593C7E">
            <w:pPr>
              <w:tabs>
                <w:tab w:val="left" w:pos="1134"/>
              </w:tabs>
              <w:spacing w:after="0" w:line="240" w:lineRule="auto"/>
              <w:ind w:right="505"/>
              <w:jc w:val="both"/>
              <w:rPr>
                <w:rFonts w:ascii="Arial" w:eastAsia="Arial" w:hAnsi="Arial" w:cs="Arial"/>
                <w:color w:val="000000"/>
                <w:sz w:val="20"/>
                <w:szCs w:val="20"/>
              </w:rPr>
            </w:pPr>
          </w:p>
          <w:p w14:paraId="3F2DD959" w14:textId="77777777" w:rsidR="00AE711A" w:rsidRPr="00593C7E" w:rsidRDefault="00AE711A" w:rsidP="00593C7E">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DOŚWIADCZENIE</w:t>
            </w:r>
          </w:p>
          <w:p w14:paraId="31CE7BF3"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październik 2022 – do chwili obecnej:  Instytut Matematyki Stosowanej i Mechaniki, Wydział Matematyki, Informatyki i Mechaniki Uniwersytetu Warszawskiego, Polska </w:t>
            </w:r>
          </w:p>
          <w:p w14:paraId="5975F583"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Adiunkt w grupie pracowników badawczo-dydaktycznych</w:t>
            </w:r>
          </w:p>
          <w:p w14:paraId="5BB09AAD"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6A1CD1ED" w14:textId="5FC6762E"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do chwili obecnej:  Center4ML, Wydział Fizyki Uniwersytetu Warszawskiego, Polska</w:t>
            </w:r>
          </w:p>
          <w:p w14:paraId="6EAE71A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w:t>
            </w:r>
          </w:p>
          <w:p w14:paraId="354BC800"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Rozwój DMRnet, GLAMER, Alphafold2, a także rozwój innych narzędzi uczenia maszynowego (ML) </w:t>
            </w:r>
          </w:p>
          <w:p w14:paraId="00663952"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57110AFD" w14:textId="212AC221"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marzec 2022: AI Investments, Warszawa, Polska</w:t>
            </w:r>
          </w:p>
          <w:p w14:paraId="43DF684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Kierownik Grupy Badawczej </w:t>
            </w:r>
          </w:p>
          <w:p w14:paraId="6CB1040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w zakresie metod sztucznej inteligencji (AI) i uczenia maszynowego (ML), zwłaszcza metod AI/ML przeznaczonych dla sektora finansowego (prognozowanie finansowych szeregów czasowych, automatyzacja tworzenia strategii inwestycyjnych za pomocą Reinforcement</w:t>
            </w:r>
          </w:p>
          <w:p w14:paraId="5DF440E8"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Learning (uczenie przez wzmacnianie), optymalizacja portfela)</w:t>
            </w:r>
          </w:p>
          <w:p w14:paraId="7E6ADF51"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14:paraId="74EBD096"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3641749D" w14:textId="6CB19D48"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2019 – marzec 2022: AI Investments, Warszawa, Polska</w:t>
            </w:r>
          </w:p>
          <w:p w14:paraId="08238D3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Starszy specjalista ds. danych</w:t>
            </w:r>
          </w:p>
          <w:p w14:paraId="56EC68B1"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Badania w zakresie prognozowania finansowych szeregów czasowych i optymalizacji portfela przy wsparciu sztucznej inteligencji, uczenie przez wzmacnianie. Wdrażanie od podstaw i eksperymentowanie z najnowszymi metodami w zakresie sztucznej inteligencji i uczenia maszynowego: regresory i klasyfikatory tj. sieci neuronowe i metody statystyczne: Różniczkowalny Komputer Neuronowy (DNC), Transformator, LSTM, Generatywne Sieci Przeciwstawne (GAN) oraz metody statystyczne. Metody oceny statystycznego znaczenia wyników. </w:t>
            </w:r>
          </w:p>
          <w:p w14:paraId="46792A9D"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14:paraId="4DA70566"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7B874B87" w14:textId="15ADF54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2018 – 2020</w:t>
            </w:r>
            <w:r w:rsidRPr="00AE711A">
              <w:rPr>
                <w:rFonts w:ascii="Arial" w:eastAsia="Arial" w:hAnsi="Arial" w:cs="Arial"/>
                <w:color w:val="000000"/>
                <w:sz w:val="20"/>
                <w:szCs w:val="20"/>
              </w:rPr>
              <w:tab/>
              <w:t>Machinarium, Warszawa, Polska</w:t>
            </w:r>
          </w:p>
          <w:p w14:paraId="10697AF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Umowy w zakresie eksploracji dużych zbiorów danych </w:t>
            </w:r>
          </w:p>
          <w:p w14:paraId="39A05357" w14:textId="5AB4ABEB"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Analiza, tworzenie modeli oraz prognozowanie cen portowych, prowizji agentów, czasu oczekiwania, wykrywania oszustw – dla międzynarodowego operatora i brokera transportu </w:t>
            </w:r>
            <w:r w:rsidR="00593C7E" w:rsidRPr="00AE711A">
              <w:rPr>
                <w:rFonts w:ascii="Arial" w:eastAsia="Arial" w:hAnsi="Arial" w:cs="Arial"/>
                <w:color w:val="000000"/>
                <w:sz w:val="20"/>
                <w:szCs w:val="20"/>
              </w:rPr>
              <w:t>morskiego</w:t>
            </w:r>
          </w:p>
          <w:p w14:paraId="22A950FA"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0B952F07" w14:textId="1B86EFC6" w:rsidR="00AE711A" w:rsidRPr="00677B0E" w:rsidRDefault="00AE711A" w:rsidP="00593C7E">
            <w:pPr>
              <w:tabs>
                <w:tab w:val="left" w:pos="1134"/>
              </w:tabs>
              <w:spacing w:after="0" w:line="240" w:lineRule="auto"/>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2015 – 2019   </w:t>
            </w:r>
            <w:r w:rsidRPr="00677B0E">
              <w:rPr>
                <w:rFonts w:ascii="Arial" w:eastAsia="Arial" w:hAnsi="Arial" w:cs="Arial"/>
                <w:color w:val="000000"/>
                <w:sz w:val="20"/>
                <w:szCs w:val="20"/>
                <w:lang w:val="en-US"/>
              </w:rPr>
              <w:tab/>
              <w:t>Transition Technologies Managed Services, Warszawa, Polska</w:t>
            </w:r>
          </w:p>
          <w:p w14:paraId="7539D9C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Business Development Manager (Menadżer ds. </w:t>
            </w:r>
            <w:r w:rsidRPr="00AE711A">
              <w:rPr>
                <w:rFonts w:ascii="Arial" w:eastAsia="Arial" w:hAnsi="Arial" w:cs="Arial"/>
                <w:color w:val="000000"/>
                <w:sz w:val="20"/>
                <w:szCs w:val="20"/>
              </w:rPr>
              <w:t>Rozwoju)</w:t>
            </w:r>
          </w:p>
          <w:p w14:paraId="4763ECD9" w14:textId="6E6AE8AB"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Utrzymywanie silnych relacji z klientami krajowymi (polskimi) i zagranicznymi.</w:t>
            </w:r>
          </w:p>
          <w:p w14:paraId="5F8226F5" w14:textId="6767D48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Nadzorowanie procesów przetargowych i świadczonych usług. Analiza potrzeb klienta, tworzenie oferty dostosowanej do potrzeb klienta oraz oferty cenowej.</w:t>
            </w:r>
          </w:p>
          <w:p w14:paraId="1F1D74F3" w14:textId="5BB15E4B"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projektami o charakterze strategicznym lub mającymi duży wpływ na biznes.</w:t>
            </w:r>
          </w:p>
          <w:p w14:paraId="481C4FFD" w14:textId="180BB05E"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Sektory: farmacja, edukacja, bankowość i finanse, badania.  </w:t>
            </w:r>
          </w:p>
          <w:p w14:paraId="7CD141A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Marzec-sierpień 2015</w:t>
            </w:r>
            <w:r w:rsidRPr="00AE711A">
              <w:rPr>
                <w:rFonts w:ascii="Arial" w:eastAsia="Arial" w:hAnsi="Arial" w:cs="Arial"/>
                <w:color w:val="000000"/>
                <w:sz w:val="20"/>
                <w:szCs w:val="20"/>
              </w:rPr>
              <w:tab/>
              <w:t>Atos, Warszawa, Polska</w:t>
            </w:r>
          </w:p>
          <w:p w14:paraId="02CFD2E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lastRenderedPageBreak/>
              <w:t>Mendedżer Konfiguracji</w:t>
            </w:r>
          </w:p>
          <w:p w14:paraId="4F9CE4FD" w14:textId="28D3C8AE"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audyt i przetwarzanie dużych zbiorów danych związanych z procesami ITIL. Praca zdalna dla oddziału amerykańskiej firmy Atos.</w:t>
            </w:r>
          </w:p>
          <w:p w14:paraId="51158C27"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5109ABAE" w14:textId="60344A5C"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2011–2014</w:t>
            </w:r>
            <w:r w:rsidRPr="00AE711A">
              <w:rPr>
                <w:rFonts w:ascii="Arial" w:eastAsia="Arial" w:hAnsi="Arial" w:cs="Arial"/>
                <w:color w:val="000000"/>
                <w:sz w:val="20"/>
                <w:szCs w:val="20"/>
              </w:rPr>
              <w:tab/>
              <w:t>Ericpol, Warszawa, Polska</w:t>
            </w:r>
          </w:p>
          <w:p w14:paraId="7B0C100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Przedsprzedaż, Kierownik Projektu</w:t>
            </w:r>
          </w:p>
          <w:p w14:paraId="18CF798B" w14:textId="40151DD3"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szeroką gamą średnich i dużych projektów (budżet: 100k – 1mln USD):</w:t>
            </w:r>
          </w:p>
          <w:p w14:paraId="6A76885C" w14:textId="1B4E1064"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infrastrukturalny projekt e-integracji w Sektorze Publicznym (budowa wież radiowych, budowa i utrzymanie infrastruktury sieci radiowej WiMax/WiFi dla samorządu)</w:t>
            </w:r>
          </w:p>
          <w:p w14:paraId="605A1A78" w14:textId="154E50FB"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projekty migracji i wdrożeń oprogramowania ERP (system docelowy: Microsoft Dynamics AX)</w:t>
            </w:r>
          </w:p>
          <w:p w14:paraId="7BB660C1" w14:textId="319D50C3"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Wsparcie i zarządzanie zespołami technicznymi Pionu Zamówień Publicznych </w:t>
            </w:r>
          </w:p>
          <w:p w14:paraId="1EAAD349" w14:textId="0167369C"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Biznesowa (dokumentowanie wymagań, analiza procesów i przypadków wykorzystania tych procesów, warunki cenowe) w fazie początkowej projektu.</w:t>
            </w:r>
          </w:p>
          <w:p w14:paraId="449EA40A" w14:textId="4DAB0399"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Technologie i obszary: publiczna służba zdrowia, infrastruktura (sieć radiowa &amp; wieże radiowe), MS</w:t>
            </w:r>
            <w:r w:rsidR="00C5259A">
              <w:rPr>
                <w:rFonts w:ascii="Arial" w:eastAsia="Arial" w:hAnsi="Arial" w:cs="Arial"/>
                <w:color w:val="000000"/>
                <w:sz w:val="20"/>
                <w:szCs w:val="20"/>
              </w:rPr>
              <w:t xml:space="preserve"> </w:t>
            </w:r>
            <w:r w:rsidRPr="00AE711A">
              <w:rPr>
                <w:rFonts w:ascii="Arial" w:eastAsia="Arial" w:hAnsi="Arial" w:cs="Arial"/>
                <w:color w:val="000000"/>
                <w:sz w:val="20"/>
                <w:szCs w:val="20"/>
              </w:rPr>
              <w:t>Dynamics AX, ERP</w:t>
            </w:r>
          </w:p>
          <w:p w14:paraId="4067B36C" w14:textId="77777777" w:rsidR="00593C7E" w:rsidRDefault="00593C7E" w:rsidP="00593C7E">
            <w:pPr>
              <w:tabs>
                <w:tab w:val="left" w:pos="1134"/>
              </w:tabs>
              <w:spacing w:after="0" w:line="240" w:lineRule="auto"/>
              <w:ind w:right="505"/>
              <w:jc w:val="both"/>
              <w:rPr>
                <w:rFonts w:ascii="Arial" w:eastAsia="Arial" w:hAnsi="Arial" w:cs="Arial"/>
                <w:color w:val="000000"/>
                <w:sz w:val="20"/>
                <w:szCs w:val="20"/>
              </w:rPr>
            </w:pPr>
          </w:p>
          <w:p w14:paraId="6CBAE64A" w14:textId="42AEA11D"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2007–2010</w:t>
            </w:r>
            <w:r w:rsidRPr="00AE711A">
              <w:rPr>
                <w:rFonts w:ascii="Arial" w:eastAsia="Arial" w:hAnsi="Arial" w:cs="Arial"/>
                <w:color w:val="000000"/>
                <w:sz w:val="20"/>
                <w:szCs w:val="20"/>
              </w:rPr>
              <w:tab/>
              <w:t>Billennium, Warszawa, Polska</w:t>
            </w:r>
          </w:p>
          <w:p w14:paraId="59219A8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Zespołu Analityków, Kierownik Projektu</w:t>
            </w:r>
          </w:p>
          <w:p w14:paraId="7931C10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Zarządzanie zespołami analitycznymi i projektowymi (sektor telekomunikacyjny i informatyczny) </w:t>
            </w:r>
          </w:p>
          <w:p w14:paraId="04C7D64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Znaczące projekty:</w:t>
            </w:r>
          </w:p>
          <w:p w14:paraId="01754C60" w14:textId="69B9A5B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wynajmu linii hurtowej dla firmy telekomunikacyjnej</w:t>
            </w:r>
          </w:p>
          <w:p w14:paraId="0BFFB0C8" w14:textId="248BDE98"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system CRM dla integratora systemów z branży IT</w:t>
            </w:r>
          </w:p>
          <w:p w14:paraId="6B2D9B15" w14:textId="5536B7CC"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migracji danych dla firmy logistycznej z Wielkiej Brytanii</w:t>
            </w:r>
          </w:p>
          <w:p w14:paraId="4FA36356" w14:textId="41C74B80"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prelegent na kilku konferencjach:</w:t>
            </w:r>
          </w:p>
          <w:p w14:paraId="4A26AF49" w14:textId="755DD3E9"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E-dokument w procesach biznesowych, konferencja E-dokument 2008, pod patronatem UKE i PIIT</w:t>
            </w:r>
          </w:p>
          <w:p w14:paraId="491F6394" w14:textId="6F3C152A"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Wdrożenie procesów biznesowych w WorkFlow w rozproszonym  środowisku informatycznym, konferencja ERG GigaCon 2008</w:t>
            </w:r>
          </w:p>
          <w:p w14:paraId="543BF95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1BDA1B0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2010</w:t>
            </w:r>
            <w:r w:rsidRPr="00AE711A">
              <w:rPr>
                <w:rFonts w:ascii="Arial" w:eastAsia="Arial" w:hAnsi="Arial" w:cs="Arial"/>
                <w:color w:val="000000"/>
                <w:sz w:val="20"/>
                <w:szCs w:val="20"/>
              </w:rPr>
              <w:tab/>
              <w:t>Billennium @ Cyfrowy Polsat Poland</w:t>
            </w:r>
          </w:p>
          <w:p w14:paraId="194BEF3B"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Analityk Biznesowy</w:t>
            </w:r>
          </w:p>
          <w:p w14:paraId="11255E70"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Dokumentacja wymagań oraz analiza procesów i przypadków wykorzystania procesów w projektach wewnętrznych klienta.</w:t>
            </w:r>
          </w:p>
          <w:p w14:paraId="61A4A46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0444330E"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2008–2009</w:t>
            </w:r>
            <w:r w:rsidRPr="00AE711A">
              <w:rPr>
                <w:rFonts w:ascii="Arial" w:eastAsia="Arial" w:hAnsi="Arial" w:cs="Arial"/>
                <w:color w:val="000000"/>
                <w:sz w:val="20"/>
                <w:szCs w:val="20"/>
              </w:rPr>
              <w:tab/>
              <w:t xml:space="preserve"> Billennium @ Telekomunikacja Polska Poland</w:t>
            </w:r>
          </w:p>
          <w:p w14:paraId="47674A9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Projektu</w:t>
            </w:r>
          </w:p>
          <w:p w14:paraId="60A49C80"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DualPhone i Telefonią Internetową na SIP (TITP), dwoma projektami integracyjnymi mającymi na celu wprowadzenie nowych usług dla klientów VoIP i poprawa doświadczenia klienta VoIP.</w:t>
            </w:r>
          </w:p>
          <w:p w14:paraId="2614D60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Obowiązki:</w:t>
            </w:r>
          </w:p>
          <w:p w14:paraId="0864C516" w14:textId="29AB6B4E"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budżetem rocznym w wysokości 700k – 1mln USD na projekt,</w:t>
            </w:r>
          </w:p>
          <w:p w14:paraId="1CE982FC" w14:textId="2F2456A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koordynowanie działań ~30 pracowników i kontrahentów TP SA,</w:t>
            </w:r>
          </w:p>
          <w:p w14:paraId="4552B48B" w14:textId="0C2FFCC3"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zakresem, kosztami i harmonogramem projektów.</w:t>
            </w:r>
          </w:p>
          <w:p w14:paraId="10E51EC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Sukcesy:</w:t>
            </w:r>
          </w:p>
          <w:p w14:paraId="40DA6972" w14:textId="37F46BFE"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2009: migracja klientów VoIP na nową platformę</w:t>
            </w:r>
          </w:p>
          <w:p w14:paraId="160C1A40" w14:textId="3F42111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Czerwiec 2009: wprowadzenie nowych usług dla klientów VoIP </w:t>
            </w:r>
          </w:p>
          <w:p w14:paraId="6957C8F0" w14:textId="7C77BC0A"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Styczeń 2009: wdrożenie produkcyjne nowego systemu informatycznego umożliwiającego korzystanie z nowych usług w przyszłości przez klientów VoIP</w:t>
            </w:r>
          </w:p>
          <w:p w14:paraId="67C48829" w14:textId="7847F770"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2008: integracja poczty głosowej z platformą VoIP</w:t>
            </w:r>
          </w:p>
          <w:p w14:paraId="79A8791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4F3A4C4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2006–2007 </w:t>
            </w:r>
            <w:r w:rsidRPr="00AE711A">
              <w:rPr>
                <w:rFonts w:ascii="Arial" w:eastAsia="Arial" w:hAnsi="Arial" w:cs="Arial"/>
                <w:color w:val="000000"/>
                <w:sz w:val="20"/>
                <w:szCs w:val="20"/>
              </w:rPr>
              <w:tab/>
              <w:t>Infobright Inc. Warszawa, Polska</w:t>
            </w:r>
          </w:p>
          <w:p w14:paraId="0A8D59C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Senior Developer C++  </w:t>
            </w:r>
          </w:p>
          <w:p w14:paraId="6BB9BED1" w14:textId="39170FD3"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i rozwój silnika bazy danych o wysokiej kompresji BrightHouse</w:t>
            </w:r>
          </w:p>
          <w:p w14:paraId="4FDA597A" w14:textId="1B7C328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prowadzenie projektu eksploracji danych ze składni zapytań SQL</w:t>
            </w:r>
          </w:p>
          <w:p w14:paraId="06A7796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61E96DA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2001–2006</w:t>
            </w:r>
            <w:r w:rsidRPr="00AE711A">
              <w:rPr>
                <w:rFonts w:ascii="Arial" w:eastAsia="Arial" w:hAnsi="Arial" w:cs="Arial"/>
                <w:color w:val="000000"/>
                <w:sz w:val="20"/>
                <w:szCs w:val="20"/>
              </w:rPr>
              <w:tab/>
              <w:t>Uniwersytet Warszawski, Wydział Matematyki, Polska</w:t>
            </w:r>
          </w:p>
          <w:p w14:paraId="5321C9C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Informatyka i Mechanika</w:t>
            </w:r>
          </w:p>
          <w:p w14:paraId="5246FD7C"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Stopień doktora </w:t>
            </w:r>
          </w:p>
          <w:p w14:paraId="0877533E"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64C1392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lastRenderedPageBreak/>
              <w:t>Prowadzenie badań w dziedzinie bioinformatyki: predykcja trójwymiarowej struktury białek ab initio i predykcja wiązania czynników transkrypcyjnych.</w:t>
            </w:r>
          </w:p>
          <w:p w14:paraId="63BA7FE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04C8DE77" w14:textId="77777777" w:rsidR="00AE711A" w:rsidRPr="00677B0E" w:rsidRDefault="00AE711A" w:rsidP="00593C7E">
            <w:pPr>
              <w:tabs>
                <w:tab w:val="left" w:pos="1134"/>
              </w:tabs>
              <w:spacing w:after="0" w:line="240" w:lineRule="auto"/>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2002–2004 </w:t>
            </w:r>
            <w:r w:rsidRPr="00677B0E">
              <w:rPr>
                <w:rFonts w:ascii="Arial" w:eastAsia="Arial" w:hAnsi="Arial" w:cs="Arial"/>
                <w:color w:val="000000"/>
                <w:sz w:val="20"/>
                <w:szCs w:val="20"/>
                <w:lang w:val="en-US"/>
              </w:rPr>
              <w:tab/>
              <w:t>University of California, Berkeley Livermore, USA</w:t>
            </w:r>
          </w:p>
          <w:p w14:paraId="290B3B2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Lawrence Livermore National Laboratory CA</w:t>
            </w:r>
          </w:p>
          <w:p w14:paraId="2EE8D1F6"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Naukowiec i inżynier/stypendysta techniczny</w:t>
            </w:r>
          </w:p>
          <w:p w14:paraId="34CB83D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Stworzenie modelu  predykcji trójwymiarowej struktury białek na podstawie statystycznie zmierzonej częstotliwości występowania aminokwasu w geometrycznie podobnych strukturach lokalnych.</w:t>
            </w:r>
          </w:p>
          <w:p w14:paraId="7E8D8ECB"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17ABEAB9"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2000–2001</w:t>
            </w:r>
            <w:r w:rsidRPr="00AE711A">
              <w:rPr>
                <w:rFonts w:ascii="Arial" w:eastAsia="Arial" w:hAnsi="Arial" w:cs="Arial"/>
                <w:color w:val="000000"/>
                <w:sz w:val="20"/>
                <w:szCs w:val="20"/>
              </w:rPr>
              <w:tab/>
              <w:t>Internet Wizards, Warszawa, Polska</w:t>
            </w:r>
          </w:p>
          <w:p w14:paraId="3958811E"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Zastępca Dyrektora Departamentu Technologii</w:t>
            </w:r>
          </w:p>
          <w:p w14:paraId="135E216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Kilka projektów vortalu muzycznego Nuta.pl, prowadzącego projekt swojego internetowego sklepu muzycznego</w:t>
            </w:r>
          </w:p>
          <w:p w14:paraId="1D35686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24F22EE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1998–1999 </w:t>
            </w:r>
            <w:r w:rsidRPr="00AE711A">
              <w:rPr>
                <w:rFonts w:ascii="Arial" w:eastAsia="Arial" w:hAnsi="Arial" w:cs="Arial"/>
                <w:color w:val="000000"/>
                <w:sz w:val="20"/>
                <w:szCs w:val="20"/>
              </w:rPr>
              <w:tab/>
              <w:t>merlin.com.pl, Warszawa, Polska</w:t>
            </w:r>
          </w:p>
          <w:p w14:paraId="79FE0957"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Programista</w:t>
            </w:r>
          </w:p>
          <w:p w14:paraId="21B93C01"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Prace programistyczne dla merlin.com.pl, najpopularniejszej polskiej księgarni internetowej </w:t>
            </w:r>
          </w:p>
          <w:p w14:paraId="5A3FAD55" w14:textId="4E2B6D3C"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tworzenie formularzy baz danych Oracle, raportów i zapytań SQL</w:t>
            </w:r>
          </w:p>
          <w:p w14:paraId="57E96DD8" w14:textId="70E68206"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konwersja danych</w:t>
            </w:r>
          </w:p>
          <w:p w14:paraId="3127DAC0" w14:textId="4FA1289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pisanie skryptów w Pearl</w:t>
            </w:r>
          </w:p>
          <w:p w14:paraId="60FFC513"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4F385520" w14:textId="655B0090" w:rsidR="00AE711A" w:rsidRDefault="00AE711A" w:rsidP="00593C7E">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WYKSZTAŁCENIE</w:t>
            </w:r>
          </w:p>
          <w:p w14:paraId="3F2683B1"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1996–2006</w:t>
            </w:r>
            <w:r w:rsidRPr="00AE711A">
              <w:rPr>
                <w:rFonts w:ascii="Arial" w:eastAsia="Arial" w:hAnsi="Arial" w:cs="Arial"/>
                <w:color w:val="000000"/>
                <w:sz w:val="20"/>
                <w:szCs w:val="20"/>
              </w:rPr>
              <w:tab/>
              <w:t>Uniwersytet Warszawski, Polska</w:t>
            </w:r>
          </w:p>
          <w:p w14:paraId="4396F9B0"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Wydział Matematyki</w:t>
            </w:r>
          </w:p>
          <w:p w14:paraId="11F5AD5B"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Informatyka i Mechanika</w:t>
            </w:r>
          </w:p>
          <w:p w14:paraId="19083C6D"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6C02D632" w14:textId="6E778A2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Listopad 2006 – doktorat z bioinformatyki</w:t>
            </w:r>
          </w:p>
          <w:p w14:paraId="43E029A2" w14:textId="243E84E5"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statystyczne i obliczeniowe  metody modelowania zwijania białek 3D</w:t>
            </w:r>
          </w:p>
          <w:p w14:paraId="09AA143B" w14:textId="1102EB46"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informatyki</w:t>
            </w:r>
          </w:p>
          <w:p w14:paraId="5CD6CFE2" w14:textId="3F2E9ECB"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matematyki</w:t>
            </w:r>
          </w:p>
          <w:p w14:paraId="37F1F0A3"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57A96765" w14:textId="77777777" w:rsidR="00AE711A" w:rsidRPr="00593C7E" w:rsidRDefault="00AE711A" w:rsidP="00593C7E">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KURSY I CERTYFIKATY</w:t>
            </w:r>
          </w:p>
          <w:p w14:paraId="18F060CA" w14:textId="02C7501D"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IPMA, poziom C, numer 487/2011; ważny do 27.11.2024 r.</w:t>
            </w:r>
          </w:p>
          <w:p w14:paraId="58BDE9B7" w14:textId="7B07C29C"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ITIL Foundation w dziedzinie zarządzania usługami informatycznymi: numer GR750029633SN, data 29.06.2012 r., ważny bezterminowo</w:t>
            </w:r>
          </w:p>
          <w:p w14:paraId="08BC0480" w14:textId="6B955C1F"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PRINCE2 Foundation, numer kandydata: P2R/557472, data egzaminu: 20.11.2013 r., ważny bezterminowo</w:t>
            </w:r>
          </w:p>
          <w:p w14:paraId="30054F0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56B4D58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72702854" w14:textId="77777777" w:rsidR="00AE711A" w:rsidRPr="00F306B6" w:rsidRDefault="00AE711A" w:rsidP="00593C7E">
            <w:pPr>
              <w:tabs>
                <w:tab w:val="left" w:pos="1134"/>
              </w:tabs>
              <w:spacing w:after="0" w:line="240" w:lineRule="auto"/>
              <w:ind w:right="505"/>
              <w:jc w:val="both"/>
              <w:rPr>
                <w:rFonts w:ascii="Arial" w:eastAsia="Arial" w:hAnsi="Arial" w:cs="Arial"/>
                <w:b/>
                <w:bCs/>
                <w:color w:val="000000"/>
                <w:sz w:val="20"/>
                <w:szCs w:val="20"/>
              </w:rPr>
            </w:pPr>
            <w:r w:rsidRPr="00F306B6">
              <w:rPr>
                <w:rFonts w:ascii="Arial" w:eastAsia="Arial" w:hAnsi="Arial" w:cs="Arial"/>
                <w:b/>
                <w:bCs/>
                <w:color w:val="000000"/>
                <w:sz w:val="20"/>
                <w:szCs w:val="20"/>
              </w:rPr>
              <w:t>INNE ZNACZĄCE PROJEKTY I OSIĄGNIĘCIA</w:t>
            </w:r>
          </w:p>
          <w:p w14:paraId="53C816A0"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2016 – do chwili obecnej: Teselacje</w:t>
            </w:r>
          </w:p>
          <w:p w14:paraId="3E18D88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Prywatny projekt koncentrujący się na projektowaniu i rozwoju narzędzi języka R i Java do obliczania i ręcznego dostosowywania teselacji kształtów podobnych do podanych kształtów wyjściowych. Projekt stanowi kompleksowe wyzwanie naukowe, obliczeniowe i estetyczne. Kształty wielokątów powstałych w wyniku teselacji można później wykorzystać do produkcji szerokiej gamy produktów (np. ceramicznych lub drewnianych płytek podłogowych, kryształowych wazonów, stołów, a nawet sprzączek do pasków itp.). Kształty tworzą większe grupy, a ich cechy są atrakcyjne dla oka. Aktualnie projekt znajduje się w stadium zaawansowanym: pierwszy model witrażowego klosza do lampy zrobiony z 308 kawałków teselowanego szkła został wykonany w styczniu 2019 r. Trwają prace nad nowymi projektami.</w:t>
            </w:r>
          </w:p>
          <w:p w14:paraId="5A38B70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Strona internetowa: http://exignislamps.wordpress.com</w:t>
            </w:r>
          </w:p>
          <w:p w14:paraId="4CD2292F"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3582DF45"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p>
          <w:p w14:paraId="78BC22D2" w14:textId="77777777" w:rsidR="00AE711A" w:rsidRPr="00AE711A"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2007–2009 </w:t>
            </w:r>
            <w:r w:rsidRPr="00AE711A">
              <w:rPr>
                <w:rFonts w:ascii="Arial" w:eastAsia="Arial" w:hAnsi="Arial" w:cs="Arial"/>
                <w:color w:val="000000"/>
                <w:sz w:val="20"/>
                <w:szCs w:val="20"/>
              </w:rPr>
              <w:tab/>
              <w:t xml:space="preserve">Netflix Prize </w:t>
            </w:r>
          </w:p>
          <w:p w14:paraId="64161F64" w14:textId="6490BA70" w:rsidR="00505695" w:rsidRDefault="00AE711A" w:rsidP="00593C7E">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Uczestnik konkursu Netflix Prize (nazwa zespołu: Machinarium). Metody eksploracji danych (Rozkład według wartości osobliwych, szacowanie ograniczonych modeli maszyn Boltzmanna), metody statystyczne. Zespół został sklasyfikowany na 69 miejscu w rankingu (na 5169 drużyn).</w:t>
            </w:r>
          </w:p>
        </w:tc>
      </w:tr>
      <w:tr w:rsidR="00505695" w14:paraId="421C7ACE" w14:textId="77777777" w:rsidTr="006359B1">
        <w:tc>
          <w:tcPr>
            <w:tcW w:w="9167" w:type="dxa"/>
          </w:tcPr>
          <w:p w14:paraId="64FAF32C" w14:textId="77777777" w:rsidR="00AE711A" w:rsidRPr="00F306B6" w:rsidRDefault="00AE711A" w:rsidP="00F306B6">
            <w:pPr>
              <w:tabs>
                <w:tab w:val="left" w:pos="1134"/>
              </w:tabs>
              <w:spacing w:before="120"/>
              <w:ind w:right="503"/>
              <w:jc w:val="both"/>
              <w:rPr>
                <w:rFonts w:ascii="Arial" w:eastAsia="Arial" w:hAnsi="Arial" w:cs="Arial"/>
                <w:b/>
                <w:color w:val="000000"/>
                <w:sz w:val="20"/>
                <w:szCs w:val="20"/>
              </w:rPr>
            </w:pPr>
            <w:r w:rsidRPr="00F306B6">
              <w:rPr>
                <w:rFonts w:ascii="Arial" w:eastAsia="Arial" w:hAnsi="Arial" w:cs="Arial"/>
                <w:b/>
                <w:color w:val="000000"/>
                <w:sz w:val="20"/>
                <w:szCs w:val="20"/>
              </w:rPr>
              <w:lastRenderedPageBreak/>
              <w:t>LISTA PUBLIKACJI</w:t>
            </w:r>
          </w:p>
          <w:p w14:paraId="0A4FCCD5" w14:textId="664ECEEA" w:rsidR="00AE711A" w:rsidRPr="00677B0E"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lastRenderedPageBreak/>
              <w:t xml:space="preserve">Nowakowski, Szymon, Piotr Pokarowski and Wojciech Rejchel. </w:t>
            </w:r>
            <w:r w:rsidRPr="00677B0E">
              <w:rPr>
                <w:rFonts w:ascii="Arial" w:eastAsia="Arial" w:hAnsi="Arial" w:cs="Arial"/>
                <w:bCs/>
                <w:color w:val="000000"/>
                <w:sz w:val="20"/>
                <w:szCs w:val="20"/>
                <w:lang w:val="en-US"/>
              </w:rPr>
              <w:t>“Group Lasso Merger for Sparse Prediction with High-Dimensional Categorical Data.” 2021. arXiv:2112.11114</w:t>
            </w:r>
          </w:p>
          <w:p w14:paraId="3271C5CC" w14:textId="497A1BE6" w:rsidR="00AE711A"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Nowakowska, Dominika, Szymon Nowakowski, Katarzyna Bieńkowska, and Andrzej Kokoszka. 2021. “Stosunek osób ze schizofrenią do renty. Kwestionariusz opinii na temat renty i jego zastosowanie. Doniesienie wstępne.” Psychiatria 18(2): 103-110</w:t>
            </w:r>
          </w:p>
          <w:p w14:paraId="51BDE259" w14:textId="4B0F6E53" w:rsidR="00AE711A"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677B0E">
              <w:rPr>
                <w:rFonts w:ascii="Arial" w:eastAsia="Arial" w:hAnsi="Arial" w:cs="Arial"/>
                <w:bCs/>
                <w:color w:val="000000"/>
                <w:sz w:val="20"/>
                <w:szCs w:val="20"/>
                <w:lang w:val="en-US"/>
              </w:rPr>
              <w:t xml:space="preserve">Nowakowski, Szymon. 2021. “Uniqueness of a Median of a Binomial Distribution with Rational Probability.” </w:t>
            </w:r>
            <w:r w:rsidRPr="00F306B6">
              <w:rPr>
                <w:rFonts w:ascii="Arial" w:eastAsia="Arial" w:hAnsi="Arial" w:cs="Arial"/>
                <w:bCs/>
                <w:color w:val="000000"/>
                <w:sz w:val="20"/>
                <w:szCs w:val="20"/>
              </w:rPr>
              <w:t>Adv. Math. Sci. J. 10(4) 1951-1958, doi: 10.37418/amsj.10.4.9</w:t>
            </w:r>
          </w:p>
          <w:p w14:paraId="7CA155DB" w14:textId="12A07AB1" w:rsidR="00AE711A"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Drabikowski, Michał, Szymon Nowakowski, and Jerzy Tiuryn. </w:t>
            </w:r>
            <w:r w:rsidRPr="00677B0E">
              <w:rPr>
                <w:rFonts w:ascii="Arial" w:eastAsia="Arial" w:hAnsi="Arial" w:cs="Arial"/>
                <w:bCs/>
                <w:color w:val="000000"/>
                <w:sz w:val="20"/>
                <w:szCs w:val="20"/>
                <w:lang w:val="en-US"/>
              </w:rPr>
              <w:t xml:space="preserve">2007. “Library of Local Descriptors Models the Core of Proteins Accurately.” </w:t>
            </w:r>
            <w:r w:rsidRPr="00F306B6">
              <w:rPr>
                <w:rFonts w:ascii="Arial" w:eastAsia="Arial" w:hAnsi="Arial" w:cs="Arial"/>
                <w:bCs/>
                <w:color w:val="000000"/>
                <w:sz w:val="20"/>
                <w:szCs w:val="20"/>
              </w:rPr>
              <w:t>Proteins 69 (3): 499–510.</w:t>
            </w:r>
          </w:p>
          <w:p w14:paraId="5467B77B" w14:textId="1A0AD2A1" w:rsidR="00AE711A" w:rsidRPr="00677B0E"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Pokarowski, Piotr, Andrzej Kloczkowski, Szymon Nowakowski, Maria Pokarowska, Robert L. Jernigan, and Andrzej Kolinski. </w:t>
            </w:r>
            <w:r w:rsidRPr="00677B0E">
              <w:rPr>
                <w:rFonts w:ascii="Arial" w:eastAsia="Arial" w:hAnsi="Arial" w:cs="Arial"/>
                <w:bCs/>
                <w:color w:val="000000"/>
                <w:sz w:val="20"/>
                <w:szCs w:val="20"/>
                <w:lang w:val="en-US"/>
              </w:rPr>
              <w:t>2007. “Ideal Amino Acid Exchange Forms for Approximatingn Substitution Matrices.” Proteins 69 (2): 379–93.</w:t>
            </w:r>
          </w:p>
          <w:p w14:paraId="29F6CC84" w14:textId="476E2224" w:rsidR="00AE711A"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Jerzy Tiuryn. </w:t>
            </w:r>
            <w:r w:rsidRPr="00677B0E">
              <w:rPr>
                <w:rFonts w:ascii="Arial" w:eastAsia="Arial" w:hAnsi="Arial" w:cs="Arial"/>
                <w:bCs/>
                <w:color w:val="000000"/>
                <w:sz w:val="20"/>
                <w:szCs w:val="20"/>
                <w:lang w:val="en-US"/>
              </w:rPr>
              <w:t xml:space="preserve">2007. “A New Approach to the Assessment of the Quality of Predictions of Transcription Factor Binding Sites.” </w:t>
            </w:r>
            <w:r w:rsidRPr="00F306B6">
              <w:rPr>
                <w:rFonts w:ascii="Arial" w:eastAsia="Arial" w:hAnsi="Arial" w:cs="Arial"/>
                <w:bCs/>
                <w:color w:val="000000"/>
                <w:sz w:val="20"/>
                <w:szCs w:val="20"/>
              </w:rPr>
              <w:t>Journal of Biomedical Informatics 40 (2): 139–49.</w:t>
            </w:r>
          </w:p>
          <w:p w14:paraId="7C10ADD4" w14:textId="3C67068B" w:rsidR="00AE711A"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Michał Drabikowski. </w:t>
            </w:r>
            <w:r w:rsidRPr="00677B0E">
              <w:rPr>
                <w:rFonts w:ascii="Arial" w:eastAsia="Arial" w:hAnsi="Arial" w:cs="Arial"/>
                <w:bCs/>
                <w:color w:val="000000"/>
                <w:sz w:val="20"/>
                <w:szCs w:val="20"/>
                <w:lang w:val="en-US"/>
              </w:rPr>
              <w:t xml:space="preserve">2007. “Efficient Local Protein Structure Prediction.” </w:t>
            </w:r>
            <w:r w:rsidRPr="00F306B6">
              <w:rPr>
                <w:rFonts w:ascii="Arial" w:eastAsia="Arial" w:hAnsi="Arial" w:cs="Arial"/>
                <w:bCs/>
                <w:color w:val="000000"/>
                <w:sz w:val="20"/>
                <w:szCs w:val="20"/>
              </w:rPr>
              <w:t>In Rough Sets and Knowledge Technology, 308–15. Springer Berlin Heidelberg.</w:t>
            </w:r>
          </w:p>
          <w:p w14:paraId="26E9A1F7" w14:textId="395F9E56" w:rsidR="00AE711A" w:rsidRPr="00677B0E"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Nowakowski, Szymon, Krzysztof Fidelis, and Jerzy Tiuryn. </w:t>
            </w:r>
            <w:r w:rsidRPr="00677B0E">
              <w:rPr>
                <w:rFonts w:ascii="Arial" w:eastAsia="Arial" w:hAnsi="Arial" w:cs="Arial"/>
                <w:bCs/>
                <w:color w:val="000000"/>
                <w:sz w:val="20"/>
                <w:szCs w:val="20"/>
                <w:lang w:val="en-US"/>
              </w:rPr>
              <w:t>2005. “Introducing Dependencies into Alignment Analysis and Its Use for Local Structure Prediction in Proteins.” In Parallel Processing and Applied Mathematics, 6th International Conference, PPAM 2005, Poznan, Poland, September 11-14, 2005, Revised Selected Papers, 1106–13.</w:t>
            </w:r>
          </w:p>
          <w:p w14:paraId="3739DE93" w14:textId="1DB60668" w:rsidR="00505695" w:rsidRPr="00F306B6" w:rsidRDefault="00AE711A" w:rsidP="00F306B6">
            <w:pPr>
              <w:pStyle w:val="Akapitzlist"/>
              <w:numPr>
                <w:ilvl w:val="0"/>
                <w:numId w:val="96"/>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Nowakowski, Szymon. 2006. “Estymatory rozkładów prawdopodobieństwa występowania sekwencji aminokwasowej w uliniowieniu i ich zastosowanie do predykcji struktury trójwymiarowej białek” – praca doktorska, której promotorem był prof. Jerzy Tiuryn, Uniwersytet Warszawski.</w:t>
            </w:r>
          </w:p>
        </w:tc>
      </w:tr>
    </w:tbl>
    <w:p w14:paraId="70E531C6" w14:textId="77777777" w:rsidR="00505695" w:rsidRDefault="00505695">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94C50" w14:paraId="1CCA1404" w14:textId="77777777" w:rsidTr="00243DBC">
        <w:tc>
          <w:tcPr>
            <w:tcW w:w="9167" w:type="dxa"/>
            <w:shd w:val="clear" w:color="auto" w:fill="BFBFBF"/>
          </w:tcPr>
          <w:p w14:paraId="2BB368D9" w14:textId="3222ECDA" w:rsidR="00494C50" w:rsidRPr="00494C50" w:rsidRDefault="00494C50" w:rsidP="00243DBC">
            <w:pPr>
              <w:tabs>
                <w:tab w:val="left" w:pos="1134"/>
              </w:tabs>
              <w:spacing w:before="120"/>
              <w:ind w:right="503"/>
              <w:jc w:val="both"/>
              <w:rPr>
                <w:rFonts w:ascii="Arial" w:eastAsia="Arial" w:hAnsi="Arial" w:cs="Arial"/>
                <w:b/>
                <w:bCs/>
                <w:color w:val="000000"/>
                <w:sz w:val="20"/>
                <w:szCs w:val="20"/>
              </w:rPr>
            </w:pPr>
            <w:r w:rsidRPr="00494C50">
              <w:rPr>
                <w:rFonts w:ascii="Arial" w:eastAsia="Arial" w:hAnsi="Arial" w:cs="Arial"/>
                <w:b/>
                <w:bCs/>
                <w:color w:val="000000"/>
                <w:sz w:val="20"/>
                <w:szCs w:val="20"/>
              </w:rPr>
              <w:t>dr Kamil Mroczka</w:t>
            </w:r>
          </w:p>
        </w:tc>
      </w:tr>
      <w:tr w:rsidR="00494C50" w14:paraId="22F0E726" w14:textId="77777777" w:rsidTr="00243DBC">
        <w:tc>
          <w:tcPr>
            <w:tcW w:w="9167" w:type="dxa"/>
          </w:tcPr>
          <w:p w14:paraId="69A46DAC" w14:textId="77777777" w:rsidR="00494C50" w:rsidRDefault="00590F67" w:rsidP="00243DB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w:t>
            </w:r>
            <w:r w:rsidRPr="00590F67">
              <w:rPr>
                <w:rFonts w:ascii="Arial" w:eastAsia="Arial" w:hAnsi="Arial" w:cs="Arial"/>
                <w:color w:val="000000"/>
                <w:sz w:val="20"/>
                <w:szCs w:val="20"/>
              </w:rPr>
              <w:t>oktor nauk społecznych w zakresie nauk o polityce (2014 – obrona z wyróżnieniem), absolwent programu Executive Master of Business Administration prowadzonego przez Międzynarodowe Centrum Zarządzania UW (2017 – program ukończony z wyróżnieniem). Absolwent studiów podyplomowych w zakresie administracji rządowej i samorządowej oraz kontroli instytucji publicznych w Instytucie Nauk Politycznych UW (2010).</w:t>
            </w:r>
          </w:p>
          <w:p w14:paraId="68D1DBDF" w14:textId="77777777" w:rsidR="00590F67" w:rsidRPr="00590F67" w:rsidRDefault="00590F67" w:rsidP="00590F67">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Pracownik naukowo-dydaktyczny Wydziału Nauk Politycznych i Studiów Międzynarodowych UW. W latach 2015-2017 pracownik naukowy Państwowej Wyższej Szkoły Zawodowej im. rtm. Witolda Pileckiego w Oświęcimiu, w tym w latach 2016-2017 kierownik zakładu Zarządzania Strategicznego i Finansów w Instytucie Zarządzania i Inżynierii Produkcji. W latach 2017-2019 adiunkt w Centrum Studiów Samorządu Terytorialnego i Rozwoju Lokalnego. Uczestnik krajowych i międzynarodowych projektów badawczych i doradczych. Członek zespołu eksperckiego skupionego wokół University of Ljubljana w ramach projektu „Support to Ukraine’s 2016-2020 Public Administration Reform Strategy”. Członek sekcji „Administracji i polityk publicznych” Polskiego Towarzystwa Nauk Politycznych (PTNP). Członek rady programowo-naukowej czasopisma Bezpieczny Bank.</w:t>
            </w:r>
          </w:p>
          <w:p w14:paraId="7BF7E7CD" w14:textId="77777777" w:rsidR="00590F67" w:rsidRPr="00590F67" w:rsidRDefault="00590F67" w:rsidP="00590F67">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Wieloletni praktyk administracji i zarządzania w administracji publicznej. Pracował m.in. jako dyrektor Biura Dyrektora Generalnego w Ministerstwie Sprawiedliwości, dyrektor Departamentu Zarządzania Strategicznego w Ministerstwie Finansów oraz dyrektor Centrum Oceny Administracji w Kancelarii Prezesa Rady Ministrów. Obecnie zatrudniony jako dyrektor generalny w Urzędzie Komisji Nadzoru Finansowego. Posiada doświadczenie w zakresie funkcjonowania organów spółek prawa handlowego. W latach 2017-2019 członek Rady Nadzorczej Banku Gospodarstwa Krajowego, a od 2019 r. przewodniczący Rady Nadzorczej Agencji Rozwoju Przemysłu. Przewodniczący Komisji rozpatrującej wnioski o wyrażenie zgody na zatrudnianie osób, które pełniły funkcje publiczne działającej przy Prezesie Rady Ministrów.</w:t>
            </w:r>
          </w:p>
          <w:p w14:paraId="6043CA1E" w14:textId="77777777" w:rsidR="00590F67" w:rsidRDefault="00590F67" w:rsidP="00590F67">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lastRenderedPageBreak/>
              <w:t>Ekspert z ramienia PWC w ramach projektów współfinansowanych ze środków europejskich. Autor licznych ekspertyz i analiz na zlecenie administracji rządowej. Ekspert w zakresie zarządzania programami i projektami. Certyfikowany project manager metodyki PRINCE2.</w:t>
            </w:r>
          </w:p>
          <w:p w14:paraId="1545F3C7" w14:textId="1075B3AB" w:rsidR="00590F67" w:rsidRDefault="00590F67" w:rsidP="00590F67">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Obecn</w:t>
            </w:r>
            <w:r>
              <w:t>ie:</w:t>
            </w:r>
            <w:r w:rsidRPr="00590F67">
              <w:rPr>
                <w:rFonts w:ascii="Arial" w:eastAsia="Arial" w:hAnsi="Arial" w:cs="Arial"/>
                <w:color w:val="000000"/>
                <w:sz w:val="20"/>
                <w:szCs w:val="20"/>
              </w:rPr>
              <w:t xml:space="preserve"> </w:t>
            </w:r>
          </w:p>
          <w:p w14:paraId="55BDB10E" w14:textId="0759EC9A" w:rsidR="00590F67" w:rsidRP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nadzoruje Departament Cyberbezpieczeństwa w UKNF - odpowiada za cyberbezpieczeństwo rynku finansowego w PL</w:t>
            </w:r>
          </w:p>
          <w:p w14:paraId="693E4E9C" w14:textId="4CC2BDC7" w:rsidR="00590F67" w:rsidRP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jest członkiem naukowo-eksperckiej rady ds cyber przy WSPol </w:t>
            </w:r>
          </w:p>
          <w:p w14:paraId="2DA2C987" w14:textId="7CC83867" w:rsidR="00590F67" w:rsidRP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koordynuje Centrum Edukacji dla Bezpieczeństwa Rynku Finansowego przy UKNF https://cebrf.knf.gov.pl </w:t>
            </w:r>
          </w:p>
          <w:p w14:paraId="591A0AF8" w14:textId="54465857" w:rsidR="00590F67" w:rsidRP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jest koordynatorem Encyklopedii Cyberbezpieczeństwa - projekt w ramach CEBRF</w:t>
            </w:r>
          </w:p>
          <w:p w14:paraId="1929A3CB" w14:textId="0A4514DE" w:rsidR="00590F67" w:rsidRP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publikuje i wygłasza referaty na temat cyberbezpieczeństwa</w:t>
            </w:r>
          </w:p>
          <w:p w14:paraId="0F6EA65D" w14:textId="55A5DB97" w:rsidR="00590F67" w:rsidRDefault="00590F67">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w planach - otwarcie przewodu doktorskiego na </w:t>
            </w:r>
            <w:r w:rsidR="009305E9" w:rsidRPr="009305E9">
              <w:rPr>
                <w:rFonts w:ascii="Arial" w:eastAsia="Arial" w:hAnsi="Arial" w:cs="Arial"/>
                <w:color w:val="000000"/>
                <w:sz w:val="20"/>
                <w:szCs w:val="20"/>
              </w:rPr>
              <w:t>Wydzia</w:t>
            </w:r>
            <w:r w:rsidR="009305E9">
              <w:rPr>
                <w:rFonts w:ascii="Arial" w:eastAsia="Arial" w:hAnsi="Arial" w:cs="Arial"/>
                <w:color w:val="000000"/>
                <w:sz w:val="20"/>
                <w:szCs w:val="20"/>
              </w:rPr>
              <w:t>le</w:t>
            </w:r>
            <w:r w:rsidR="009305E9" w:rsidRPr="009305E9">
              <w:rPr>
                <w:rFonts w:ascii="Arial" w:eastAsia="Arial" w:hAnsi="Arial" w:cs="Arial"/>
                <w:color w:val="000000"/>
                <w:sz w:val="20"/>
                <w:szCs w:val="20"/>
              </w:rPr>
              <w:t xml:space="preserve"> Prawa i Administracji UW</w:t>
            </w:r>
            <w:r w:rsidRPr="00590F67">
              <w:rPr>
                <w:rFonts w:ascii="Arial" w:eastAsia="Arial" w:hAnsi="Arial" w:cs="Arial"/>
                <w:color w:val="000000"/>
                <w:sz w:val="20"/>
                <w:szCs w:val="20"/>
              </w:rPr>
              <w:t xml:space="preserve"> - dysertacja będzie dotyczyć uwarunkowań prawnych cyberbezpieczeństwa</w:t>
            </w:r>
          </w:p>
        </w:tc>
      </w:tr>
      <w:tr w:rsidR="00494C50" w14:paraId="4FFB9A3D" w14:textId="77777777" w:rsidTr="00243DBC">
        <w:tc>
          <w:tcPr>
            <w:tcW w:w="9167" w:type="dxa"/>
          </w:tcPr>
          <w:p w14:paraId="0EE05A79" w14:textId="77777777" w:rsidR="00494C50" w:rsidRDefault="00494C50" w:rsidP="00243DBC">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lastRenderedPageBreak/>
              <w:t>Zainteresowania badawcze</w:t>
            </w:r>
          </w:p>
        </w:tc>
      </w:tr>
      <w:tr w:rsidR="00494C50" w14:paraId="2B29A896" w14:textId="77777777" w:rsidTr="00243DBC">
        <w:tc>
          <w:tcPr>
            <w:tcW w:w="9167" w:type="dxa"/>
          </w:tcPr>
          <w:p w14:paraId="0258FE8A" w14:textId="65E5C38A" w:rsidR="00494C50" w:rsidRDefault="00590F67" w:rsidP="00243DBC">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Zarządzanie publiczne, zarządzanie strategiczne, zarządzanie programami i projektami, zarządzanie zasobami ludzkimi, administracja publiczna w Polsce i Europie, służba cywilna i pragmatyki urzędnicze, bezpieczeństwo wewnętrzne, zarządzanie kryzysowe oraz kontrola i audyt.</w:t>
            </w:r>
          </w:p>
        </w:tc>
      </w:tr>
      <w:tr w:rsidR="00494C50" w14:paraId="2D3EC9F1" w14:textId="77777777" w:rsidTr="00243DBC">
        <w:tc>
          <w:tcPr>
            <w:tcW w:w="9167" w:type="dxa"/>
          </w:tcPr>
          <w:p w14:paraId="6BD183E2" w14:textId="77777777" w:rsidR="00494C50" w:rsidRDefault="00494C50"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w:t>
            </w:r>
            <w:r w:rsidR="00590F67">
              <w:rPr>
                <w:rFonts w:ascii="Arial" w:eastAsia="Arial" w:hAnsi="Arial" w:cs="Arial"/>
                <w:b/>
                <w:color w:val="000000"/>
                <w:sz w:val="20"/>
                <w:szCs w:val="20"/>
              </w:rPr>
              <w:t>tatnie publikacje:</w:t>
            </w:r>
          </w:p>
          <w:p w14:paraId="00D499AD" w14:textId="77777777" w:rsidR="00590F67" w:rsidRPr="00590F67" w:rsidRDefault="00590F67">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Zarządzenie zastępcze wojewody jako środek nadzoru nad samorządem terytorialnym umożliwiający wygaszanie mandatu w związku ze złamaniem ustawy antykorupcyjnej, „Przegląd Ustawodawstwa gospodarczego” 2021, nr 1, s. 40-48.</w:t>
            </w:r>
          </w:p>
          <w:p w14:paraId="743D2FDB" w14:textId="77777777" w:rsidR="00590F67" w:rsidRPr="00590F67" w:rsidRDefault="00590F67">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Ewolucja pozycji wojewody w systemie władzy politycznej w Polsce do 2009 roku, Warszawa 2020.</w:t>
            </w:r>
          </w:p>
          <w:p w14:paraId="78353BA9" w14:textId="4807E4CB" w:rsidR="00590F67" w:rsidRPr="00590F67" w:rsidRDefault="00590F67">
            <w:pPr>
              <w:pStyle w:val="Akapitzlist"/>
              <w:numPr>
                <w:ilvl w:val="0"/>
                <w:numId w:val="89"/>
              </w:numPr>
              <w:tabs>
                <w:tab w:val="left" w:pos="1134"/>
              </w:tabs>
              <w:spacing w:before="120"/>
              <w:ind w:right="503"/>
              <w:jc w:val="both"/>
              <w:rPr>
                <w:rFonts w:ascii="Arial" w:eastAsia="Arial" w:hAnsi="Arial" w:cs="Arial"/>
                <w:b/>
                <w:color w:val="000000"/>
                <w:sz w:val="20"/>
                <w:szCs w:val="20"/>
              </w:rPr>
            </w:pPr>
            <w:r w:rsidRPr="00590F67">
              <w:rPr>
                <w:rFonts w:ascii="Arial" w:eastAsia="Arial" w:hAnsi="Arial" w:cs="Arial"/>
                <w:bCs/>
                <w:color w:val="000000"/>
                <w:sz w:val="20"/>
                <w:szCs w:val="20"/>
              </w:rPr>
              <w:t>K. Mroczka, Komisja rozpatrująca wnioski o wyrażenie zgody na zatrudnienie osób, które pełniły funkcje publiczne – analiza instytucjonalno-prawna, „Przegląd Legislacyjny” 2020, nr 4(114), s. 31-64.</w:t>
            </w:r>
          </w:p>
        </w:tc>
      </w:tr>
    </w:tbl>
    <w:p w14:paraId="446102DC" w14:textId="58B7853E" w:rsidR="008C3A1B" w:rsidRDefault="008C3A1B">
      <w:pPr>
        <w:tabs>
          <w:tab w:val="left" w:pos="1134"/>
        </w:tabs>
        <w:spacing w:before="120" w:after="0" w:line="240" w:lineRule="auto"/>
        <w:ind w:left="720" w:right="503"/>
        <w:jc w:val="both"/>
        <w:rPr>
          <w:rFonts w:ascii="Arial" w:eastAsia="Arial" w:hAnsi="Arial" w:cs="Arial"/>
          <w:color w:val="000000"/>
          <w:sz w:val="20"/>
          <w:szCs w:val="20"/>
        </w:rPr>
      </w:pPr>
    </w:p>
    <w:tbl>
      <w:tblPr>
        <w:tblStyle w:val="a1"/>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1800D628" w14:textId="77777777">
        <w:tc>
          <w:tcPr>
            <w:tcW w:w="9167" w:type="dxa"/>
            <w:shd w:val="clear" w:color="auto" w:fill="BFBFBF"/>
          </w:tcPr>
          <w:p w14:paraId="185BE22F" w14:textId="77777777" w:rsidR="00460B2C" w:rsidRDefault="00F2438C">
            <w:pPr>
              <w:tabs>
                <w:tab w:val="left" w:pos="1134"/>
              </w:tabs>
              <w:spacing w:before="120"/>
              <w:ind w:right="503"/>
              <w:jc w:val="both"/>
              <w:rPr>
                <w:rFonts w:ascii="Arial" w:eastAsia="Arial" w:hAnsi="Arial" w:cs="Arial"/>
                <w:b/>
                <w:color w:val="000000"/>
                <w:sz w:val="20"/>
                <w:szCs w:val="20"/>
              </w:rPr>
            </w:pPr>
            <w:bookmarkStart w:id="1" w:name="_Hlk112662716"/>
            <w:r>
              <w:rPr>
                <w:rFonts w:ascii="Arial" w:eastAsia="Arial" w:hAnsi="Arial" w:cs="Arial"/>
                <w:b/>
                <w:color w:val="000000"/>
                <w:sz w:val="20"/>
                <w:szCs w:val="20"/>
              </w:rPr>
              <w:t>dr inż. Dariusz Jaruga</w:t>
            </w:r>
          </w:p>
        </w:tc>
      </w:tr>
      <w:tr w:rsidR="00460B2C" w14:paraId="260C97F1" w14:textId="77777777">
        <w:tc>
          <w:tcPr>
            <w:tcW w:w="9167" w:type="dxa"/>
          </w:tcPr>
          <w:p w14:paraId="73246F08"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społecznych w dyscyplinie nauki o komunikacji społecznej i mediach (2019); Absolwent Wydziału Mechatroniki Politechniki Warszawskiej. Od 2022 Pracownik naukowo-dydaktyczny Wydziału Nauk Politycznych i Studiów Międzynarodowych Uniwersytetu Warszawskiego. Pracownik naukowo-dydaktyczny Wydziału Dziennikarstwa, Informacji i Bibliologii Uniwersytetu Warszawskiego (2015-2021);  Współpracownik dydaktyczny na Wydziale Dziennikarstwa i Nauk Politycznych (2002 – 2015). Pełnomocnik Dziekana Wydziału Dziennikarstwa, Informacji i Bibliologii ds. ochrony danych osobowych (w latach 2016 – 2021). Jest współtwórcą studiów Zarządzanie Big Data na UW. Brał udział w dwóch projektach NCBIR z zakresu B+R+I i trendów technologicznych. Aktualnie członek zespołu w projekcie: „Identyfikacja, kolekcjonowanie i ocena nieprzyjaznych operacji dezinformacyjnych w cyberprzestrzeni, prowadzonych w oparciu o narzędzia teleinformatyczne (IKONA)”. Doświadczenie zawodowe zdobywał także w Polskiej Agencji Prasowej i Szkole Głównej Handlowej w Warszawie.</w:t>
            </w:r>
          </w:p>
          <w:p w14:paraId="57C47014" w14:textId="77777777" w:rsidR="00460B2C" w:rsidRDefault="00460B2C">
            <w:pPr>
              <w:tabs>
                <w:tab w:val="left" w:pos="1134"/>
              </w:tabs>
              <w:ind w:right="503"/>
              <w:jc w:val="both"/>
              <w:rPr>
                <w:rFonts w:ascii="Arial" w:eastAsia="Arial" w:hAnsi="Arial" w:cs="Arial"/>
                <w:color w:val="000000"/>
                <w:sz w:val="20"/>
                <w:szCs w:val="20"/>
              </w:rPr>
            </w:pPr>
          </w:p>
        </w:tc>
      </w:tr>
      <w:tr w:rsidR="00460B2C" w14:paraId="1380086D" w14:textId="77777777">
        <w:tc>
          <w:tcPr>
            <w:tcW w:w="9167" w:type="dxa"/>
          </w:tcPr>
          <w:p w14:paraId="4C2DC8E0"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460B2C" w14:paraId="5618767A" w14:textId="77777777">
        <w:tc>
          <w:tcPr>
            <w:tcW w:w="9167" w:type="dxa"/>
          </w:tcPr>
          <w:p w14:paraId="31D00947"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Rafinacja informacji, tworzenie aplikacji badawczych do kolekcjonowania danych na potrzeby rafinacji, przetwarzanie danych big data jako wartościowego źródła informacji wtórnej, systemy operacyjne, usługi sieciowe, relacyjne i nierelacyjne bazy danych, nowe media, programowanie, bezpieczeństwo IT.</w:t>
            </w:r>
          </w:p>
          <w:p w14:paraId="1500ADCE" w14:textId="77777777" w:rsidR="00460B2C" w:rsidRDefault="00460B2C">
            <w:pPr>
              <w:tabs>
                <w:tab w:val="left" w:pos="1134"/>
              </w:tabs>
              <w:ind w:right="503"/>
              <w:jc w:val="both"/>
              <w:rPr>
                <w:rFonts w:ascii="Arial" w:eastAsia="Arial" w:hAnsi="Arial" w:cs="Arial"/>
                <w:color w:val="000000"/>
                <w:sz w:val="20"/>
                <w:szCs w:val="20"/>
              </w:rPr>
            </w:pPr>
          </w:p>
        </w:tc>
      </w:tr>
      <w:tr w:rsidR="00460B2C" w14:paraId="45E68065" w14:textId="77777777">
        <w:tc>
          <w:tcPr>
            <w:tcW w:w="9167" w:type="dxa"/>
          </w:tcPr>
          <w:p w14:paraId="0385FA78"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Osiągnięcia naukowe</w:t>
            </w:r>
          </w:p>
        </w:tc>
      </w:tr>
      <w:tr w:rsidR="00460B2C" w14:paraId="6F21F674" w14:textId="77777777">
        <w:tc>
          <w:tcPr>
            <w:tcW w:w="9167" w:type="dxa"/>
          </w:tcPr>
          <w:p w14:paraId="36D88260" w14:textId="77777777" w:rsidR="00460B2C" w:rsidRDefault="00F2438C">
            <w:pPr>
              <w:numPr>
                <w:ilvl w:val="0"/>
                <w:numId w:val="21"/>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14:paraId="2B0E74FE" w14:textId="77777777" w:rsidR="00460B2C" w:rsidRDefault="00460B2C">
            <w:pPr>
              <w:tabs>
                <w:tab w:val="left" w:pos="1134"/>
              </w:tabs>
              <w:ind w:left="360" w:right="503"/>
              <w:jc w:val="both"/>
              <w:rPr>
                <w:rFonts w:ascii="Arial" w:eastAsia="Arial" w:hAnsi="Arial" w:cs="Arial"/>
                <w:color w:val="000000"/>
                <w:sz w:val="20"/>
                <w:szCs w:val="20"/>
              </w:rPr>
            </w:pPr>
          </w:p>
          <w:p w14:paraId="64AAFF20" w14:textId="77777777" w:rsidR="00460B2C" w:rsidRPr="00677B0E" w:rsidRDefault="00F2438C">
            <w:pPr>
              <w:numPr>
                <w:ilvl w:val="0"/>
                <w:numId w:val="28"/>
              </w:numPr>
              <w:tabs>
                <w:tab w:val="left" w:pos="1134"/>
              </w:tabs>
              <w:spacing w:line="324" w:lineRule="auto"/>
              <w:ind w:right="503"/>
              <w:jc w:val="both"/>
              <w:rPr>
                <w:rFonts w:ascii="Arial" w:eastAsia="Arial" w:hAnsi="Arial" w:cs="Arial"/>
                <w:sz w:val="20"/>
                <w:szCs w:val="20"/>
                <w:lang w:val="en-US"/>
              </w:rPr>
            </w:pPr>
            <w:r w:rsidRPr="00677B0E">
              <w:rPr>
                <w:rFonts w:ascii="Arial" w:eastAsia="Arial" w:hAnsi="Arial" w:cs="Arial"/>
                <w:sz w:val="20"/>
                <w:szCs w:val="20"/>
                <w:lang w:val="en-US"/>
              </w:rPr>
              <w:t xml:space="preserve">Cetera W., Gogołek W., Żołnierski A., Jaruga D., </w:t>
            </w:r>
            <w:r w:rsidRPr="00677B0E">
              <w:rPr>
                <w:rFonts w:ascii="Arial" w:eastAsia="Arial" w:hAnsi="Arial" w:cs="Arial"/>
                <w:i/>
                <w:sz w:val="20"/>
                <w:szCs w:val="20"/>
                <w:lang w:val="en-US"/>
              </w:rPr>
              <w:t>Potential for the use of large unstructured data resources by public innovation support institutions</w:t>
            </w:r>
            <w:r w:rsidRPr="00677B0E">
              <w:rPr>
                <w:rFonts w:ascii="Arial" w:eastAsia="Arial" w:hAnsi="Arial" w:cs="Arial"/>
                <w:sz w:val="20"/>
                <w:szCs w:val="20"/>
                <w:lang w:val="en-US"/>
              </w:rPr>
              <w:t>, „Journal of Big Data” t. 9 nr 1 (2022), DOI:</w:t>
            </w:r>
            <w:hyperlink r:id="rId8">
              <w:r w:rsidRPr="00677B0E">
                <w:rPr>
                  <w:rFonts w:ascii="Arial" w:eastAsia="Arial" w:hAnsi="Arial" w:cs="Arial"/>
                  <w:sz w:val="20"/>
                  <w:szCs w:val="20"/>
                  <w:lang w:val="en-US"/>
                </w:rPr>
                <w:t xml:space="preserve"> </w:t>
              </w:r>
            </w:hyperlink>
            <w:hyperlink r:id="rId9">
              <w:r w:rsidRPr="00677B0E">
                <w:rPr>
                  <w:rFonts w:ascii="Arial" w:eastAsia="Arial" w:hAnsi="Arial" w:cs="Arial"/>
                  <w:color w:val="1155CC"/>
                  <w:sz w:val="20"/>
                  <w:szCs w:val="20"/>
                  <w:u w:val="single"/>
                  <w:lang w:val="en-US"/>
                </w:rPr>
                <w:t>10.1186/s40537-022-00610-6</w:t>
              </w:r>
            </w:hyperlink>
            <w:r w:rsidRPr="00677B0E">
              <w:rPr>
                <w:rFonts w:ascii="Arial" w:eastAsia="Arial" w:hAnsi="Arial" w:cs="Arial"/>
                <w:sz w:val="20"/>
                <w:szCs w:val="20"/>
                <w:lang w:val="en-US"/>
              </w:rPr>
              <w:t xml:space="preserve"> (140 punktów)</w:t>
            </w:r>
          </w:p>
          <w:p w14:paraId="0F0A5A13" w14:textId="77777777" w:rsidR="00460B2C" w:rsidRDefault="00F2438C">
            <w:pPr>
              <w:numPr>
                <w:ilvl w:val="0"/>
                <w:numId w:val="2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Jaruga D., Komunikacja sieciowa. Źródła informacji Big Data, ISBN: 978-83-65741-75-2, Warszawa 2021. (100 punktów)</w:t>
            </w:r>
          </w:p>
          <w:p w14:paraId="1B2E5083" w14:textId="77777777" w:rsidR="00460B2C" w:rsidRDefault="00F2438C">
            <w:pPr>
              <w:numPr>
                <w:ilvl w:val="0"/>
                <w:numId w:val="2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Jaruga D., API kluczem do zasobów big data [w:] Uczelnia Techniczno-Handlowa im. H. Chodkowskiej w Warszawie 2021. (100 punktów)</w:t>
            </w:r>
          </w:p>
          <w:p w14:paraId="5AD3819D" w14:textId="77777777" w:rsidR="00460B2C" w:rsidRDefault="00F2438C">
            <w:pPr>
              <w:numPr>
                <w:ilvl w:val="0"/>
                <w:numId w:val="2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Gogołek W., Jaruga D., Z badań nad systemem rafinacji informacji sieciowej identyfikacja sentymentów, „Studia Medioznawcze” 2016, nr 4 (67) s. 103-111 (12 punktów)</w:t>
            </w:r>
          </w:p>
          <w:p w14:paraId="7F203D92" w14:textId="77777777" w:rsidR="00460B2C" w:rsidRDefault="00F2438C">
            <w:pPr>
              <w:numPr>
                <w:ilvl w:val="0"/>
                <w:numId w:val="2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Gogołek, D. Jaruga, K. Kowalik, P. Celiński, Z badań nad wykorzystaniem raﬁnacji informacji sieciowej… Wybory prezydenckie i parlamentarne 2015, „Studia Medioznawcze” 2015, nr 3 (62) s. 31-41 (12 punktów)</w:t>
            </w:r>
          </w:p>
          <w:p w14:paraId="12E70C91" w14:textId="77777777" w:rsidR="00460B2C" w:rsidRDefault="00F2438C">
            <w:pPr>
              <w:numPr>
                <w:ilvl w:val="0"/>
                <w:numId w:val="2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 Jaruga, Rafinacja danych Big Data dla materiałów wideo, Logistyka i administrowanie w mediach, WDIB 2016 s. 63-75 , ISBN-978-83-944096-3-0</w:t>
            </w:r>
          </w:p>
          <w:p w14:paraId="44D9DA56" w14:textId="77777777" w:rsidR="00460B2C" w:rsidRDefault="00460B2C">
            <w:pPr>
              <w:tabs>
                <w:tab w:val="left" w:pos="1134"/>
              </w:tabs>
              <w:ind w:left="360" w:right="503"/>
              <w:jc w:val="both"/>
              <w:rPr>
                <w:rFonts w:ascii="Arial" w:eastAsia="Arial" w:hAnsi="Arial" w:cs="Arial"/>
                <w:color w:val="000000"/>
                <w:sz w:val="20"/>
                <w:szCs w:val="20"/>
              </w:rPr>
            </w:pPr>
          </w:p>
          <w:p w14:paraId="7499EFE7" w14:textId="77777777" w:rsidR="00460B2C" w:rsidRDefault="00F2438C">
            <w:pPr>
              <w:numPr>
                <w:ilvl w:val="0"/>
                <w:numId w:val="2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14:paraId="509568E1" w14:textId="77777777" w:rsidR="00460B2C" w:rsidRDefault="00460B2C">
            <w:pPr>
              <w:tabs>
                <w:tab w:val="left" w:pos="1134"/>
              </w:tabs>
              <w:ind w:left="360" w:right="503"/>
              <w:jc w:val="both"/>
              <w:rPr>
                <w:rFonts w:ascii="Arial" w:eastAsia="Arial" w:hAnsi="Arial" w:cs="Arial"/>
                <w:color w:val="000000"/>
                <w:sz w:val="20"/>
                <w:szCs w:val="20"/>
              </w:rPr>
            </w:pPr>
          </w:p>
          <w:p w14:paraId="0EE5523D" w14:textId="77777777" w:rsidR="00460B2C" w:rsidRDefault="00F2438C">
            <w:pPr>
              <w:numPr>
                <w:ilvl w:val="0"/>
                <w:numId w:val="2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cyberprzestrzeni, prowadzone w oparciu o narzędzia teleinformatyczne (IKONA) Cybersecident/489281/IV/NCBR/2021 – Konsorcjum CRI-UW (6,6 mln)</w:t>
            </w:r>
          </w:p>
          <w:p w14:paraId="0E90A11D" w14:textId="77777777" w:rsidR="00460B2C" w:rsidRDefault="00F2438C">
            <w:pPr>
              <w:numPr>
                <w:ilvl w:val="0"/>
                <w:numId w:val="2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projektu: Opracowanie rozwiązania dotyczącego pozyskiwania i analizowania informacji ze źródeł BigData z zakresu B+R+I. Numer grantu/projektu 2/17/PNInstytucja (podmiot realizujący) Uniwersytet Warszawski. Źródło finansowania NCBiR. Wysokość przyznanych środków etap I - 540 020 zł + VAT; etap II - 939 000 zł + VAT. Rola w projekcie - członek zespołu.</w:t>
            </w:r>
          </w:p>
          <w:p w14:paraId="5D819CCA" w14:textId="77777777" w:rsidR="00460B2C" w:rsidRDefault="00F2438C">
            <w:pPr>
              <w:numPr>
                <w:ilvl w:val="0"/>
                <w:numId w:val="2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projekcie: Identyfikacja, Kolekcjonowanie i ocena nieprzyjaznych operacji dezinformacyjnych w  cyberprzestrzeni, prowadzonym w oparciu o narzędzia teleinformatyczne (IKONA) Cybersecident/489281/IV/NCBR/2021 – Konsorcjum CRI-UW (6,6 mln)</w:t>
            </w:r>
          </w:p>
          <w:p w14:paraId="5068E79E" w14:textId="77777777" w:rsidR="00460B2C" w:rsidRDefault="00460B2C">
            <w:pPr>
              <w:tabs>
                <w:tab w:val="left" w:pos="1134"/>
              </w:tabs>
              <w:ind w:left="382" w:right="503"/>
              <w:jc w:val="both"/>
              <w:rPr>
                <w:rFonts w:ascii="Arial" w:eastAsia="Arial" w:hAnsi="Arial" w:cs="Arial"/>
                <w:color w:val="000000"/>
                <w:sz w:val="20"/>
                <w:szCs w:val="20"/>
              </w:rPr>
            </w:pPr>
          </w:p>
          <w:p w14:paraId="638A8A5D" w14:textId="77777777" w:rsidR="00460B2C" w:rsidRDefault="00460B2C">
            <w:pPr>
              <w:tabs>
                <w:tab w:val="left" w:pos="1134"/>
              </w:tabs>
              <w:ind w:left="720" w:right="503"/>
              <w:jc w:val="both"/>
              <w:rPr>
                <w:rFonts w:ascii="Arial" w:eastAsia="Arial" w:hAnsi="Arial" w:cs="Arial"/>
                <w:color w:val="000000"/>
                <w:sz w:val="20"/>
                <w:szCs w:val="20"/>
              </w:rPr>
            </w:pPr>
          </w:p>
          <w:p w14:paraId="54EAF630" w14:textId="77777777" w:rsidR="00460B2C" w:rsidRDefault="00F2438C">
            <w:pPr>
              <w:numPr>
                <w:ilvl w:val="0"/>
                <w:numId w:val="2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14:paraId="54F37890" w14:textId="77777777" w:rsidR="00460B2C" w:rsidRDefault="00460B2C">
            <w:pPr>
              <w:tabs>
                <w:tab w:val="left" w:pos="1134"/>
              </w:tabs>
              <w:ind w:left="360" w:right="503"/>
              <w:jc w:val="both"/>
              <w:rPr>
                <w:rFonts w:ascii="Arial" w:eastAsia="Arial" w:hAnsi="Arial" w:cs="Arial"/>
                <w:color w:val="000000"/>
                <w:sz w:val="20"/>
                <w:szCs w:val="20"/>
              </w:rPr>
            </w:pPr>
          </w:p>
          <w:p w14:paraId="1B650016"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РЕГІОНАЛЬНА ЖУРНАЛІСТИКА: РЕАЛІЇ, ВИКЛИКИ, ПЕРСПЕКТИВИ / Tarnopolski Narodowy Pedagogiczny Uniwersytet im. Włodimira Hnatiuka – Tarnopol – Ukraina (2021 r.) Wygłoszony referat: API w mediach społecznościowych źródłem informacji dziennikarskiej / Social media API as source of journalistic information</w:t>
            </w:r>
          </w:p>
          <w:p w14:paraId="0CC10252"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Big Data – rafinacja informacji – medycyna – ekonomia – media / Uczelnia Techniczno-Handlowa im. H. Chodkowskiej w Warszawie – Warszawa – Polska (2021 r.) Wygłoszony referat: API kluczem do zasobów big data Przewodnictwo w sesji.</w:t>
            </w:r>
          </w:p>
          <w:p w14:paraId="6382AB59"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VI KONFERENCJA NAUKOWA, Logistyka i zarządzanie w mediach, Rafinacja Big Data – Zarządzanie Big Data, Warszawa, Wydział Dziennikarstwa, Informacji i Bibliologii Uniwersytetu Warszawskiego (2019 r.) Wygłoszony referat: Open Source w Big Data</w:t>
            </w:r>
          </w:p>
          <w:p w14:paraId="26F471F1"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Media Przyszłości, Zamek Królewski w Warszawie - Arkady Kubickiego, Warszawa. Organizator konferencji: Polska Agencja Prasowa SA. (2018 r.). Udział w debacie ekspertów.</w:t>
            </w:r>
          </w:p>
          <w:p w14:paraId="0AC3E0A7"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Data.Warszawa, Wydział Dziennikarstwa, Informacji i Bibliologii Uniwersytetu Warszawskiego (2018 r.) Wygłoszony referat: Monitorowanie infrastruktury badawczej Big Data</w:t>
            </w:r>
          </w:p>
          <w:p w14:paraId="178E1FB1" w14:textId="77777777" w:rsidR="00460B2C" w:rsidRDefault="00F2438C">
            <w:pPr>
              <w:numPr>
                <w:ilvl w:val="0"/>
                <w:numId w:val="3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Konferencja: IV KONFERENCJA NAUKOWA, Logistyka i zarządzanie w mediach, Rafinacja Big Data – nowe źródło informacji. Wygłoszony referat: Big Data – broker wiadomości (2017 r.)</w:t>
            </w:r>
          </w:p>
          <w:p w14:paraId="4262858B" w14:textId="77777777" w:rsidR="00460B2C" w:rsidRDefault="00460B2C">
            <w:pPr>
              <w:tabs>
                <w:tab w:val="left" w:pos="1134"/>
              </w:tabs>
              <w:ind w:left="720" w:right="503"/>
              <w:jc w:val="both"/>
              <w:rPr>
                <w:rFonts w:ascii="Arial" w:eastAsia="Arial" w:hAnsi="Arial" w:cs="Arial"/>
                <w:color w:val="000000"/>
                <w:sz w:val="20"/>
                <w:szCs w:val="20"/>
              </w:rPr>
            </w:pPr>
          </w:p>
          <w:p w14:paraId="58AA00D5" w14:textId="77777777" w:rsidR="00460B2C" w:rsidRDefault="00F2438C">
            <w:pPr>
              <w:numPr>
                <w:ilvl w:val="0"/>
                <w:numId w:val="2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14:paraId="0CEED555" w14:textId="77777777" w:rsidR="00460B2C" w:rsidRDefault="00460B2C">
            <w:pPr>
              <w:tabs>
                <w:tab w:val="left" w:pos="1134"/>
              </w:tabs>
              <w:ind w:left="360" w:right="503"/>
              <w:jc w:val="both"/>
              <w:rPr>
                <w:rFonts w:ascii="Arial" w:eastAsia="Arial" w:hAnsi="Arial" w:cs="Arial"/>
                <w:color w:val="000000"/>
                <w:sz w:val="20"/>
                <w:szCs w:val="20"/>
              </w:rPr>
            </w:pPr>
          </w:p>
          <w:p w14:paraId="417ACB36"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14:paraId="1ED2AC56"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za osiągnięcia w pracy badawczej i dydaktycznej. (2020 r.)</w:t>
            </w:r>
          </w:p>
          <w:p w14:paraId="132A314B"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Wyróżnienie rozprawy doktorskiej - Rada Naukowa Dyscypliny Nauki o Komunikacji Społecznej i Mediach na Wydziale Dziennikarstwa, Informacji i Bibliologii UW (2019 r.)</w:t>
            </w:r>
          </w:p>
          <w:p w14:paraId="54B1B9C0"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14:paraId="412FDABC"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(2018 r.)</w:t>
            </w:r>
          </w:p>
          <w:p w14:paraId="63E72BEC" w14:textId="77777777" w:rsidR="00460B2C" w:rsidRDefault="00F2438C">
            <w:pPr>
              <w:numPr>
                <w:ilvl w:val="0"/>
                <w:numId w:val="5"/>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14:paraId="368CDD78" w14:textId="77777777" w:rsidR="00460B2C" w:rsidRDefault="00460B2C">
            <w:pPr>
              <w:tabs>
                <w:tab w:val="left" w:pos="1134"/>
              </w:tabs>
              <w:ind w:left="720" w:right="503"/>
              <w:jc w:val="both"/>
              <w:rPr>
                <w:rFonts w:ascii="Arial" w:eastAsia="Arial" w:hAnsi="Arial" w:cs="Arial"/>
                <w:color w:val="000000"/>
                <w:sz w:val="20"/>
                <w:szCs w:val="20"/>
              </w:rPr>
            </w:pPr>
          </w:p>
          <w:p w14:paraId="55190B2D" w14:textId="77777777" w:rsidR="00460B2C" w:rsidRDefault="00F2438C">
            <w:pPr>
              <w:numPr>
                <w:ilvl w:val="0"/>
                <w:numId w:val="2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14:paraId="3CCE9B3C" w14:textId="77777777" w:rsidR="00460B2C" w:rsidRDefault="00460B2C">
            <w:pPr>
              <w:tabs>
                <w:tab w:val="left" w:pos="1134"/>
              </w:tabs>
              <w:ind w:left="360" w:right="503"/>
              <w:jc w:val="both"/>
              <w:rPr>
                <w:rFonts w:ascii="Arial" w:eastAsia="Arial" w:hAnsi="Arial" w:cs="Arial"/>
                <w:color w:val="000000"/>
                <w:sz w:val="20"/>
                <w:szCs w:val="20"/>
              </w:rPr>
            </w:pPr>
          </w:p>
          <w:p w14:paraId="5D261720" w14:textId="77777777" w:rsidR="00460B2C" w:rsidRDefault="00F2438C">
            <w:pPr>
              <w:numPr>
                <w:ilvl w:val="0"/>
                <w:numId w:val="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Realizacja materiału wideo - nagranie wideo i dźwięku wraz z nieliniowym montażem koncertu pt. Film o szczęściu, prawykonanie utworu Mała suita o szczęściu Pawła Tomasza Grajnerta. </w:t>
            </w:r>
          </w:p>
          <w:p w14:paraId="195207A9" w14:textId="77777777" w:rsidR="00460B2C" w:rsidRDefault="00F2438C">
            <w:pPr>
              <w:numPr>
                <w:ilvl w:val="0"/>
                <w:numId w:val="8"/>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 xml:space="preserve">Materiał wideo pod adresem: </w:t>
            </w:r>
            <w:r>
              <w:rPr>
                <w:rFonts w:ascii="Arial" w:eastAsia="Arial" w:hAnsi="Arial" w:cs="Arial"/>
                <w:color w:val="000000"/>
                <w:sz w:val="20"/>
                <w:szCs w:val="20"/>
              </w:rPr>
              <w:br/>
              <w:t>https://pl-pl.facebook.com/1781945982077994/videos/824960841304752</w:t>
            </w:r>
          </w:p>
          <w:p w14:paraId="7AFC9A7C" w14:textId="77777777" w:rsidR="00460B2C" w:rsidRDefault="00F2438C">
            <w:pPr>
              <w:numPr>
                <w:ilvl w:val="0"/>
                <w:numId w:val="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materiału wideo - nagranie wraz z nieliniowym montażem, z koncertu-prawykonania utworu LUD.owy. Kompozycja napisana przez Mieczysława Baumgarta na zamówienie Stowarzyszenia The Project. Łączy w sobie współczesne opracowania pieśni tradycyjnych pochodzących z różnych regionów folklorystycznych Polski (2018 r.)</w:t>
            </w:r>
          </w:p>
          <w:p w14:paraId="47BF7AD0" w14:textId="77777777" w:rsidR="00460B2C" w:rsidRDefault="00F2438C">
            <w:pPr>
              <w:numPr>
                <w:ilvl w:val="0"/>
                <w:numId w:val="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Materiał wideo pod adresem: https://youtu.be/h4A-3xe6TF4 </w:t>
            </w:r>
          </w:p>
          <w:p w14:paraId="17D74978" w14:textId="77777777" w:rsidR="00460B2C" w:rsidRDefault="00F2438C">
            <w:pPr>
              <w:numPr>
                <w:ilvl w:val="0"/>
                <w:numId w:val="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Prelekcja: Bezpieczeństwo - Czy bezpiecznie korzystam z mojego smartfona i telefonu? Szkoła Podstawowa nr 4 w Piastowie (2017 r.)</w:t>
            </w:r>
          </w:p>
          <w:p w14:paraId="392A3425" w14:textId="77777777" w:rsidR="00460B2C" w:rsidRDefault="00460B2C">
            <w:pPr>
              <w:tabs>
                <w:tab w:val="left" w:pos="1134"/>
              </w:tabs>
              <w:ind w:left="720" w:right="503"/>
              <w:jc w:val="both"/>
              <w:rPr>
                <w:rFonts w:ascii="Arial" w:eastAsia="Arial" w:hAnsi="Arial" w:cs="Arial"/>
                <w:color w:val="000000"/>
                <w:sz w:val="20"/>
                <w:szCs w:val="20"/>
              </w:rPr>
            </w:pPr>
          </w:p>
          <w:p w14:paraId="231F4815" w14:textId="69F4A6DA" w:rsidR="00460B2C" w:rsidRDefault="00F2438C">
            <w:pPr>
              <w:numPr>
                <w:ilvl w:val="0"/>
                <w:numId w:val="21"/>
              </w:numPr>
              <w:tabs>
                <w:tab w:val="left" w:pos="1134"/>
              </w:tabs>
              <w:ind w:left="357" w:right="505" w:hanging="357"/>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14:paraId="69B1EE15" w14:textId="77777777" w:rsidR="002B5775" w:rsidRDefault="002B5775" w:rsidP="002B5775">
            <w:pPr>
              <w:tabs>
                <w:tab w:val="left" w:pos="1134"/>
              </w:tabs>
              <w:ind w:left="357" w:right="505"/>
              <w:jc w:val="both"/>
              <w:rPr>
                <w:rFonts w:ascii="Arial" w:eastAsia="Arial" w:hAnsi="Arial" w:cs="Arial"/>
                <w:color w:val="000000"/>
                <w:sz w:val="20"/>
                <w:szCs w:val="20"/>
              </w:rPr>
            </w:pPr>
          </w:p>
          <w:p w14:paraId="021D22E7" w14:textId="77777777" w:rsidR="00460B2C" w:rsidRDefault="00F2438C">
            <w:pPr>
              <w:tabs>
                <w:tab w:val="left" w:pos="1134"/>
              </w:tabs>
              <w:spacing w:after="120"/>
              <w:ind w:right="505"/>
              <w:jc w:val="both"/>
              <w:rPr>
                <w:rFonts w:ascii="Arial" w:eastAsia="Arial" w:hAnsi="Arial" w:cs="Arial"/>
                <w:color w:val="000000"/>
                <w:sz w:val="20"/>
                <w:szCs w:val="20"/>
              </w:rPr>
            </w:pPr>
            <w:r>
              <w:rPr>
                <w:rFonts w:ascii="Arial" w:eastAsia="Arial" w:hAnsi="Arial" w:cs="Arial"/>
                <w:color w:val="000000"/>
                <w:sz w:val="20"/>
                <w:szCs w:val="20"/>
              </w:rPr>
              <w:t>Ze względu na realizowane obowiązki naukowo-dydaktyczne systematycznie rozwijam umiejętności zawodowe w ramach pracy własnej polegającej na:</w:t>
            </w:r>
          </w:p>
          <w:p w14:paraId="32D0A028" w14:textId="77777777" w:rsidR="00460B2C" w:rsidRDefault="00F2438C">
            <w:pPr>
              <w:numPr>
                <w:ilvl w:val="0"/>
                <w:numId w:val="11"/>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rozwoju zawodowym w zakresie IT – przetwarzania dużych zbiorów danych w tym systemów baz danych, systemów wspomagających procesy badawcze;</w:t>
            </w:r>
          </w:p>
          <w:p w14:paraId="089CE6C5" w14:textId="77777777" w:rsidR="00460B2C" w:rsidRDefault="00F2438C">
            <w:pPr>
              <w:numPr>
                <w:ilvl w:val="0"/>
                <w:numId w:val="1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bieżącym monitorowaniu nowości w zakresie zainteresowań badawczych.</w:t>
            </w:r>
          </w:p>
          <w:p w14:paraId="064DBB95" w14:textId="77777777" w:rsidR="00460B2C" w:rsidRDefault="00460B2C">
            <w:pPr>
              <w:tabs>
                <w:tab w:val="left" w:pos="1134"/>
              </w:tabs>
              <w:ind w:right="503"/>
              <w:jc w:val="both"/>
              <w:rPr>
                <w:rFonts w:ascii="Arial" w:eastAsia="Arial" w:hAnsi="Arial" w:cs="Arial"/>
                <w:color w:val="000000"/>
                <w:sz w:val="20"/>
                <w:szCs w:val="20"/>
              </w:rPr>
            </w:pPr>
          </w:p>
        </w:tc>
      </w:tr>
      <w:bookmarkEnd w:id="1"/>
      <w:tr w:rsidR="00460B2C" w14:paraId="52A7C7CA" w14:textId="77777777">
        <w:tc>
          <w:tcPr>
            <w:tcW w:w="9167" w:type="dxa"/>
          </w:tcPr>
          <w:p w14:paraId="04F8AA3E"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0CE954B8" w14:textId="77777777">
        <w:tc>
          <w:tcPr>
            <w:tcW w:w="9167" w:type="dxa"/>
          </w:tcPr>
          <w:p w14:paraId="09A8843A" w14:textId="77777777" w:rsidR="00460B2C" w:rsidRDefault="00F2438C">
            <w:pPr>
              <w:numPr>
                <w:ilvl w:val="0"/>
                <w:numId w:val="23"/>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14:paraId="20E55181" w14:textId="77777777" w:rsidR="00460B2C" w:rsidRDefault="00460B2C">
            <w:pPr>
              <w:tabs>
                <w:tab w:val="left" w:pos="1134"/>
              </w:tabs>
              <w:ind w:left="720" w:right="503"/>
              <w:jc w:val="both"/>
              <w:rPr>
                <w:rFonts w:ascii="Arial" w:eastAsia="Arial" w:hAnsi="Arial" w:cs="Arial"/>
                <w:color w:val="000000"/>
                <w:sz w:val="20"/>
                <w:szCs w:val="20"/>
              </w:rPr>
            </w:pPr>
          </w:p>
          <w:p w14:paraId="187490B1"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w:t>
            </w:r>
            <w:r>
              <w:rPr>
                <w:rFonts w:ascii="Arial" w:eastAsia="Arial" w:hAnsi="Arial" w:cs="Arial"/>
                <w:color w:val="000000"/>
                <w:sz w:val="20"/>
                <w:szCs w:val="20"/>
              </w:rPr>
              <w:tab/>
              <w:t>3</w:t>
            </w:r>
          </w:p>
          <w:p w14:paraId="4ADF8D13"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     53</w:t>
            </w:r>
          </w:p>
          <w:p w14:paraId="7D33E345"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recenzji prac dyplomowych    39</w:t>
            </w:r>
          </w:p>
          <w:p w14:paraId="4AA2D84F"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r>
              <w:rPr>
                <w:rFonts w:ascii="Arial" w:eastAsia="Arial" w:hAnsi="Arial" w:cs="Arial"/>
                <w:color w:val="000000"/>
                <w:sz w:val="20"/>
                <w:szCs w:val="20"/>
              </w:rPr>
              <w:tab/>
              <w:t>3</w:t>
            </w:r>
          </w:p>
          <w:p w14:paraId="64512D7B" w14:textId="77777777" w:rsidR="00460B2C" w:rsidRDefault="00460B2C">
            <w:pPr>
              <w:tabs>
                <w:tab w:val="left" w:pos="1134"/>
              </w:tabs>
              <w:ind w:left="720" w:right="503"/>
              <w:jc w:val="both"/>
              <w:rPr>
                <w:rFonts w:ascii="Arial" w:eastAsia="Arial" w:hAnsi="Arial" w:cs="Arial"/>
                <w:color w:val="000000"/>
                <w:sz w:val="20"/>
                <w:szCs w:val="20"/>
              </w:rPr>
            </w:pPr>
          </w:p>
          <w:p w14:paraId="194ABF46"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14:paraId="63989002" w14:textId="77777777" w:rsidR="00460B2C" w:rsidRDefault="00460B2C">
            <w:pPr>
              <w:tabs>
                <w:tab w:val="left" w:pos="1134"/>
              </w:tabs>
              <w:ind w:left="720" w:right="503"/>
              <w:jc w:val="both"/>
              <w:rPr>
                <w:rFonts w:ascii="Arial" w:eastAsia="Arial" w:hAnsi="Arial" w:cs="Arial"/>
                <w:color w:val="000000"/>
                <w:sz w:val="20"/>
                <w:szCs w:val="20"/>
              </w:rPr>
            </w:pPr>
          </w:p>
          <w:p w14:paraId="6ED983AD"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Zarządzanie Big Data (studia Zarządzanie Big Data) - sylabus,</w:t>
            </w:r>
          </w:p>
          <w:p w14:paraId="299D73B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Specjalizacja Dziennikarstwo on-line (studia Dziennikarstwo) - współudział w przygotowaniu nowej wersji sylabusów,</w:t>
            </w:r>
          </w:p>
          <w:p w14:paraId="186D14AA"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Rafinacja informacji (studia Zarządzanie Big Data) - sylabus,</w:t>
            </w:r>
          </w:p>
          <w:p w14:paraId="2BBE87CA"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Proces zasilania informacyjnego baz danych (studia Zarządzanie Big Data) - sylabus,</w:t>
            </w:r>
          </w:p>
          <w:p w14:paraId="476C158B"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Projekt przejściowy (studia Zarządzanie Big Data) – sylabus.</w:t>
            </w:r>
          </w:p>
          <w:p w14:paraId="18834213" w14:textId="77777777" w:rsidR="00460B2C" w:rsidRDefault="00460B2C">
            <w:pPr>
              <w:tabs>
                <w:tab w:val="left" w:pos="1134"/>
              </w:tabs>
              <w:ind w:left="720" w:right="503"/>
              <w:jc w:val="both"/>
              <w:rPr>
                <w:rFonts w:ascii="Arial" w:eastAsia="Arial" w:hAnsi="Arial" w:cs="Arial"/>
                <w:color w:val="000000"/>
                <w:sz w:val="20"/>
                <w:szCs w:val="20"/>
              </w:rPr>
            </w:pPr>
          </w:p>
          <w:p w14:paraId="7E8A9ECD"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r>
              <w:rPr>
                <w:rFonts w:ascii="Arial" w:eastAsia="Arial" w:hAnsi="Arial" w:cs="Arial"/>
                <w:color w:val="000000"/>
                <w:sz w:val="20"/>
                <w:szCs w:val="20"/>
              </w:rPr>
              <w:br/>
              <w:t xml:space="preserve">e-learningowe, nagranie filmów czy prowadzenie blogów naukowo-dydaktycznych </w:t>
            </w:r>
          </w:p>
          <w:p w14:paraId="26FB1EC0" w14:textId="77777777" w:rsidR="00460B2C" w:rsidRDefault="00460B2C">
            <w:pPr>
              <w:tabs>
                <w:tab w:val="left" w:pos="1134"/>
              </w:tabs>
              <w:ind w:left="720" w:right="503"/>
              <w:jc w:val="both"/>
              <w:rPr>
                <w:rFonts w:ascii="Arial" w:eastAsia="Arial" w:hAnsi="Arial" w:cs="Arial"/>
                <w:color w:val="000000"/>
                <w:sz w:val="20"/>
                <w:szCs w:val="20"/>
              </w:rPr>
            </w:pPr>
          </w:p>
          <w:p w14:paraId="0AD78465"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instrukcji do pracy zdalnej (ze względu na zajęcia zdalne związane z pandemią COVID-19) dla studentów Logistyki Mediów, Zarządzania Big Data i Dziennikarstwa on-line.</w:t>
            </w:r>
          </w:p>
          <w:p w14:paraId="08FEC59A" w14:textId="77777777" w:rsidR="00460B2C" w:rsidRDefault="00460B2C">
            <w:pPr>
              <w:tabs>
                <w:tab w:val="left" w:pos="1134"/>
              </w:tabs>
              <w:ind w:left="720" w:right="503"/>
              <w:jc w:val="both"/>
              <w:rPr>
                <w:rFonts w:ascii="Arial" w:eastAsia="Arial" w:hAnsi="Arial" w:cs="Arial"/>
                <w:color w:val="000000"/>
                <w:sz w:val="20"/>
                <w:szCs w:val="20"/>
              </w:rPr>
            </w:pPr>
          </w:p>
          <w:p w14:paraId="30EF4D2F"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14:paraId="6770CC4E" w14:textId="77777777" w:rsidR="00460B2C" w:rsidRDefault="00460B2C">
            <w:pPr>
              <w:tabs>
                <w:tab w:val="left" w:pos="1134"/>
              </w:tabs>
              <w:ind w:left="720" w:right="503"/>
              <w:jc w:val="both"/>
              <w:rPr>
                <w:rFonts w:ascii="Arial" w:eastAsia="Arial" w:hAnsi="Arial" w:cs="Arial"/>
                <w:color w:val="000000"/>
                <w:sz w:val="20"/>
                <w:szCs w:val="20"/>
              </w:rPr>
            </w:pPr>
          </w:p>
          <w:p w14:paraId="6D5AAA12"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Szkoleniowe bazy danych na potrzeby prowadzonych zajęć. Instalacja i konfiguracja systemów niezbędnych do prowadzenia zajęć np. RabbitMQ, MariaDB, REDIS, PHPMyAdmin itp.</w:t>
            </w:r>
          </w:p>
          <w:p w14:paraId="4A3B574B" w14:textId="77777777" w:rsidR="00460B2C" w:rsidRDefault="00460B2C">
            <w:pPr>
              <w:tabs>
                <w:tab w:val="left" w:pos="1134"/>
              </w:tabs>
              <w:ind w:left="720" w:right="503"/>
              <w:jc w:val="both"/>
              <w:rPr>
                <w:rFonts w:ascii="Arial" w:eastAsia="Arial" w:hAnsi="Arial" w:cs="Arial"/>
                <w:color w:val="000000"/>
                <w:sz w:val="20"/>
                <w:szCs w:val="20"/>
              </w:rPr>
            </w:pPr>
          </w:p>
          <w:p w14:paraId="6190C1AB"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prowadzenie zajęć w ramach programów i inicjatyw międzynarodowych </w:t>
            </w:r>
          </w:p>
          <w:p w14:paraId="0962ACC5" w14:textId="77777777" w:rsidR="00460B2C" w:rsidRDefault="00F2438C">
            <w:pPr>
              <w:tabs>
                <w:tab w:val="left" w:pos="1134"/>
              </w:tabs>
              <w:ind w:left="720"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Udział w organizacji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na Wydziale Dziennikarstwa, Informacji i Bibliologii UW.</w:t>
            </w:r>
          </w:p>
          <w:p w14:paraId="298AA76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na Wydziale Dziennikarstwa, Informacji i Bibliologii UW.</w:t>
            </w:r>
          </w:p>
          <w:p w14:paraId="47451035" w14:textId="77777777" w:rsidR="00460B2C" w:rsidRDefault="00460B2C">
            <w:pPr>
              <w:tabs>
                <w:tab w:val="left" w:pos="1134"/>
              </w:tabs>
              <w:ind w:left="720" w:right="503"/>
              <w:jc w:val="both"/>
              <w:rPr>
                <w:rFonts w:ascii="Arial" w:eastAsia="Arial" w:hAnsi="Arial" w:cs="Arial"/>
                <w:color w:val="000000"/>
                <w:sz w:val="20"/>
                <w:szCs w:val="20"/>
              </w:rPr>
            </w:pPr>
          </w:p>
          <w:p w14:paraId="3F8B8969"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nadzór nad stanowiskiem laboratoryjnym, pracownią </w:t>
            </w:r>
          </w:p>
          <w:p w14:paraId="672357E9" w14:textId="77777777" w:rsidR="00460B2C" w:rsidRDefault="00460B2C">
            <w:pPr>
              <w:tabs>
                <w:tab w:val="left" w:pos="1134"/>
              </w:tabs>
              <w:ind w:left="720" w:right="503"/>
              <w:jc w:val="both"/>
              <w:rPr>
                <w:rFonts w:ascii="Arial" w:eastAsia="Arial" w:hAnsi="Arial" w:cs="Arial"/>
                <w:color w:val="000000"/>
                <w:sz w:val="20"/>
                <w:szCs w:val="20"/>
              </w:rPr>
            </w:pPr>
          </w:p>
          <w:p w14:paraId="51F06C85"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Bieżąca, codzienna obsługa serwera i oprogramowania, na których działa system Debian Linux, obejmująca m.in. utrzymanie w ruchu, reakcję w przypadku awarii i nieprawidłowości działania, monitorowanie zajętości zasobów i inne czynności z obszaru zarządzania i administrowania systemami IT.</w:t>
            </w:r>
          </w:p>
          <w:p w14:paraId="0F801338"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Serwer jest wykorzystywany na potrzeby zajęć laboratoryjnych i ćwiczeń dla:</w:t>
            </w:r>
          </w:p>
          <w:p w14:paraId="3F6E0A35" w14:textId="77777777" w:rsidR="00460B2C" w:rsidRDefault="00F2438C">
            <w:pPr>
              <w:numPr>
                <w:ilvl w:val="0"/>
                <w:numId w:val="1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studiów: Zarządzanie Big Data (stacjonarne),</w:t>
            </w:r>
          </w:p>
          <w:p w14:paraId="7B8A7C4D" w14:textId="77777777" w:rsidR="00460B2C" w:rsidRDefault="00F2438C">
            <w:pPr>
              <w:numPr>
                <w:ilvl w:val="0"/>
                <w:numId w:val="1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studiów: Logistyka Mediów (stacjonarne i zaoczne),</w:t>
            </w:r>
          </w:p>
          <w:p w14:paraId="0ACF8924" w14:textId="77777777" w:rsidR="00460B2C" w:rsidRDefault="00F2438C">
            <w:pPr>
              <w:numPr>
                <w:ilvl w:val="0"/>
                <w:numId w:val="1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specjalizacji Dziennikarstwo on-line.</w:t>
            </w:r>
          </w:p>
          <w:p w14:paraId="56CCE499" w14:textId="77777777" w:rsidR="00460B2C" w:rsidRDefault="00460B2C">
            <w:pPr>
              <w:tabs>
                <w:tab w:val="left" w:pos="1134"/>
              </w:tabs>
              <w:ind w:left="720" w:right="503"/>
              <w:jc w:val="both"/>
              <w:rPr>
                <w:rFonts w:ascii="Arial" w:eastAsia="Arial" w:hAnsi="Arial" w:cs="Arial"/>
                <w:color w:val="000000"/>
                <w:sz w:val="20"/>
                <w:szCs w:val="20"/>
              </w:rPr>
            </w:pPr>
          </w:p>
          <w:p w14:paraId="0D6A961B"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koordynacja i planowanie zajęć dydaktycznych na semestr studiów </w:t>
            </w:r>
          </w:p>
          <w:p w14:paraId="4D0D3916" w14:textId="77777777" w:rsidR="00460B2C" w:rsidRDefault="00460B2C">
            <w:pPr>
              <w:tabs>
                <w:tab w:val="left" w:pos="1134"/>
              </w:tabs>
              <w:ind w:left="720" w:right="503"/>
              <w:jc w:val="both"/>
              <w:rPr>
                <w:rFonts w:ascii="Arial" w:eastAsia="Arial" w:hAnsi="Arial" w:cs="Arial"/>
                <w:color w:val="000000"/>
                <w:sz w:val="20"/>
                <w:szCs w:val="20"/>
              </w:rPr>
            </w:pPr>
          </w:p>
          <w:tbl>
            <w:tblPr>
              <w:tblStyle w:val="a2"/>
              <w:tblW w:w="850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708"/>
              <w:gridCol w:w="1134"/>
              <w:gridCol w:w="993"/>
              <w:gridCol w:w="850"/>
              <w:gridCol w:w="851"/>
              <w:gridCol w:w="1123"/>
            </w:tblGrid>
            <w:tr w:rsidR="00460B2C" w14:paraId="6022A2A8" w14:textId="77777777">
              <w:trPr>
                <w:trHeight w:val="288"/>
              </w:trPr>
              <w:tc>
                <w:tcPr>
                  <w:tcW w:w="2846" w:type="dxa"/>
                </w:tcPr>
                <w:p w14:paraId="0F53F270" w14:textId="77777777" w:rsidR="00460B2C" w:rsidRDefault="00F2438C">
                  <w:pPr>
                    <w:rPr>
                      <w:rFonts w:ascii="Arial" w:eastAsia="Arial" w:hAnsi="Arial" w:cs="Arial"/>
                      <w:color w:val="000000"/>
                      <w:sz w:val="20"/>
                      <w:szCs w:val="20"/>
                    </w:rPr>
                  </w:pPr>
                  <w:r>
                    <w:rPr>
                      <w:rFonts w:ascii="Arial" w:eastAsia="Arial" w:hAnsi="Arial" w:cs="Arial"/>
                      <w:color w:val="000000"/>
                      <w:sz w:val="20"/>
                      <w:szCs w:val="20"/>
                    </w:rPr>
                    <w:t>Rok</w:t>
                  </w:r>
                </w:p>
              </w:tc>
              <w:tc>
                <w:tcPr>
                  <w:tcW w:w="708" w:type="dxa"/>
                </w:tcPr>
                <w:p w14:paraId="22886651"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2017</w:t>
                  </w:r>
                </w:p>
              </w:tc>
              <w:tc>
                <w:tcPr>
                  <w:tcW w:w="1134" w:type="dxa"/>
                </w:tcPr>
                <w:p w14:paraId="65C9EAAB"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2018</w:t>
                  </w:r>
                </w:p>
              </w:tc>
              <w:tc>
                <w:tcPr>
                  <w:tcW w:w="993" w:type="dxa"/>
                </w:tcPr>
                <w:p w14:paraId="0E3C99A3"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2019</w:t>
                  </w:r>
                </w:p>
              </w:tc>
              <w:tc>
                <w:tcPr>
                  <w:tcW w:w="850" w:type="dxa"/>
                </w:tcPr>
                <w:p w14:paraId="45DEAAD3"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2020</w:t>
                  </w:r>
                </w:p>
              </w:tc>
              <w:tc>
                <w:tcPr>
                  <w:tcW w:w="851" w:type="dxa"/>
                </w:tcPr>
                <w:p w14:paraId="0A4C4BBA"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2021</w:t>
                  </w:r>
                </w:p>
              </w:tc>
              <w:tc>
                <w:tcPr>
                  <w:tcW w:w="1123" w:type="dxa"/>
                </w:tcPr>
                <w:p w14:paraId="2C01E7B4"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SUMA</w:t>
                  </w:r>
                </w:p>
              </w:tc>
            </w:tr>
            <w:tr w:rsidR="00460B2C" w14:paraId="52EBADB6" w14:textId="77777777">
              <w:trPr>
                <w:trHeight w:val="288"/>
              </w:trPr>
              <w:tc>
                <w:tcPr>
                  <w:tcW w:w="2846" w:type="dxa"/>
                </w:tcPr>
                <w:p w14:paraId="2BC6DEB3" w14:textId="77777777" w:rsidR="00460B2C" w:rsidRDefault="00F2438C">
                  <w:pPr>
                    <w:rPr>
                      <w:rFonts w:ascii="Arial" w:eastAsia="Arial" w:hAnsi="Arial" w:cs="Arial"/>
                      <w:color w:val="000000"/>
                      <w:sz w:val="20"/>
                      <w:szCs w:val="20"/>
                    </w:rPr>
                  </w:pPr>
                  <w:r>
                    <w:rPr>
                      <w:rFonts w:ascii="Arial" w:eastAsia="Arial" w:hAnsi="Arial" w:cs="Arial"/>
                      <w:color w:val="000000"/>
                      <w:sz w:val="20"/>
                      <w:szCs w:val="20"/>
                    </w:rPr>
                    <w:t>Liczba wypromowanych prac magisterskich</w:t>
                  </w:r>
                </w:p>
              </w:tc>
              <w:tc>
                <w:tcPr>
                  <w:tcW w:w="708" w:type="dxa"/>
                </w:tcPr>
                <w:p w14:paraId="075A4070"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34" w:type="dxa"/>
                </w:tcPr>
                <w:p w14:paraId="2C66C023"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993" w:type="dxa"/>
                </w:tcPr>
                <w:p w14:paraId="7CE5C212"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14:paraId="1553380F"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14:paraId="349A5351"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3</w:t>
                  </w:r>
                </w:p>
              </w:tc>
              <w:tc>
                <w:tcPr>
                  <w:tcW w:w="1123" w:type="dxa"/>
                </w:tcPr>
                <w:p w14:paraId="1F7B294A"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3</w:t>
                  </w:r>
                </w:p>
              </w:tc>
            </w:tr>
            <w:tr w:rsidR="00460B2C" w14:paraId="7339EDBB" w14:textId="77777777">
              <w:trPr>
                <w:trHeight w:val="288"/>
              </w:trPr>
              <w:tc>
                <w:tcPr>
                  <w:tcW w:w="2846" w:type="dxa"/>
                </w:tcPr>
                <w:p w14:paraId="3673F0F1" w14:textId="77777777" w:rsidR="00460B2C" w:rsidRDefault="00F2438C">
                  <w:pPr>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w:t>
                  </w:r>
                </w:p>
              </w:tc>
              <w:tc>
                <w:tcPr>
                  <w:tcW w:w="708" w:type="dxa"/>
                </w:tcPr>
                <w:p w14:paraId="18EF0E84"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5</w:t>
                  </w:r>
                </w:p>
              </w:tc>
              <w:tc>
                <w:tcPr>
                  <w:tcW w:w="1134" w:type="dxa"/>
                </w:tcPr>
                <w:p w14:paraId="260CA3F0"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10</w:t>
                  </w:r>
                </w:p>
              </w:tc>
              <w:tc>
                <w:tcPr>
                  <w:tcW w:w="993" w:type="dxa"/>
                </w:tcPr>
                <w:p w14:paraId="4DF9FAB0"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8</w:t>
                  </w:r>
                </w:p>
              </w:tc>
              <w:tc>
                <w:tcPr>
                  <w:tcW w:w="850" w:type="dxa"/>
                </w:tcPr>
                <w:p w14:paraId="0A131D3D"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14</w:t>
                  </w:r>
                </w:p>
              </w:tc>
              <w:tc>
                <w:tcPr>
                  <w:tcW w:w="851" w:type="dxa"/>
                </w:tcPr>
                <w:p w14:paraId="1A5564D6"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16</w:t>
                  </w:r>
                </w:p>
              </w:tc>
              <w:tc>
                <w:tcPr>
                  <w:tcW w:w="1123" w:type="dxa"/>
                </w:tcPr>
                <w:p w14:paraId="590A17A5"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53</w:t>
                  </w:r>
                </w:p>
              </w:tc>
            </w:tr>
            <w:tr w:rsidR="00460B2C" w14:paraId="2D661F0A" w14:textId="77777777">
              <w:trPr>
                <w:trHeight w:val="288"/>
              </w:trPr>
              <w:tc>
                <w:tcPr>
                  <w:tcW w:w="2846" w:type="dxa"/>
                </w:tcPr>
                <w:p w14:paraId="10620224" w14:textId="77777777" w:rsidR="00460B2C" w:rsidRDefault="00F2438C">
                  <w:pPr>
                    <w:rPr>
                      <w:rFonts w:ascii="Arial" w:eastAsia="Arial" w:hAnsi="Arial" w:cs="Arial"/>
                      <w:color w:val="000000"/>
                      <w:sz w:val="20"/>
                      <w:szCs w:val="20"/>
                    </w:rPr>
                  </w:pPr>
                  <w:r>
                    <w:rPr>
                      <w:rFonts w:ascii="Arial" w:eastAsia="Arial" w:hAnsi="Arial" w:cs="Arial"/>
                      <w:color w:val="000000"/>
                      <w:sz w:val="20"/>
                      <w:szCs w:val="20"/>
                    </w:rPr>
                    <w:t>Liczba recenzji prac dyplomowych</w:t>
                  </w:r>
                </w:p>
              </w:tc>
              <w:tc>
                <w:tcPr>
                  <w:tcW w:w="708" w:type="dxa"/>
                </w:tcPr>
                <w:p w14:paraId="1AF8E570"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8</w:t>
                  </w:r>
                </w:p>
              </w:tc>
              <w:tc>
                <w:tcPr>
                  <w:tcW w:w="1134" w:type="dxa"/>
                </w:tcPr>
                <w:p w14:paraId="5986C2AB"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6</w:t>
                  </w:r>
                </w:p>
              </w:tc>
              <w:tc>
                <w:tcPr>
                  <w:tcW w:w="993" w:type="dxa"/>
                </w:tcPr>
                <w:p w14:paraId="21E6F0D1"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14:paraId="33B13B79"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7</w:t>
                  </w:r>
                </w:p>
              </w:tc>
              <w:tc>
                <w:tcPr>
                  <w:tcW w:w="851" w:type="dxa"/>
                </w:tcPr>
                <w:p w14:paraId="3143579E"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18</w:t>
                  </w:r>
                </w:p>
              </w:tc>
              <w:tc>
                <w:tcPr>
                  <w:tcW w:w="1123" w:type="dxa"/>
                </w:tcPr>
                <w:p w14:paraId="7F8506E3"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39</w:t>
                  </w:r>
                </w:p>
              </w:tc>
            </w:tr>
            <w:tr w:rsidR="00460B2C" w14:paraId="648067DB" w14:textId="77777777">
              <w:trPr>
                <w:trHeight w:val="288"/>
              </w:trPr>
              <w:tc>
                <w:tcPr>
                  <w:tcW w:w="2846" w:type="dxa"/>
                </w:tcPr>
                <w:p w14:paraId="41C17DC0" w14:textId="77777777" w:rsidR="00460B2C" w:rsidRDefault="00F2438C">
                  <w:pPr>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p>
              </w:tc>
              <w:tc>
                <w:tcPr>
                  <w:tcW w:w="708" w:type="dxa"/>
                </w:tcPr>
                <w:p w14:paraId="370214A7"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1</w:t>
                  </w:r>
                </w:p>
              </w:tc>
              <w:tc>
                <w:tcPr>
                  <w:tcW w:w="1134" w:type="dxa"/>
                </w:tcPr>
                <w:p w14:paraId="65DF25B4"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2</w:t>
                  </w:r>
                </w:p>
              </w:tc>
              <w:tc>
                <w:tcPr>
                  <w:tcW w:w="993" w:type="dxa"/>
                </w:tcPr>
                <w:p w14:paraId="3CB65ED4"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14:paraId="3B60CF32"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14:paraId="0BF98563"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23" w:type="dxa"/>
                </w:tcPr>
                <w:p w14:paraId="7E7EE0BB" w14:textId="77777777" w:rsidR="00460B2C" w:rsidRDefault="00F2438C">
                  <w:pPr>
                    <w:jc w:val="center"/>
                    <w:rPr>
                      <w:rFonts w:ascii="Arial" w:eastAsia="Arial" w:hAnsi="Arial" w:cs="Arial"/>
                      <w:color w:val="000000"/>
                      <w:sz w:val="20"/>
                      <w:szCs w:val="20"/>
                    </w:rPr>
                  </w:pPr>
                  <w:r>
                    <w:rPr>
                      <w:rFonts w:ascii="Arial" w:eastAsia="Arial" w:hAnsi="Arial" w:cs="Arial"/>
                      <w:color w:val="000000"/>
                      <w:sz w:val="20"/>
                      <w:szCs w:val="20"/>
                    </w:rPr>
                    <w:t>3</w:t>
                  </w:r>
                </w:p>
              </w:tc>
            </w:tr>
          </w:tbl>
          <w:p w14:paraId="2D1D3B90" w14:textId="77777777" w:rsidR="00460B2C" w:rsidRDefault="00460B2C">
            <w:pPr>
              <w:tabs>
                <w:tab w:val="left" w:pos="1134"/>
              </w:tabs>
              <w:spacing w:before="120"/>
              <w:ind w:left="720" w:right="503"/>
              <w:jc w:val="both"/>
              <w:rPr>
                <w:rFonts w:ascii="Arial" w:eastAsia="Arial" w:hAnsi="Arial" w:cs="Arial"/>
                <w:color w:val="000000"/>
                <w:sz w:val="20"/>
                <w:szCs w:val="20"/>
              </w:rPr>
            </w:pPr>
          </w:p>
          <w:p w14:paraId="5582D894"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Współudział w organizacji planu zajęć, pozyskiwaniu pracowników zewnętrznych do prowadzenia zajęć itp.</w:t>
            </w:r>
          </w:p>
          <w:p w14:paraId="17BB9ABB"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Prowadzenie rozliczeń końcowych zajęć na specjalizacji Dziennikarstwo on-line, polegające na zebraniu ocen cząstkowych od nauczycieli prowadzących te zajęcia.</w:t>
            </w:r>
          </w:p>
          <w:p w14:paraId="132BC02B" w14:textId="77777777" w:rsidR="00460B2C" w:rsidRDefault="00460B2C">
            <w:pPr>
              <w:tabs>
                <w:tab w:val="left" w:pos="1134"/>
              </w:tabs>
              <w:ind w:left="720" w:right="503"/>
              <w:jc w:val="both"/>
              <w:rPr>
                <w:rFonts w:ascii="Arial" w:eastAsia="Arial" w:hAnsi="Arial" w:cs="Arial"/>
                <w:color w:val="000000"/>
                <w:sz w:val="20"/>
                <w:szCs w:val="20"/>
              </w:rPr>
            </w:pPr>
          </w:p>
          <w:p w14:paraId="1077E8FF"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14:paraId="63323B07" w14:textId="77777777" w:rsidR="00460B2C" w:rsidRDefault="00460B2C">
            <w:pPr>
              <w:tabs>
                <w:tab w:val="left" w:pos="1134"/>
              </w:tabs>
              <w:ind w:left="360" w:right="503"/>
              <w:jc w:val="both"/>
              <w:rPr>
                <w:rFonts w:ascii="Arial" w:eastAsia="Arial" w:hAnsi="Arial" w:cs="Arial"/>
                <w:color w:val="000000"/>
                <w:sz w:val="20"/>
                <w:szCs w:val="20"/>
              </w:rPr>
            </w:pPr>
          </w:p>
          <w:p w14:paraId="190F64D2" w14:textId="77777777" w:rsidR="00460B2C" w:rsidRDefault="00F2438C">
            <w:pPr>
              <w:numPr>
                <w:ilvl w:val="0"/>
                <w:numId w:val="1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opracowaniu programu studiów Zarządzanie Big Data.</w:t>
            </w:r>
          </w:p>
          <w:p w14:paraId="7E9B87A1" w14:textId="77777777" w:rsidR="00460B2C" w:rsidRDefault="00F2438C">
            <w:pPr>
              <w:numPr>
                <w:ilvl w:val="0"/>
                <w:numId w:val="1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specjalizacji Dziennikarstwo on-line.</w:t>
            </w:r>
          </w:p>
          <w:p w14:paraId="2FAF264C" w14:textId="77777777" w:rsidR="00460B2C" w:rsidRDefault="00F2438C">
            <w:pPr>
              <w:numPr>
                <w:ilvl w:val="0"/>
                <w:numId w:val="1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Logistyki Mediów.</w:t>
            </w:r>
          </w:p>
          <w:p w14:paraId="6D5D005B" w14:textId="77777777" w:rsidR="00460B2C" w:rsidRDefault="00460B2C">
            <w:pPr>
              <w:tabs>
                <w:tab w:val="left" w:pos="1134"/>
              </w:tabs>
              <w:ind w:left="720" w:right="503"/>
              <w:jc w:val="both"/>
              <w:rPr>
                <w:rFonts w:ascii="Arial" w:eastAsia="Arial" w:hAnsi="Arial" w:cs="Arial"/>
                <w:color w:val="000000"/>
                <w:sz w:val="20"/>
                <w:szCs w:val="20"/>
              </w:rPr>
            </w:pPr>
          </w:p>
          <w:p w14:paraId="23E39F97" w14:textId="77777777" w:rsidR="00460B2C" w:rsidRDefault="00460B2C">
            <w:pPr>
              <w:tabs>
                <w:tab w:val="left" w:pos="1134"/>
              </w:tabs>
              <w:ind w:left="720" w:right="503"/>
              <w:jc w:val="both"/>
              <w:rPr>
                <w:rFonts w:ascii="Arial" w:eastAsia="Arial" w:hAnsi="Arial" w:cs="Arial"/>
                <w:color w:val="000000"/>
                <w:sz w:val="20"/>
                <w:szCs w:val="20"/>
              </w:rPr>
            </w:pPr>
          </w:p>
          <w:p w14:paraId="6E6E397F"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uzyskanie nagród ministerialnych lub rektorskich </w:t>
            </w:r>
          </w:p>
          <w:p w14:paraId="15A0AE95" w14:textId="77777777" w:rsidR="00460B2C" w:rsidRDefault="00460B2C">
            <w:pPr>
              <w:tabs>
                <w:tab w:val="left" w:pos="1134"/>
              </w:tabs>
              <w:ind w:left="360" w:right="503"/>
              <w:jc w:val="both"/>
              <w:rPr>
                <w:rFonts w:ascii="Arial" w:eastAsia="Arial" w:hAnsi="Arial" w:cs="Arial"/>
                <w:color w:val="000000"/>
                <w:sz w:val="20"/>
                <w:szCs w:val="20"/>
              </w:rPr>
            </w:pPr>
          </w:p>
          <w:p w14:paraId="50563DE7" w14:textId="77777777" w:rsidR="00460B2C" w:rsidRDefault="00F2438C">
            <w:pPr>
              <w:numPr>
                <w:ilvl w:val="0"/>
                <w:numId w:val="1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14:paraId="1791B477" w14:textId="77777777" w:rsidR="00460B2C" w:rsidRDefault="00F2438C">
            <w:pPr>
              <w:numPr>
                <w:ilvl w:val="0"/>
                <w:numId w:val="1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14:paraId="4BC50223" w14:textId="77777777" w:rsidR="00460B2C" w:rsidRDefault="00F2438C">
            <w:pPr>
              <w:numPr>
                <w:ilvl w:val="0"/>
                <w:numId w:val="1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14:paraId="5FEFC870" w14:textId="77777777" w:rsidR="00460B2C" w:rsidRDefault="00460B2C">
            <w:pPr>
              <w:tabs>
                <w:tab w:val="left" w:pos="1134"/>
              </w:tabs>
              <w:ind w:right="503"/>
              <w:jc w:val="both"/>
              <w:rPr>
                <w:rFonts w:ascii="Arial" w:eastAsia="Arial" w:hAnsi="Arial" w:cs="Arial"/>
                <w:color w:val="000000"/>
                <w:sz w:val="20"/>
                <w:szCs w:val="20"/>
              </w:rPr>
            </w:pPr>
          </w:p>
        </w:tc>
      </w:tr>
    </w:tbl>
    <w:p w14:paraId="6E63DD20" w14:textId="77777777"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p w14:paraId="0826FD01"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p w14:paraId="5AC4C3E3"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tbl>
      <w:tblPr>
        <w:tblStyle w:val="a3"/>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776D0D26" w14:textId="77777777">
        <w:tc>
          <w:tcPr>
            <w:tcW w:w="9167" w:type="dxa"/>
            <w:shd w:val="clear" w:color="auto" w:fill="BFBFBF"/>
          </w:tcPr>
          <w:p w14:paraId="499BC1F7"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Piotr Potejko</w:t>
            </w:r>
          </w:p>
        </w:tc>
      </w:tr>
      <w:tr w:rsidR="00460B2C" w14:paraId="3043F58C" w14:textId="77777777">
        <w:tc>
          <w:tcPr>
            <w:tcW w:w="9167" w:type="dxa"/>
          </w:tcPr>
          <w:p w14:paraId="2D9E64A4"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Piotr Potejko posiada ponad 25-letnie doświadczenie w dziedzinie bezpieczeństwa. Były oficer ABW w stopniu pułkownika. Jego wcześniejsza kariera zawodowa związana była przede wszystkich z tworzeniem strategii bezpieczeństwa, ochroną informacji niejawnych, czy szkoleniem funkcjonariuszy służb specjalnych na całym świecie. Pełnił m.in. funkcję Dyrektora Departamentu Ochrony Informacji Niejawnych ABW, gdzie odpowiadał za ochronę informacji krajowych, jak i zagranicznych UE/NATO w administracji i biznesie, a także Dyrektora Centralnego Ośrodka Szkolenia ABW, sprawując nadzór nad organizacją systemu szkoleń dla cywilnych służb specjalnych wywiadu i kontrwywiadu RP. Jako członek Komitetu Sterującego Narodowego Centrum Badań i Rozwoju wspierał działania organów administracji państwowej w zakresie realizacji strategicznych i międzynarodowych kwestii bezpieczeństwa oraz międzynarodowych projektów związanych z badaniami na rzecz bezpieczeństwa i obronności w polskiej gospodarce. </w:t>
            </w:r>
          </w:p>
          <w:p w14:paraId="3087A88B"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Jest specjalistą w zakresie organizacji i wdrażania systemów bezpieczeństwa, zarządzania zidentyfikowanymi sytuacjami kryzysowymi i terrorystycznymi. W trakcie pracy zawodowej specjalizuje się dodatkowo w zarządzaniu jakością w administracji oraz wdrażaniem bezpieczeństwa przemysłowego. Zajmuje się praktycznym przygotowaniem specjalistów  w zakresie bezpieczeństwa w administracji i biznesie, utrzymania porządku publicznego oraz prowadzeniem wykładów o tematyce cyberbezieczeństwa, służb specjalnych, dezinformacji oraz pozyskiwania informacji. </w:t>
            </w:r>
          </w:p>
          <w:p w14:paraId="5F59A27A"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Uczestnik prac komisji sejmowej nad nowelizacją Ustawy o ochronie informacji niejawnych. Uczestnik prac Sejmowej Komisji Spraw Zagranicznych w sprawie umów międzynarodowych w zakresie bezpieczeństwa informacji. Przedstawiciel Prezesa Rady Ministrów w zakresie procedowania i parafowania umów międzypaństwowych oraz przedstawiciel strony polskiej w posiedzeniach Komitetu Bezpieczeństwa NATO i Unii Europejskiej w Brukseli. Kontroler i ekspert w zakresie bezpieczeństwa informacji w polskich przedstawicielstwach dyplomatycznych. </w:t>
            </w:r>
          </w:p>
          <w:p w14:paraId="0CBB1530"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Pomysłodawca i realizujący pięć międzynarodowych projektów z zakresu bezpieczeństwa wewnętrznego i międzynarodowego oraz kryminalistyki. </w:t>
            </w:r>
          </w:p>
          <w:p w14:paraId="00289760"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Redaktor naczelny „Przeglądu bezpieczeństwa wewnętrznego” a także Zastępca Szefa Instytutu Bezpieczeństwa Wewnętrznego w Poznaniu oraz współzałożyciel honorowy ogólnopolskiego Stowarzyszenia Wspierania Bezpieczeństwa Narodowego.</w:t>
            </w:r>
          </w:p>
        </w:tc>
      </w:tr>
      <w:tr w:rsidR="00460B2C" w14:paraId="57E9B6CD" w14:textId="77777777">
        <w:tc>
          <w:tcPr>
            <w:tcW w:w="9167" w:type="dxa"/>
          </w:tcPr>
          <w:p w14:paraId="3A2FD421" w14:textId="77777777" w:rsidR="00460B2C" w:rsidRDefault="00F2438C" w:rsidP="00D1539A">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460B2C" w14:paraId="4E2616D8" w14:textId="77777777">
        <w:tc>
          <w:tcPr>
            <w:tcW w:w="9167" w:type="dxa"/>
          </w:tcPr>
          <w:p w14:paraId="3C16B4E2" w14:textId="77777777" w:rsidR="00460B2C" w:rsidRDefault="00F2438C" w:rsidP="00D1539A">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bezpieczeństwo wewnętrzne i międzynarodowe; służby specjalne we współczesnym państwie; organizacja i wdrażanie systemów bezpieczeństwa; zarządzanie sytuacjami kryzysowymi i terrorystycznymi; zarządzanie jakością w administracji; cyberbezpieczeństwo; dezinformacja oraz pozyskiwanie informacji; bezpieczeństwo informacji w biznesie; ochrona informacji niejawnych, danych osobowych i tajemnic prawnie chronionych; kryminalisytka.</w:t>
            </w:r>
          </w:p>
        </w:tc>
      </w:tr>
      <w:tr w:rsidR="00460B2C" w14:paraId="177C4989" w14:textId="77777777">
        <w:tc>
          <w:tcPr>
            <w:tcW w:w="9167" w:type="dxa"/>
          </w:tcPr>
          <w:p w14:paraId="26474705"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14:paraId="027897B1" w14:textId="77777777">
        <w:tc>
          <w:tcPr>
            <w:tcW w:w="9167" w:type="dxa"/>
          </w:tcPr>
          <w:p w14:paraId="161DC186" w14:textId="77777777" w:rsidR="00460B2C" w:rsidRDefault="00F2438C">
            <w:pPr>
              <w:numPr>
                <w:ilvl w:val="0"/>
                <w:numId w:val="23"/>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publikacje naukowe</w:t>
            </w:r>
          </w:p>
          <w:p w14:paraId="0E95E05D" w14:textId="77777777" w:rsidR="00460B2C" w:rsidRDefault="00460B2C">
            <w:pPr>
              <w:tabs>
                <w:tab w:val="left" w:pos="1134"/>
              </w:tabs>
              <w:ind w:left="720" w:right="503"/>
              <w:jc w:val="both"/>
              <w:rPr>
                <w:rFonts w:ascii="Arial" w:eastAsia="Arial" w:hAnsi="Arial" w:cs="Arial"/>
                <w:color w:val="000000"/>
                <w:sz w:val="20"/>
                <w:szCs w:val="20"/>
              </w:rPr>
            </w:pPr>
          </w:p>
          <w:p w14:paraId="26CD097B"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Rozwój terroryzmu w Wielkiej Brytanii (w:) Hołyst B, Goc M, Terroryzm w poglądach społeczeństwa polskiego, Warszawa 2011, 29-63 (wspólnie z: D.Szlachter, W. Kaczorowski, Z. Muszyński, P. Chomentowski, T. Borzoł).</w:t>
            </w:r>
          </w:p>
          <w:p w14:paraId="22F18848"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Organizacje międzynarodowe wobec zjawiska terroryzmu (w:) Hołyst B, Goc M, Terroryzm w poglądach społeczeństwa polskiego, Warszawa 2011, 7-28 (wspólnie z: D.Szlachter, W. Kaczorowski, Z. Muszyński, P. Chomentowski, T. Borzoł).</w:t>
            </w:r>
          </w:p>
          <w:p w14:paraId="2705E868"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Radykalizacja poglądów w Holandii (w:) Hołyst B, Goc M, Terroryzm w poglądach społeczeństwa polskiego, Warszawa 2011, 65-89 (wspólnie z: D.Szlachter, W. Kaczorowski, Z. Muszyński, P. Chomentowski, T. Borzoł).</w:t>
            </w:r>
          </w:p>
          <w:p w14:paraId="28B1A4BD"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Międzynarodowy Warsztat Ekspercki pt. „Antyterrorystyczna polityka informacyjna – najlepsze praktyki i wyzwania”, Przegląd Bezpieczeństwa Wewnętrznego, Nr 4(3), 2011, 251-258 (wspólnie z I. Idzikowska)</w:t>
            </w:r>
          </w:p>
          <w:p w14:paraId="4209C106"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Niewykorzystany potencjał wizerunku Agencji Bezpieczeństwa Wewnętrznego – próba oceny stanu i perspektywy (w:) Komunikacja w sytuacjach kryzysowych IV (wspólnie z N. Dydyńska UW), Gliwice – Katowice 2013, 159-166, red. J. Stawnicka, P. Potejko, Wyd. Wydawnictwa i Szkolenia Opcjon, Gliwice – Katowice 2013, ss 191, 9 arkuszy, język polski, afiliacja UW – współautor artykułu.</w:t>
            </w:r>
          </w:p>
          <w:p w14:paraId="0B3EDF45"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Negocjacje - kiedy koniec staje się początkiem. Użycie broni przez policyjnego strzelca wyborowego- wstęp do dyskusji, (w:) Komunikacja w sytuacjach kryzysowych IV. Tom I  (wspólnie z A. Bryńska UW), Gliwice – Katowice 2013, 69-78, red. J. Stawnicka, P. Potejko, Wyd. Wydawnictwa i Szkolenia Opcjon, Gliwice – Katowice 2013, ss 191, 9 arkuszy, język polski, afiliacja UW – współautor artykułu.</w:t>
            </w:r>
          </w:p>
          <w:p w14:paraId="0608169D"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77-98 (wspólnie z: D.Szlachter, W. Kaczorowski, Z. Muszyński, P. Chomentowski, T. Borzoł).</w:t>
            </w:r>
          </w:p>
          <w:p w14:paraId="7F582F84"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Jednostka kontrterrorystyczna – element działań bojowych w systemie bezpieczeństwa antyterrorystycznego, Przegląd Bezpieczeństwa Wewnętrznego, Nr 7(4) 2012, ss. 229-233. Wydawnictwo ABW, język polski, afiliacja ABW – autor artykułu.</w:t>
            </w:r>
          </w:p>
          <w:p w14:paraId="7523DAC7"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Reguła autorytetu a zarządzanie informacją w sytuacjach kryzysowych,(w:) Stawnicka J, Komunikacja w sytuacjach kryzysowych III, Wydawnictwo Uniwersytetu Śląskiego, Katowice 2012, 139-149, red. J. Stawnicka, ss. 188, 9 arkuszy, język polski, afiliacja UW – autor artykułu.</w:t>
            </w:r>
          </w:p>
          <w:p w14:paraId="7B8CFFFF"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Radykalizacja środowisk mniejszości religijnych a zagrożenia o charakterze terrorystycznym – doniesienia z badań nad ekstremizmem religijnym wśród wyznawców islamu mieszkających w Polsce  (w:) Bogdalski P, Nowakowski Z, Rajchel K, Ocena Poziomu zagrożenia Terroryzmem i organizacji systemu antyterrorystycznego w Polsce. Warszawa 2012, 683-710 (wspólnie z: D.Szlachter, W. Kaczorowski, Z. Muszyński, P. Chomentowski, T. Borzoł).</w:t>
            </w:r>
          </w:p>
          <w:p w14:paraId="6B45D5A4"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Generał dywizji Stefan Rowecki «Grot» – patron Centralnego Ośrodka Szkolenia ABW w Emowie – Polak, żołnierz, patriota, Przegląd Bezpieczeństwa Wewnętrznego, Nr 6(4) 2012, 251-253 (wspólnie z: W. Basiński)</w:t>
            </w:r>
          </w:p>
          <w:p w14:paraId="7121E618"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Radykalizacja poglądów religijnych w społecznościach muzułmańskich wybranych państw Unii Europejskiej Polska – Holandia – Wielka Brytania, Wyd. WSPOL Szczytno, 2012, 225 ss (współredakcja naukowa – razem z: D.Szlachter, W. Kaczorowski, Z. Muszyński, P. Chomentowski, T. Borzoł), 11 arkuszy. Język polski i angielski. </w:t>
            </w:r>
          </w:p>
          <w:p w14:paraId="3C8507C0"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Redakcja naukowa książki „Komunikacja w sytuacjach kryzysowych IV. Tom I”, Wyd. Wydawnictwa i Szkolenia Opcjon, Gliwice – Katowice 2013, ss 191, 9 arkuszy. Język polski. Afiliacja UW.</w:t>
            </w:r>
          </w:p>
          <w:p w14:paraId="56873348"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współautor.</w:t>
            </w:r>
          </w:p>
          <w:p w14:paraId="1BC72587"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książki J. Stawnickiej „ Bezpieczeństwo w sytuacjach kryzysowych. Miedzy rytuałem, rutyną a kreatywnością”. Wydawnictwa i Szkolenia Opcjon, Katowice 2014r.</w:t>
            </w:r>
          </w:p>
          <w:p w14:paraId="41F773C0"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„Nowe techniki badań kryminalistycznych a bezpieczeństwo informacji”. Wydawnictwo Naukowe PWN. Warszawa 2014., ss. 285. </w:t>
            </w:r>
          </w:p>
          <w:p w14:paraId="4D206012"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„Kryptografia i bezpieczeństwo informacji”, Warszawa 2014. </w:t>
            </w:r>
          </w:p>
          <w:p w14:paraId="6E126BC7"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Redakcja naukowa B.Hołyst, P. Potejko „Technika kryminalistyczna w pierwszej połowie XXI wieku. Wybrane problemy. PWN. Warszawa 2014, ss. 902.</w:t>
            </w:r>
          </w:p>
          <w:p w14:paraId="53BD97F2"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Homegrown terrorism i jego źródła jako nowe wyzwanie dla współczesnego bezpieczeństwa w kontekście wielo – oraz międzypodmiotowej komunikacji (w:)„Optymalizacja procesu przepływu informacji w sytuacjach zagrożenia państwa” (wspólnie z I. Jankowska-Czyż), Warszawa 2015, ss. 131-171, red. J. Stawnicka, B. Hołyst, P. Potejko – współautor artykułu.</w:t>
            </w:r>
          </w:p>
          <w:p w14:paraId="2B7AF30F"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Klauzule ochrony informacji w wybranych państwach (w:) Jawność i jej ograniczenia. Tom VI. Struktura tajemnic, Wydanie I. Wydawnictwo C.H. BECK, Warszawa 2015, red. A. Gryszczyńska – autor rodziału.</w:t>
            </w:r>
          </w:p>
          <w:p w14:paraId="26CB5F9E"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J.Stawnicka, P. Potejko „Optymalizacja procesu przepływu informacji w sytuacjach zagrożenia państwa” WSPOL, Warszawa 2015. </w:t>
            </w:r>
          </w:p>
          <w:p w14:paraId="631FE9B7"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Klasyfikacja podstaw prawnych obowiązku zachowania tajemnicy (w:) Jawność i jej ograniczenia. Tom VI. Struktura tajemnic, Wydanie II. Wydawnictwo C.H. BECK. Warszawa 2016, red. A. Gryszczyńska wydanie drugie – współautor rozdziału monografii naukowej. Wydawnictwo C.H. Beck – 80 punktów wydawnictwo – 5 punktów rozdział</w:t>
            </w:r>
          </w:p>
          <w:p w14:paraId="5A560FF5"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Klauzule ochrony informacji w wybranych państwach, [w:] Jawność i jej ograniczenia, Tom VI, Struktura tajemnic, (red.) G. Szpor, Wydawnictwo C.H. BECK. Warszawa, 2016 – autor rozdziału. Wydawnictwo C.H. Beck – 80 punktów – 5 punktów rozdział</w:t>
            </w:r>
          </w:p>
          <w:p w14:paraId="32AF1B39" w14:textId="77777777" w:rsidR="00460B2C" w:rsidRPr="00677B0E" w:rsidRDefault="00F2438C">
            <w:pPr>
              <w:numPr>
                <w:ilvl w:val="0"/>
                <w:numId w:val="20"/>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Religious Extremism among Islam Believers Living in Poland – the Results and Conclusions of the Research, [w:] Radicalism and Terrorism in the 21st Century. Implications for Security, (red.) A. Sroka, F. Castro-Rial Garrone, R. D. Torres Kumbrián, Peter Lang GmbH Internationaler Verlag der Wissenschaften Frankfurt am Main 2017 – współautor rozdziału, DOI 10.3726/b10680 – wydawnictwo z poziomu I - 20 punktów</w:t>
            </w:r>
          </w:p>
          <w:p w14:paraId="02B41ECC"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Społeczeństwo informacyjne, [w:] Encyklopedia administracji publicznej, (red.) J.Itrich-Drabarek, Dom Wydawniczy i Handlowy Elipsa, Warszawa, 2018 -  autor rozdziału. ISBN 9788380171824 – wydawnictwo z poziomu I - 20 punktów</w:t>
            </w:r>
          </w:p>
          <w:p w14:paraId="530E175B"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[w] Encyklopedia administracji publicznej, (red.) J.Itrich-Drabarek, Dom Wydawniczy i Handlowy Elipsa, Warszawa, 2018 -  autor rozdziału. ISBN 9788380171824 – wydawnictwo z poziomu I - 20 punktów.</w:t>
            </w:r>
          </w:p>
          <w:p w14:paraId="5EA2CE15"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Tajemnica państwowa i służbowa, [w] Encyklopedia administracji publicznej, (red.) J.Itrich-Drabarek, Dom Wydawniczy i Handlowy Elipsa, Warszawa, 2018 -  autor rozdziału. ISBN 9788380171824 – wydawnictwo z poziomu I - 20 punktów.</w:t>
            </w:r>
          </w:p>
          <w:p w14:paraId="26C8EC2C"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Consequences of the Pandemic and Future Management of the Company, European Research Studies Journal, Volume XXIV, Issue 3, 1031-1038, 2021 – autor rozdziału, journal impact factor 1.57. </w:t>
            </w:r>
            <w:r>
              <w:rPr>
                <w:rFonts w:ascii="Arial" w:eastAsia="Arial" w:hAnsi="Arial" w:cs="Arial"/>
                <w:color w:val="000000"/>
                <w:sz w:val="20"/>
                <w:szCs w:val="20"/>
              </w:rPr>
              <w:t>DOI: 10.35808/ersj/2400, ID: 22361 – 100 punktów.</w:t>
            </w:r>
          </w:p>
          <w:p w14:paraId="05192715" w14:textId="77777777" w:rsidR="00460B2C" w:rsidRPr="00677B0E" w:rsidRDefault="00F2438C">
            <w:pPr>
              <w:numPr>
                <w:ilvl w:val="0"/>
                <w:numId w:val="20"/>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Cross-border threats in cyberspace, [w:] Migration and border security: global perspectives, (red) Anna Sroka, Piotr Potejko, Rubén Dario Torres Kumbrián, Peter Lang GmbH 2021 – autor rozdziału – wydawnictwo z poziomu I - 20 punktów.</w:t>
            </w:r>
          </w:p>
          <w:p w14:paraId="30FD14F7" w14:textId="77777777" w:rsidR="00460B2C" w:rsidRPr="00677B0E" w:rsidRDefault="00F2438C">
            <w:pPr>
              <w:numPr>
                <w:ilvl w:val="0"/>
                <w:numId w:val="20"/>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Migration and border security: global perspectives, (red) Anna Sroka, Piotr Potejko, Rubén Dario Torres Kumbrián, Peter Lang GmbH 2021 – redaktor – wydawnictwo z poziomu I - 20 punktów.</w:t>
            </w:r>
          </w:p>
          <w:p w14:paraId="781A1461"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Większość zdarzeń  przestępczych przeniosła się do cyberprzestrzeni, [w:] Kierunek chemia. Chemia Przemysłowa 3/2021. 5 punktów.</w:t>
            </w:r>
          </w:p>
          <w:p w14:paraId="1B8CC67A"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Chemia szybko reaguje, [w:] Chemia Przemysłowa 1/2019. 5 punktów.</w:t>
            </w:r>
          </w:p>
          <w:p w14:paraId="02A6E5E7" w14:textId="77777777" w:rsidR="00460B2C" w:rsidRDefault="00F2438C">
            <w:pPr>
              <w:numPr>
                <w:ilvl w:val="0"/>
                <w:numId w:val="2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Cyberzagrożenia branży wodno-kanalizacyjnej w obecnej sytuacji międzynarodowej. Kierunek Wod-Kan 2/2022. 5 punktów.</w:t>
            </w:r>
          </w:p>
          <w:p w14:paraId="57CE8F81" w14:textId="77777777" w:rsidR="00460B2C" w:rsidRDefault="00460B2C">
            <w:pPr>
              <w:tabs>
                <w:tab w:val="left" w:pos="1134"/>
              </w:tabs>
              <w:ind w:left="1102" w:right="503"/>
              <w:jc w:val="both"/>
              <w:rPr>
                <w:rFonts w:ascii="Arial" w:eastAsia="Arial" w:hAnsi="Arial" w:cs="Arial"/>
                <w:color w:val="000000"/>
                <w:sz w:val="20"/>
                <w:szCs w:val="20"/>
              </w:rPr>
            </w:pPr>
          </w:p>
          <w:p w14:paraId="2A6437BC"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naukowych </w:t>
            </w:r>
          </w:p>
          <w:p w14:paraId="61BAF90B" w14:textId="77777777" w:rsidR="00460B2C" w:rsidRDefault="00460B2C">
            <w:pPr>
              <w:tabs>
                <w:tab w:val="left" w:pos="1134"/>
              </w:tabs>
              <w:ind w:left="720" w:right="503"/>
              <w:jc w:val="both"/>
              <w:rPr>
                <w:rFonts w:ascii="Arial" w:eastAsia="Arial" w:hAnsi="Arial" w:cs="Arial"/>
                <w:color w:val="000000"/>
                <w:sz w:val="20"/>
                <w:szCs w:val="20"/>
              </w:rPr>
            </w:pPr>
          </w:p>
          <w:p w14:paraId="5CF0FB5A" w14:textId="77777777" w:rsidR="00460B2C" w:rsidRDefault="00F2438C" w:rsidP="00D1539A">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Wdrożenie nowoczesnych metod kryminalistycznych w działania służb specjalnych i porządku publicznego z wyników projektu naukowo-badawczego „Projektowanie badań empirycznych i analizy materiałów dotyczący specyfiki metod kryminalistyki w pracy służb specjalnych i służb porządku publicznego”. NCBiR. Wdrożenia niejawne. Warszawa 2016/217/2018.</w:t>
            </w:r>
          </w:p>
          <w:p w14:paraId="23E79C2A" w14:textId="073D3BC7" w:rsidR="00460B2C" w:rsidRDefault="00F2438C" w:rsidP="00D1539A">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grantu nr ROBR/0075/R/ID2/2013/03  na rzecz obronności bezpieczeństwa państwa, finansowanego ze środków Narodowego Centrum Badań i Rozwoju w Warszawie,  „Model regulacji jawności i jej ograniczeń w demokratycznym państwie prawnym". Warszawa 2016/2017 r.</w:t>
            </w:r>
          </w:p>
          <w:p w14:paraId="532AF01F" w14:textId="77777777" w:rsidR="00D1539A" w:rsidRDefault="00D1539A" w:rsidP="00D1539A">
            <w:pPr>
              <w:tabs>
                <w:tab w:val="left" w:pos="1134"/>
              </w:tabs>
              <w:ind w:right="503"/>
              <w:jc w:val="both"/>
              <w:rPr>
                <w:rFonts w:ascii="Arial" w:eastAsia="Arial" w:hAnsi="Arial" w:cs="Arial"/>
                <w:color w:val="000000"/>
                <w:sz w:val="20"/>
                <w:szCs w:val="20"/>
              </w:rPr>
            </w:pPr>
          </w:p>
          <w:p w14:paraId="075EC364"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recenzowanie projektów i prac naukowych (nie dotyczy recenzji przygotowywanych w ramach obowiązków dydaktycznych</w:t>
            </w:r>
          </w:p>
          <w:p w14:paraId="597A756B" w14:textId="77777777" w:rsidR="00460B2C" w:rsidRDefault="00460B2C">
            <w:pPr>
              <w:tabs>
                <w:tab w:val="left" w:pos="1134"/>
              </w:tabs>
              <w:ind w:left="720" w:right="503"/>
              <w:jc w:val="both"/>
              <w:rPr>
                <w:rFonts w:ascii="Arial" w:eastAsia="Arial" w:hAnsi="Arial" w:cs="Arial"/>
                <w:color w:val="000000"/>
                <w:sz w:val="20"/>
                <w:szCs w:val="20"/>
              </w:rPr>
            </w:pPr>
          </w:p>
          <w:p w14:paraId="49F77C83"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Recenzja naukowa artykułu: Klonowska I., Przestępczość nieletnich w powiecie makowskim – wyniki badań, dla „Kwartalnik Policyjny” Wydział Wydawnictw i Poligrafii Centrum Szkolenia Policji w Legionowie, Legionowo 2017.</w:t>
            </w:r>
          </w:p>
          <w:p w14:paraId="367083FC"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Promotor pomocniczy – prace doktorskie: Michał Szczygielniak: Wpływ dostępu do informacji publicznej na rozwój partycypacji obywatelskiej w Polsce na tle europejskim. Promotor prof. dr hab. Jolanta Itrich-Drabarek. </w:t>
            </w:r>
          </w:p>
          <w:p w14:paraId="15841E96" w14:textId="77777777" w:rsidR="00460B2C" w:rsidRDefault="00460B2C">
            <w:pPr>
              <w:tabs>
                <w:tab w:val="left" w:pos="1134"/>
              </w:tabs>
              <w:ind w:left="720" w:right="503"/>
              <w:jc w:val="both"/>
              <w:rPr>
                <w:rFonts w:ascii="Arial" w:eastAsia="Arial" w:hAnsi="Arial" w:cs="Arial"/>
                <w:color w:val="000000"/>
                <w:sz w:val="20"/>
                <w:szCs w:val="20"/>
              </w:rPr>
            </w:pPr>
          </w:p>
          <w:p w14:paraId="08961146"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14:paraId="0021676D"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organizator międzynarodowego warsztatu eksperckiego „Antyterrorystyczna polityka informacyjna – najlepsze praktyki i wyzwania”. Emów, 7-8 kwiecień 2011r.</w:t>
            </w:r>
          </w:p>
          <w:p w14:paraId="1C896E88"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i uczestnik konferencji „Rola Narodowych Centrów Antyterrorystycznych” Poznań, Gdańsk, Wrocław Warszawa, marzec 2011.</w:t>
            </w:r>
          </w:p>
          <w:p w14:paraId="5F621825"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Inicjator i współorganizator [wespół z OPCW] międzynarodowego sympozjum antyterrorystycznego na wypadek użycia broni chemicznej pod patronatem Organizacji ds. Zakazu Broni Chemicznej (OPCW). Warszawa, luty 2011. </w:t>
            </w:r>
          </w:p>
          <w:p w14:paraId="51452945"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wystawy pt. „Dzieje służb specjalnych w Polsce (1918-1945)”. Uniwersytet Warszawski. Warszawa, maj 2011.</w:t>
            </w:r>
          </w:p>
          <w:p w14:paraId="654D1022"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Międzynarodowej konferencji "Zwalczanie oszustw szkodzących interesom finansowym Unii Europejskiej – ujęcie praktyczne w zakresie azjatyckich zorganizowanych grup przestępczych" odbywa się w ramach projektu pod nazwą “</w:t>
            </w:r>
          </w:p>
          <w:p w14:paraId="5870E0E9"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kierunku bardziej efektywnej walki ze zorganizowaną przestępczością azjatycką godzącą w ekonomiczne interesy Unii Europejskiej”, który jest współfinansowany przez Komisję Europejską (OLAF) w ramach Programu Hercule II 2007-2013, 23.11.2011r.</w:t>
            </w:r>
          </w:p>
          <w:p w14:paraId="7D712E72"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„Komunikacja w sytuacjach kryzysowych III”. Katowice 26.09.2012r.</w:t>
            </w:r>
          </w:p>
          <w:p w14:paraId="7A0FC984"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ogólnopolskiej konferencji „Właściwe zarządzanie obiegiem informacji niejawnych” , zorganizowanej przez Agencję Bezpieczeństwa Wewnętrznego, Warszawa 28-30 czerwca 2011r.</w:t>
            </w:r>
          </w:p>
          <w:p w14:paraId="4AB2C1C4"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wraz z UKSW, GIODO, NCPI , III i IV konferencji naukowej „Bezpieczeństwo w Internecie” UKSW 8-9.06.2011r., 29 maja 2012 r. </w:t>
            </w:r>
          </w:p>
          <w:p w14:paraId="46C05CEF"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moderator konferencji naukowej „Komunikacja w sytuacjach kryzysowych IV”. Katowice 29.11.2013r.</w:t>
            </w:r>
          </w:p>
          <w:p w14:paraId="5CBA29C5"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Organizator i prowadzący konferencji naukowej „Projektowanie badań empirycznych i analiza materiałów dotyczących specyfiki metod kryminalistyki w pracy służb specjalnych służb porządku publicznego” Jachranka 25-27.11.2013r.</w:t>
            </w:r>
          </w:p>
          <w:p w14:paraId="6CE14873"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programowego III konferencji naukowej „Cyberprzestępczość i ochrona informacji” Wyższa Szkoła Menadżerska w Warszawie.19.04.2013 w Warszawie.</w:t>
            </w:r>
          </w:p>
          <w:p w14:paraId="19A55479"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konferencji naukowej „Służby i wojska specjalne Rzeczypospolitej Polskiej w operacjach poza granicami kraju”. Akademia Obrony Narodowej. Warszawa – Rembertów 13.09.2013r.</w:t>
            </w:r>
          </w:p>
          <w:p w14:paraId="76A6609F"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honorowego konferencji „Przeszłość, teraźniejszość i przyszłość ochrony informacji niejawnych w zapewnieniu bezpieczeństwa narodowego RP” 15 lecie ustawy o ochronie informacji niejawnych. Pułtusk 22-23.01.2014r.</w:t>
            </w:r>
          </w:p>
          <w:p w14:paraId="67D5BC94"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konferencji naukowej „Cyberbezpieczeństwo. Wiedza-Praktyka” Politechnika Warszawska, Uniwersytet Warszawski. Warszawa 14.05.2014r.</w:t>
            </w:r>
          </w:p>
          <w:p w14:paraId="0DB06DAF"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ze strony UW konferencji naukowej nt. „Cyberbezpieczeństwo Polski” organizowanej wspólnie z Kołem naukowym bezpieczeństwa UW i Kołem naukowym studentów Politechniki Warszawskiej. Termin konferencji – czerwiec 2014r.</w:t>
            </w:r>
          </w:p>
          <w:p w14:paraId="446C85FA"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„Kryptografia i Bezpieczeństwo Informacji”, Wydział Matematyki, Informatyki i Mechaniki Uniwersytetu Warszawskiego, 5-6.06.2014r.</w:t>
            </w:r>
          </w:p>
          <w:p w14:paraId="125C9287"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ogólnopolskiej konferencji naukowej "THE POWER OF SYNERGY. Współpraca Straży Granicznej, Centralnego Biura Śledczego oraz Agencji Bezpieczeństwa Wewnętrznego w zakresie zwalczania przestępczości transgranicznej i zorganizowanej". Straż Graniczna, Agencja Bezpieczeństwa Wewnętrznego, Centralne Biuro Śledcze Policji, Zakopane 26-29.11.2014r.</w:t>
            </w:r>
          </w:p>
          <w:p w14:paraId="046DFC32"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komitetu naukowego konferencji naukowej „Konferencja naukowa „Biegły w Wymiarze Sprawiedliwości" Dowód z opinii biegłego w realiach procesu kontradyktoryjnego. </w:t>
            </w:r>
          </w:p>
          <w:p w14:paraId="0A70B1A8"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Uczelnia Łazarskiego, patronat Minister Sprawiedliwości, Prokurator Generalny, Warszawa 21.05.2015r.</w:t>
            </w:r>
          </w:p>
          <w:p w14:paraId="205C22F2"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„Służby specjalne we współczesnym państwie”, Katedra Nauk o Bezpieczeństwie, Instytut Nauk Politycznych, Uniwersytet Warszawski, Warszawa 25.06.2015r.</w:t>
            </w:r>
          </w:p>
          <w:p w14:paraId="09B55823"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Współorganizator II ogólnopolskiej konferencji naukowej "THE POWER OF SYNERGY. Współpraca Straży Granicznej, Centralnego Biura Śledczego oraz Agencji Bezpieczeństwa Wewnętrznego w zakresie zwalczania przestępczości transgranicznej i zorganizowanej". Straż Graniczna, Agencja Bezpieczeństwa Wewnętrznego, Centralne Biuro Śledcze Policji, Zakopane 04-06.11.2015r.</w:t>
            </w:r>
          </w:p>
          <w:p w14:paraId="0D02EF5D" w14:textId="77777777" w:rsidR="00460B2C" w:rsidRDefault="00F2438C">
            <w:pPr>
              <w:numPr>
                <w:ilvl w:val="0"/>
                <w:numId w:val="5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Moderator i prowadzący Międzynarodową Konferencję „Przestępstwa Gospodarcze”  Wyższa Szkoła Biznesu w Dąbrowie Górniczej, Uniwersytet Śląski, Ministerstwo Finansów, Dąbrowa Górnicza 24.09.2015r.</w:t>
            </w:r>
          </w:p>
          <w:p w14:paraId="44A5828D" w14:textId="77777777" w:rsidR="00460B2C" w:rsidRDefault="00460B2C">
            <w:pPr>
              <w:tabs>
                <w:tab w:val="left" w:pos="1134"/>
              </w:tabs>
              <w:ind w:left="360" w:right="503"/>
              <w:jc w:val="both"/>
              <w:rPr>
                <w:rFonts w:ascii="Arial" w:eastAsia="Arial" w:hAnsi="Arial" w:cs="Arial"/>
                <w:color w:val="000000"/>
                <w:sz w:val="20"/>
                <w:szCs w:val="20"/>
              </w:rPr>
            </w:pPr>
          </w:p>
          <w:p w14:paraId="1C8E24C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2011</w:t>
            </w:r>
          </w:p>
          <w:p w14:paraId="1426B48D"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Dziewięć koncepcji kształcenia negocjatorów, referat wygłoszony na Ogólnopolskiej  Konferencji pt. Komunikacja w sytuacjach kryzysowych II,  zorganizowanej przez Uniwersytet Śląski i Komendę Wojewódzką Policji w Katowicach, Katowice 13.09.2011r.</w:t>
            </w:r>
          </w:p>
          <w:p w14:paraId="2BE9442A" w14:textId="77777777" w:rsidR="00460B2C" w:rsidRDefault="00460B2C">
            <w:pPr>
              <w:tabs>
                <w:tab w:val="left" w:pos="1134"/>
              </w:tabs>
              <w:ind w:left="360" w:right="503"/>
              <w:jc w:val="both"/>
              <w:rPr>
                <w:rFonts w:ascii="Arial" w:eastAsia="Arial" w:hAnsi="Arial" w:cs="Arial"/>
                <w:color w:val="000000"/>
                <w:sz w:val="20"/>
                <w:szCs w:val="20"/>
              </w:rPr>
            </w:pPr>
          </w:p>
          <w:p w14:paraId="2EE8C8E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2012</w:t>
            </w:r>
          </w:p>
          <w:p w14:paraId="337081B0"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Rola ABW w kształtowaniu bezpieczeństwa wewnętrznego państwa, referat wygłoszony na Ogólnopolskiej Konferencji pt. Bezpieczeństwo narodowe - organizacja, kompetencje i konteksty, zorganizowanej przez Uniwersytet Śląski </w:t>
            </w:r>
          </w:p>
          <w:p w14:paraId="7E2C1E1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 Komendę Wojewódzką Policji w Katowicach oraz Wydział Bezpieczeństwa Wewnętrznego i Administracji Wyższej Szkoły Policji w Szczytnie, Sosnowiec 08.02.2012r</w:t>
            </w:r>
          </w:p>
          <w:p w14:paraId="7D8C554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Cyberprzestępczość a bezpieczeństwo państwa, prezentacja panelowa ekspertów ABW- koordynator, zorganizowana przez JM Rektora Wyższej Szkoły Menedżerskiej prof. zw. dr. hab. Brunona Hołysta oraz Polskiego Towarzystwa Informatycznego, Warszawa 20.04.2012r.</w:t>
            </w:r>
          </w:p>
          <w:p w14:paraId="0BB0E36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Reguła autorytetu a zarządzanie informacją w sytuacjach kryzysowych, referat wygłoszony na Ogólnopolskiej  Konferencji pt. Komunikacja w sytuacjach kryzysowych III,  zorganizowanej przez Uniwersytet Śląski i Komendę Wojewódzką Policji w Katowicach, Katowice 26.09.2012r. </w:t>
            </w:r>
          </w:p>
          <w:p w14:paraId="1C10D96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„Bezpieczeństwo narodowe – organizacja, kompetencje i konteksty”. Wystąpienie nt. „Rola Agencji Bezpieczeństwa Wewnętrznego w kształtowaniu bezpieczeństwa wewnętrznego RP”. Uniwersytet Śląski w Sosnowcu 8.02.2012r.</w:t>
            </w:r>
          </w:p>
          <w:p w14:paraId="4D724A32" w14:textId="77777777" w:rsidR="00460B2C" w:rsidRDefault="00460B2C">
            <w:pPr>
              <w:tabs>
                <w:tab w:val="left" w:pos="1134"/>
              </w:tabs>
              <w:ind w:left="360" w:right="503"/>
              <w:jc w:val="both"/>
              <w:rPr>
                <w:rFonts w:ascii="Arial" w:eastAsia="Arial" w:hAnsi="Arial" w:cs="Arial"/>
                <w:color w:val="000000"/>
                <w:sz w:val="20"/>
                <w:szCs w:val="20"/>
              </w:rPr>
            </w:pPr>
          </w:p>
          <w:p w14:paraId="349535F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2013</w:t>
            </w:r>
          </w:p>
          <w:p w14:paraId="5B43D104"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Znaczenie ochrony informacji niejawnych dla bezpieczeństwa narodowego, referat wygłoszony na Konferencji nt. Ochrony informacji niejawnych połączonej z II obchodami Dnia Ochrony Informacji Niejawnych, zorganizowanej przez Zarząd Krajowego Stowarzyszenia Ochrony Informacji Niejawnych oraz Prezydenta Miasta Dąbrowa Górnicza, Dąbrowa Górnicza 22.01.2013r.</w:t>
            </w:r>
          </w:p>
          <w:p w14:paraId="53B67E90"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otwarty "Rola i zadania Agencji Bezpieczeństwa Wewnętrznego", Organizator: Politechnika Opolska, 18 kwietnia 2013r.</w:t>
            </w:r>
          </w:p>
          <w:p w14:paraId="1B223AA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Tajemnice prawnie chronione w Polsce, referat wygłoszony na Konferencji nt. Tajemnica pracodawcy w podmiotach publicznych a dostęp do informacji publicznej, w ramach projektu naukowo badawczego „Model regulacji jawności i jej ograniczeń w demokratycznym państwie prawnym”. Lubliniec 7-9. 10. 2013r.</w:t>
            </w:r>
          </w:p>
          <w:p w14:paraId="0B31A29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Wpływ operacji zagranicznych na działania ABW, referat wygłoszony na Konferencji nt. Służby i wojska specjalne Rzeczypospolitej Polskiej w operacjach poza granicami kraju, Akademia Obrony Narodowej, Warszawa-Rembertów 13.09.2013r.</w:t>
            </w:r>
          </w:p>
          <w:p w14:paraId="0A3746F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Negocjacje – kiedy koniec staje się początkiem. Użycie broni przez policyjnego strzelca wyborowego, referat wygłoszony na Ogólnopolskiej  Konferencji pt. Komunikacja w sytuacjach kryzysowych IV,  zorganizowanej przez Uniwersytet Śląski i Komendę Wojewódzką Policji w Katowicach, Katowice 29.11.2013r. </w:t>
            </w:r>
          </w:p>
          <w:p w14:paraId="05AAFA02"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The EI Induced Mass Fragmentation of Some Derivatives Related to Amphetamine Chemistry, referat wygłoszony na Międzynarodowym Konferencji nt. 51 Annual Meeting of the International Association of Forensic Toxicologists, Funchal 2-6.08.2013r.</w:t>
            </w:r>
          </w:p>
          <w:p w14:paraId="0B45C4A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Cyberbezpieczeństwo Polski, referat wygłoszony na Seminarium nt. Komentarze politologiczne. Problematyka cyberprzestrzeni Polski, zorganizowanym przez OAP UW, Warszawa 15.10.2013r.</w:t>
            </w:r>
          </w:p>
          <w:p w14:paraId="0E959DF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Bezpieczeństwo wewnętrzne Polski, referat wygłoszony na konferencji nt. Wielowymiarowość bezpieczeństwa wewnętrznego i międzynarodowego, zorganizowanej przez SGW, Warszawa 11.04.2013r.</w:t>
            </w:r>
          </w:p>
          <w:p w14:paraId="1CDA1D7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Wszyscy jesteśmy negocjatorami. Wyzwania funkcjonariusza pierwszego kontaktu, referat wygłoszony na konferencji nt. Negocjacje w sytuacjach kryzysowych. Teoria i praktyka, zorganizowanej przez Komendanta Głównego Policji, Warszawa 25.01.2013r.</w:t>
            </w:r>
          </w:p>
          <w:p w14:paraId="76AA41E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informacyjnego państwa”. Referat wygłoszony na III Europejskim Kongresie Małych Średnich Przedsiębiorstw. Ekspert III Sesji Plenarnej „Bezpieczeństwo informacji w MŚP. Ochrona informacji niejawnych, biznesowych, danych osobowych, własności intelektualnej i przemysłowej. Biała Księga Bezpieczeństwa Narodowego”. Katowice 16-18.09.2013r.</w:t>
            </w:r>
          </w:p>
          <w:p w14:paraId="7CAF915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Rola ochrony informacji w Polsce, referat wygłoszony na III Konferencji naukowej nt. „Cyberprzestępczość i ochrona informacji” zorganizowanej przez Wyższą Szkołę Menadżerską w Warszawie. 19.04.2013r.</w:t>
            </w:r>
          </w:p>
          <w:p w14:paraId="7668713A" w14:textId="77777777" w:rsidR="00460B2C" w:rsidRDefault="00460B2C">
            <w:pPr>
              <w:tabs>
                <w:tab w:val="left" w:pos="1134"/>
              </w:tabs>
              <w:ind w:left="360" w:right="503"/>
              <w:jc w:val="both"/>
              <w:rPr>
                <w:rFonts w:ascii="Arial" w:eastAsia="Arial" w:hAnsi="Arial" w:cs="Arial"/>
                <w:color w:val="000000"/>
                <w:sz w:val="20"/>
                <w:szCs w:val="20"/>
              </w:rPr>
            </w:pPr>
          </w:p>
          <w:p w14:paraId="1FCCB32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2014</w:t>
            </w:r>
          </w:p>
          <w:p w14:paraId="0B02E85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Czy i jaki mamy parasol ochronny przy realizacji kontraktów związanych z dostępem do informacji niejawnych, zwłaszcza zabezpieczenie „kontraktów zbrojeniowych”, referat wygłoszony na Konferencji „Przeszłość, teraźniejszość i przyszłość ochrony informacji niejawnych w zapewnieniu bezpieczeństwa narodowego RP” 15 lecie ustawy o ochronie informacji niejawnych. Pułtusk 22-23.01.2014r.</w:t>
            </w:r>
          </w:p>
          <w:p w14:paraId="099747E4"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„Negocjacje w sytuacjach zagrożenia” referat wygłoszony na konferencji naukowej „Negocjacje w praktyce”, Uniwersytet Warszawski. Warszawa 7.05.2014r.</w:t>
            </w:r>
          </w:p>
          <w:p w14:paraId="0BADAED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 Konferencji naukowej „Bezpieczeństwo w Internecie. Jawność i tajność a sprawność administrowania” UKSW,  Warszawa 22–23.05.2014 r. – udział w dyskusji.</w:t>
            </w:r>
          </w:p>
          <w:p w14:paraId="21199D7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„Regulacja prawna przetwarzania danych w obszarze monitorowania, zapobiegania i wykrywania przestępstw po wyroku Trybunału Konstytucyjnego z dnia 30 lipca 2014 r. w sprawie billingów i podsłuchów” udział w dyskusji na konferencji naukowej zorganizowanej przez UKSW,  w dniach 22–23. 10 2014 r. w Kazimierzu Dolnym.</w:t>
            </w:r>
          </w:p>
          <w:p w14:paraId="6EB9AD0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 „Zadania i kompetencje organów publicznych w zakresie jawności i jej ograniczeń”, współprowadzący konferencję naukową, zorganizowaną przez UKSW. Kazimierz Dolny 23–25.10.2014r.</w:t>
            </w:r>
          </w:p>
          <w:p w14:paraId="642FA920"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Nowe zagrożenia dla bezpieczeństwa państwa” referat wygłoszony na ogólnopolskiej konferencji naukowej "THE POWER OF SYNERGY. Współpraca Straży Granicznej, Centralnego Biura Śledczego oraz Agencji Bezpieczeństwa Wewnętrznego w zakresie zwalczania przestępczości transgranicznej i zorganizowanej"zorganizowanej przez Straż Graniczną, Agencję Bezpieczeństwa Wewnętrznego, Centralne Biuro Śledcze Policji, Zakopane 26-29.11.2014r.</w:t>
            </w:r>
          </w:p>
          <w:p w14:paraId="13782AD6" w14:textId="77777777" w:rsidR="00460B2C" w:rsidRDefault="00460B2C">
            <w:pPr>
              <w:tabs>
                <w:tab w:val="left" w:pos="1134"/>
              </w:tabs>
              <w:ind w:left="360" w:right="503"/>
              <w:jc w:val="both"/>
              <w:rPr>
                <w:rFonts w:ascii="Arial" w:eastAsia="Arial" w:hAnsi="Arial" w:cs="Arial"/>
                <w:color w:val="000000"/>
                <w:sz w:val="20"/>
                <w:szCs w:val="20"/>
              </w:rPr>
            </w:pPr>
          </w:p>
          <w:p w14:paraId="0410110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2015</w:t>
            </w:r>
          </w:p>
          <w:p w14:paraId="776A501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wewnętrznego państwa”  ogólnopolska konferencja naukowa nt. "Współczesne zagrożenia a polityka publiczna" zorganizowana przez Akademię im. Jana Długosza w Częstochowie. Częstochowa 16.06.2015r.</w:t>
            </w:r>
          </w:p>
          <w:p w14:paraId="448EBF8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„Współczesne zagrożenia bezpieczeństwa międzynarodowego i wewnętrznego </w:t>
            </w:r>
          </w:p>
          <w:p w14:paraId="33562A4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Polsce” referat wygłoszony na międzynarodowej konferencji naukowej, organizator Wyższa Szkoła Biznesu w Dąbrowie Górniczej, Katowice Airport, Katowice 18.06.2015r.</w:t>
            </w:r>
          </w:p>
          <w:p w14:paraId="0B9FF0C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ekonomiczne bezpieczeństwa państwa” referat wygłoszony na Ogólnopolskim Szczycie Gospodarczym nt.  Państwo - gospodarka – bezpieczeństwo polskie bezpieczeństwo narodowe i gospodarcze. Lublin 28-29.09.2015r.</w:t>
            </w:r>
          </w:p>
          <w:p w14:paraId="11E4009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„Nowoczesna kryminalistyka w pracy służb specjalnych – wyniki badań” referat wygłoszony na II ogólnopolskiej konferencji naukowej "THE POWER OF SYNERGY. Współpraca Straży Granicznej, Centralnego Biura Śledczego oraz Agencji Bezpieczeństwa Wewnętrznego w zakresie zwalczania przestępczości transgranicznej</w:t>
            </w:r>
          </w:p>
          <w:p w14:paraId="72F790F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zorganizowanej" zorganizowanej przez Straż Graniczną, Agencję Bezpieczeństwa Wewnętrznego, Centralne Biuro Śledcze Policji, Zakopane 04-06.11.2015r. </w:t>
            </w:r>
          </w:p>
          <w:p w14:paraId="1E8089EE" w14:textId="77777777" w:rsidR="00460B2C" w:rsidRDefault="00460B2C">
            <w:pPr>
              <w:tabs>
                <w:tab w:val="left" w:pos="1134"/>
              </w:tabs>
              <w:ind w:left="360" w:right="503"/>
              <w:jc w:val="both"/>
              <w:rPr>
                <w:rFonts w:ascii="Arial" w:eastAsia="Arial" w:hAnsi="Arial" w:cs="Arial"/>
                <w:color w:val="000000"/>
                <w:sz w:val="20"/>
                <w:szCs w:val="20"/>
              </w:rPr>
            </w:pPr>
          </w:p>
          <w:p w14:paraId="4438263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2016</w:t>
            </w:r>
          </w:p>
          <w:p w14:paraId="391F9D2B"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„Zagrożenia terrorystyczne we współczesnym świecie. Rola ABW w zwalczaniu terroryzmu” referat wygłoszony na konferencji naukowej nt. Kryminalistyczne aspekty zagrożeń terrorystycznych w kontekście pracy służb specjalnych (ABW, UOP). Wydział Prawa i Administracji UMCS Lublin 2.03.2016r.</w:t>
            </w:r>
          </w:p>
          <w:p w14:paraId="0CDD5E81" w14:textId="77777777" w:rsidR="00460B2C" w:rsidRDefault="00460B2C">
            <w:pPr>
              <w:tabs>
                <w:tab w:val="left" w:pos="1134"/>
              </w:tabs>
              <w:ind w:left="360" w:right="503"/>
              <w:jc w:val="both"/>
              <w:rPr>
                <w:rFonts w:ascii="Arial" w:eastAsia="Arial" w:hAnsi="Arial" w:cs="Arial"/>
                <w:color w:val="000000"/>
                <w:sz w:val="20"/>
                <w:szCs w:val="20"/>
              </w:rPr>
            </w:pPr>
          </w:p>
          <w:p w14:paraId="237F333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„Nadzór nad ochroną informacji niejawnych a bezpieczeństwo państwa”, referat wygłoszony na międzynarodowej konferencji naukowej „ Instrumenty koordynacji informatyzacji administracji” UKSW, 10-13.03.2016r.</w:t>
            </w:r>
          </w:p>
          <w:p w14:paraId="61DC68DF" w14:textId="77777777" w:rsidR="00460B2C" w:rsidRDefault="00460B2C">
            <w:pPr>
              <w:tabs>
                <w:tab w:val="left" w:pos="1134"/>
              </w:tabs>
              <w:ind w:left="360" w:right="503"/>
              <w:jc w:val="both"/>
              <w:rPr>
                <w:rFonts w:ascii="Arial" w:eastAsia="Arial" w:hAnsi="Arial" w:cs="Arial"/>
                <w:color w:val="000000"/>
                <w:sz w:val="20"/>
                <w:szCs w:val="20"/>
              </w:rPr>
            </w:pPr>
          </w:p>
          <w:p w14:paraId="5FB00D13"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panelu nt. „Kształtowanie polityki bezpieczeństwa państwa w aktualnej sytuacji międzynarodowej” Economic Security Forum ECONSEC 2016. Polskie bezpieczeństwo narodowe i gospodarcze. Warszawa 7.04.2016r.</w:t>
            </w:r>
          </w:p>
          <w:p w14:paraId="7FF2787A" w14:textId="77777777" w:rsidR="00460B2C" w:rsidRDefault="00460B2C">
            <w:pPr>
              <w:tabs>
                <w:tab w:val="left" w:pos="1134"/>
              </w:tabs>
              <w:ind w:left="360" w:right="503"/>
              <w:jc w:val="both"/>
              <w:rPr>
                <w:rFonts w:ascii="Arial" w:eastAsia="Arial" w:hAnsi="Arial" w:cs="Arial"/>
                <w:color w:val="000000"/>
                <w:sz w:val="20"/>
                <w:szCs w:val="20"/>
              </w:rPr>
            </w:pPr>
          </w:p>
          <w:p w14:paraId="1404D3B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„Bezpieczeństwo Polski i UEw kontekście zagrożeń terrorystycznych” referat wygłoszony na I Forum Bezpieczeństwa Społeczności Lokalnych, „Przeciwdziałanie poważnym zagrożeniom dla mieszkańców RP, funkcjonowania administracji oraz kluczowych przedsiębiorstw”, SECUREX, Poznań 27.04.2016r.</w:t>
            </w:r>
          </w:p>
          <w:p w14:paraId="183ABC7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2017</w:t>
            </w:r>
          </w:p>
          <w:p w14:paraId="205D08C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Przykłady wykorzystania systemów bezzałogowych w zapewnieniu bezpieczeństwa wewnętrznego państwa, Konferencja naukowa: Cyberbezpieczeństwo RP 2017, Centrum Naukowo-Badawczego Ochrony Przeciwpożarowej im. Józefa Tuliszkowskiego Państwowego Instytutu Badawczego w Józefowie, Józefów 2017. </w:t>
            </w:r>
          </w:p>
          <w:p w14:paraId="2C26BB8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III Edycja Międzynarodowego Cyklu Seminariów „Wewnętrzne i zewnętrzne bezpieczeństwo Unii Europejskiej” Strategie bezpieczeństwa: przeciwdziałanie oraz zwalczanie radykalizmu i terroryzmu we współczesnym świecie. Współorganizator. Uniwersytet Warszawski marzec 2017.</w:t>
            </w:r>
          </w:p>
          <w:p w14:paraId="64F5A9F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2018</w:t>
            </w:r>
          </w:p>
          <w:p w14:paraId="3F87880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 Seminarium „Bezpieczna Chemia”, Wystąpienie jako gość specjalny: Digitalizacja infrastruktury przemysłowej. Szanse i zagrożenia. 24 września 2018 Warszawa.</w:t>
            </w:r>
          </w:p>
          <w:p w14:paraId="4D7B7AEB"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XVII Konferencja Naukowo-Techniczna Bezpieczeństwo Instalacji Przemysłowych, Udział w debacie: Zastosowanie koncepcji Przemysłu 4.0 do bezpieczeństwa przemysłowego. 3 październik 2018. </w:t>
            </w:r>
          </w:p>
          <w:p w14:paraId="1527708D"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ECONSEC 2018. Economic Security Forum. Kształtowanie polityki bezpieczeństwa państwa w aktualnej sytuacji międzynarodowej. Panelista. Warszawa 2018.</w:t>
            </w:r>
          </w:p>
          <w:p w14:paraId="2515894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 charakterystyka stosowanych praktyk, wykorzystywanych technologii oraz profilu ryzyka. Referat wygłoszony na: IV Międzynarodowa Konferencja Naukowo-Techniczna SECURITECH 2018, Centralnym Ośrodku Szkolenia Służby Więziennej, Kalisz 22-23 maja 2018. </w:t>
            </w:r>
          </w:p>
          <w:p w14:paraId="463FF0C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na wybranych przykładach. Konferencja naukowa: Technologie informatyczne w tworzeniu kultury cyberprzestrzeni – elementu bezpieczeństwa cyfrowego, Dyrektor Narodowego Centrum Badań Jądrowych w Świerku, Świerk 2018. </w:t>
            </w:r>
          </w:p>
          <w:p w14:paraId="1E061FC0"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Międzynarodowa Konferencja Naukowa pt. Zarządzanie granicami a bezpieczeństwo i prawa człowieka: Hiszpania i Polska- państwa peryferyjne Unii Europejskiej. </w:t>
            </w:r>
            <w:r w:rsidRPr="00677B0E">
              <w:rPr>
                <w:rFonts w:ascii="Arial" w:eastAsia="Arial" w:hAnsi="Arial" w:cs="Arial"/>
                <w:color w:val="000000"/>
                <w:sz w:val="20"/>
                <w:szCs w:val="20"/>
                <w:lang w:val="en-US"/>
              </w:rPr>
              <w:t xml:space="preserve">Referat: Transgraniczny charakter cyberbezpieczeństwa. Cartagena 18 kwietnia 2018. </w:t>
            </w:r>
          </w:p>
          <w:p w14:paraId="6BFCC776" w14:textId="77777777" w:rsidR="00460B2C" w:rsidRDefault="00F2438C">
            <w:pPr>
              <w:tabs>
                <w:tab w:val="left" w:pos="1134"/>
              </w:tabs>
              <w:ind w:left="360"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1st Annual International Conference on Border Security and Transnational Crime. </w:t>
            </w:r>
            <w:r>
              <w:rPr>
                <w:rFonts w:ascii="Arial" w:eastAsia="Arial" w:hAnsi="Arial" w:cs="Arial"/>
                <w:color w:val="000000"/>
                <w:sz w:val="20"/>
                <w:szCs w:val="20"/>
              </w:rPr>
              <w:t>Referat: Borderless Cybercrime. 17-18 maja 2018 Warszawa.</w:t>
            </w:r>
          </w:p>
          <w:p w14:paraId="5B7CFB5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2019</w:t>
            </w:r>
          </w:p>
          <w:p w14:paraId="64C33403"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 Jesienne Sympozjum Przemysłu Farmaceutycznego i Kosmetycznego. Panelista I Forum Cyberbezpieczeństwa 2019 podczas XXIX Forum Ekonomicznego w Krynicy Zdrój, Organizator: Ministerstwo Cyfryzacji i NASK 09.09.2019. </w:t>
            </w:r>
          </w:p>
          <w:p w14:paraId="2FAF372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 Ogólnopolski Szczyt Gospodarczy OSG. Moderator panelu: Bezpieczeństwo narodowe. Europejskie Centrum Biznesu, Siedlce 2019. </w:t>
            </w:r>
          </w:p>
          <w:p w14:paraId="6FE3816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Panelista debaty: Serializacja już po starcie. Łódź 29 października 2019. </w:t>
            </w:r>
          </w:p>
          <w:p w14:paraId="05E802A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System poszukiwań osób zaginionych – wyzwania XXI wieku. Moderator panelu. Uniwersytet Warszawski Warszawa 24 maja 2019.</w:t>
            </w:r>
          </w:p>
          <w:p w14:paraId="30BB2114"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Międzynarodowa konferencja naukowa pt. Zarządzanie granicami. Referat: Migracje: Język nienawiści w cyberprzestrzeni. Ceuta 29-30 kwietnia 2019. </w:t>
            </w:r>
          </w:p>
          <w:p w14:paraId="15F0D6A2" w14:textId="77777777" w:rsidR="00460B2C" w:rsidRDefault="00460B2C">
            <w:pPr>
              <w:tabs>
                <w:tab w:val="left" w:pos="1134"/>
              </w:tabs>
              <w:ind w:left="360" w:right="503"/>
              <w:jc w:val="both"/>
              <w:rPr>
                <w:rFonts w:ascii="Arial" w:eastAsia="Arial" w:hAnsi="Arial" w:cs="Arial"/>
                <w:color w:val="000000"/>
                <w:sz w:val="20"/>
                <w:szCs w:val="20"/>
              </w:rPr>
            </w:pPr>
          </w:p>
          <w:p w14:paraId="5366BA93"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2020</w:t>
            </w:r>
          </w:p>
          <w:p w14:paraId="27107C4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XIX Konferencji Bezpieczeństwo Instalacji Przemysłowych, Referat: COVID-19 – działania biznesowe w drodze do nowego standardu, 28-30 września 2020 Szczecin</w:t>
            </w:r>
          </w:p>
          <w:p w14:paraId="3E7DB38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XXVII Sympozjum Wiosenne Spotkanie Ciepłowników, Referat: Sytuacja krytyczna COVID-19 - energetyka i ciepłownictwo, 13-15 lipca 2020 Zakopane.</w:t>
            </w:r>
          </w:p>
          <w:p w14:paraId="775DDB5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VI Ogólnopolski Szczyt Gospodarczy. Moderator panelu Bezpieczeństwo narodowe. Europejskie Centrum Biznesu. Lublin 2020 </w:t>
            </w:r>
          </w:p>
          <w:p w14:paraId="66B3D45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COVID – 19: Kiedy test ma sens? Bezpieczne funkcjonowanie organizacji w nowej rzeczywistości. Webinar: Warsaw Genomics 30 sierpnia 2020. </w:t>
            </w:r>
          </w:p>
          <w:p w14:paraId="1BE6220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Jak zarządzać firmą w kryzysie? Referat wygłoszony  na: XVII SympozjumNaukowo-Techniczne. Jesienne Sympozjum Przemysłu Farmaceutycznego i Kosmetycznego, 19-20 października 2020 Łódź. </w:t>
            </w:r>
          </w:p>
          <w:p w14:paraId="66B4ACF3" w14:textId="77777777" w:rsidR="00460B2C" w:rsidRDefault="00460B2C">
            <w:pPr>
              <w:tabs>
                <w:tab w:val="left" w:pos="1134"/>
              </w:tabs>
              <w:ind w:left="360" w:right="503"/>
              <w:jc w:val="both"/>
              <w:rPr>
                <w:rFonts w:ascii="Arial" w:eastAsia="Arial" w:hAnsi="Arial" w:cs="Arial"/>
                <w:color w:val="000000"/>
                <w:sz w:val="20"/>
                <w:szCs w:val="20"/>
              </w:rPr>
            </w:pPr>
          </w:p>
          <w:p w14:paraId="3C5BE5E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2021</w:t>
            </w:r>
          </w:p>
          <w:p w14:paraId="2C8ECF64"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VII Konferencja Naukowo-Techniczna Zarządzanie Przedsiębiorstwem WOD-KAN, Referat: Jak zarządzać spółką wod-kan ?, 08 lipca 2021 Szczyrk.</w:t>
            </w:r>
          </w:p>
          <w:p w14:paraId="7DB7035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XXX Forum Ekonomiczne w Karpaczu. Panelista III Forum Cyberbezpieczeństwa podczas Organizator: Kancelaria Prezesa Rady Ministrów i NASK, 07-09.09.2021.</w:t>
            </w:r>
          </w:p>
          <w:p w14:paraId="7107526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a ryzyko zarządzania w warunkach stanu epidemicznego. Referat wygłoszony na: I Radomskie Forum Audytu. Dzisiejsze wyzwania kontroli zarządczej. Wyższa Szkoła Handlowa w Radomiu i Stowarzyszenie Certyfikowanych Audytorów i Specjalistów ds. Kontroli Wewnętrznej oraz Polski Instytut Kontroli Wewnętrznej Sp. z o.o., Radom 13 października 2021. </w:t>
            </w:r>
          </w:p>
          <w:p w14:paraId="40F03B2A" w14:textId="77777777" w:rsidR="00460B2C" w:rsidRDefault="00460B2C">
            <w:pPr>
              <w:tabs>
                <w:tab w:val="left" w:pos="1134"/>
              </w:tabs>
              <w:ind w:left="720" w:right="503"/>
              <w:jc w:val="both"/>
              <w:rPr>
                <w:rFonts w:ascii="Arial" w:eastAsia="Arial" w:hAnsi="Arial" w:cs="Arial"/>
                <w:color w:val="000000"/>
                <w:sz w:val="20"/>
                <w:szCs w:val="20"/>
              </w:rPr>
            </w:pPr>
          </w:p>
          <w:p w14:paraId="5B1A91B3"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stypendia naukowe i staże naukowe</w:t>
            </w:r>
          </w:p>
          <w:p w14:paraId="255458E5" w14:textId="77777777" w:rsidR="00460B2C" w:rsidRDefault="00460B2C">
            <w:pPr>
              <w:tabs>
                <w:tab w:val="left" w:pos="1134"/>
              </w:tabs>
              <w:ind w:left="720" w:right="503"/>
              <w:jc w:val="both"/>
              <w:rPr>
                <w:rFonts w:ascii="Arial" w:eastAsia="Arial" w:hAnsi="Arial" w:cs="Arial"/>
                <w:color w:val="000000"/>
                <w:sz w:val="20"/>
                <w:szCs w:val="20"/>
              </w:rPr>
            </w:pPr>
          </w:p>
          <w:p w14:paraId="2FE30D01"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Universidad Nacional de Educacion a Distancia,  Madrit  2016 i 2019.</w:t>
            </w:r>
          </w:p>
          <w:p w14:paraId="3476A19A"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 </w:t>
            </w:r>
          </w:p>
          <w:p w14:paraId="46225A4D"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Sam Houston State University, Department of Security Studies, College of Criminal Justice USA 2020.</w:t>
            </w:r>
          </w:p>
          <w:p w14:paraId="2EEF0F25" w14:textId="77777777" w:rsidR="00460B2C" w:rsidRPr="00677B0E" w:rsidRDefault="00460B2C">
            <w:pPr>
              <w:tabs>
                <w:tab w:val="left" w:pos="1134"/>
              </w:tabs>
              <w:ind w:left="720" w:right="503"/>
              <w:jc w:val="both"/>
              <w:rPr>
                <w:rFonts w:ascii="Arial" w:eastAsia="Arial" w:hAnsi="Arial" w:cs="Arial"/>
                <w:color w:val="000000"/>
                <w:sz w:val="20"/>
                <w:szCs w:val="20"/>
                <w:lang w:val="en-US"/>
              </w:rPr>
            </w:pPr>
          </w:p>
          <w:p w14:paraId="2424C9BF" w14:textId="77777777" w:rsidR="00460B2C" w:rsidRPr="00677B0E" w:rsidRDefault="00460B2C">
            <w:pPr>
              <w:tabs>
                <w:tab w:val="left" w:pos="1134"/>
              </w:tabs>
              <w:ind w:left="720" w:right="503"/>
              <w:jc w:val="both"/>
              <w:rPr>
                <w:rFonts w:ascii="Arial" w:eastAsia="Arial" w:hAnsi="Arial" w:cs="Arial"/>
                <w:color w:val="000000"/>
                <w:sz w:val="20"/>
                <w:szCs w:val="20"/>
                <w:lang w:val="en-US"/>
              </w:rPr>
            </w:pPr>
          </w:p>
          <w:p w14:paraId="325C6CEB"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kolegiach redakcyjnych czasopism naukowych krajowych i zagranicznych oraz serii wydawniczych, pełnienie funkcji redaktorów naczelnych czasopism naukowych (z uwzględnieniem punktacji czasopisma na liście ministerialnej</w:t>
            </w:r>
          </w:p>
          <w:p w14:paraId="1ECB469E" w14:textId="77777777" w:rsidR="00460B2C" w:rsidRDefault="00460B2C">
            <w:pPr>
              <w:tabs>
                <w:tab w:val="left" w:pos="1134"/>
              </w:tabs>
              <w:ind w:left="720" w:right="503"/>
              <w:jc w:val="both"/>
              <w:rPr>
                <w:rFonts w:ascii="Arial" w:eastAsia="Arial" w:hAnsi="Arial" w:cs="Arial"/>
                <w:color w:val="000000"/>
                <w:sz w:val="20"/>
                <w:szCs w:val="20"/>
              </w:rPr>
            </w:pPr>
          </w:p>
          <w:p w14:paraId="7760EDAB" w14:textId="77777777" w:rsidR="00460B2C" w:rsidRDefault="00460B2C">
            <w:pPr>
              <w:tabs>
                <w:tab w:val="left" w:pos="1134"/>
              </w:tabs>
              <w:ind w:left="720" w:right="503"/>
              <w:jc w:val="both"/>
              <w:rPr>
                <w:rFonts w:ascii="Arial" w:eastAsia="Arial" w:hAnsi="Arial" w:cs="Arial"/>
                <w:color w:val="000000"/>
                <w:sz w:val="20"/>
                <w:szCs w:val="20"/>
              </w:rPr>
            </w:pPr>
          </w:p>
          <w:p w14:paraId="5C8AA3E4" w14:textId="77777777" w:rsidR="00460B2C" w:rsidRDefault="00F2438C">
            <w:pPr>
              <w:numPr>
                <w:ilvl w:val="0"/>
                <w:numId w:val="2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14:paraId="4DBE5BE3"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Red Hispano Polaca de Investigación Científica (Red HisPol) – vice Prezes Zarządu</w:t>
            </w:r>
          </w:p>
          <w:p w14:paraId="1AD7E92F"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ASIS International Chapter Poland – Prezes Zarządu.</w:t>
            </w:r>
          </w:p>
          <w:p w14:paraId="6819821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Komitetu Sterującego Narodowego Centrum Badań i Rozwoju – powołany przez Ministra Nauki i Edukacji Narodowej.</w:t>
            </w:r>
          </w:p>
          <w:p w14:paraId="35A1B52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Programowej Europejskiego Centrum Biznesu – Warszawa. </w:t>
            </w:r>
          </w:p>
          <w:p w14:paraId="17AE92F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Studium Obywatelskiego im. Pawła Adamowicza - członek zespołu ds. bezpieczeństwa.</w:t>
            </w:r>
          </w:p>
          <w:p w14:paraId="1F49281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Ekspert naukowy w obszarze bezpieczeństwa. Instytut Staszica. Warszawa.</w:t>
            </w:r>
          </w:p>
          <w:p w14:paraId="54938E5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założyciel Stowarzyszenia Wspierania Bezpieczeństwa Narodowego. </w:t>
            </w:r>
          </w:p>
          <w:p w14:paraId="3BC94C5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Zastępca Szefa Instytutu Bezpieczeństwa Wewnętrznego WSUS w Poznaniu</w:t>
            </w:r>
          </w:p>
          <w:p w14:paraId="34839009"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t>
            </w:r>
          </w:p>
          <w:p w14:paraId="36397399" w14:textId="77777777" w:rsidR="00460B2C" w:rsidRDefault="00F2438C">
            <w:pPr>
              <w:numPr>
                <w:ilvl w:val="0"/>
                <w:numId w:val="4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14:paraId="5514959D"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„Przyjaciel Redakcji” - tytuł nadawany przez Wydawnictwo BMP, redakcję czasopisma "Chemia Przemysłowa" osobom, które przyczyniają się do rozwoju merytorycznego magazynu i konferencji organizowanych przez BMP. Nagroda/tytuł wręczony w czasie XIX konferencji Bezpieczeństwo Instalacji Przemysłowych. Szczecin 2020 r. </w:t>
            </w:r>
          </w:p>
          <w:p w14:paraId="11BC8A7E" w14:textId="77777777" w:rsidR="00460B2C" w:rsidRDefault="00460B2C">
            <w:pPr>
              <w:tabs>
                <w:tab w:val="left" w:pos="1134"/>
              </w:tabs>
              <w:ind w:left="720" w:right="503"/>
              <w:jc w:val="both"/>
              <w:rPr>
                <w:rFonts w:ascii="Arial" w:eastAsia="Arial" w:hAnsi="Arial" w:cs="Arial"/>
                <w:color w:val="000000"/>
                <w:sz w:val="20"/>
                <w:szCs w:val="20"/>
              </w:rPr>
            </w:pPr>
          </w:p>
          <w:p w14:paraId="0919D12E" w14:textId="77777777" w:rsidR="00460B2C" w:rsidRDefault="00460B2C">
            <w:pPr>
              <w:tabs>
                <w:tab w:val="left" w:pos="1134"/>
              </w:tabs>
              <w:ind w:left="720" w:right="503"/>
              <w:jc w:val="both"/>
              <w:rPr>
                <w:rFonts w:ascii="Arial" w:eastAsia="Arial" w:hAnsi="Arial" w:cs="Arial"/>
                <w:color w:val="000000"/>
                <w:sz w:val="20"/>
                <w:szCs w:val="20"/>
              </w:rPr>
            </w:pPr>
          </w:p>
          <w:p w14:paraId="3E7A772D" w14:textId="77777777" w:rsidR="00460B2C" w:rsidRDefault="00F2438C">
            <w:pPr>
              <w:numPr>
                <w:ilvl w:val="0"/>
                <w:numId w:val="4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14:paraId="7B3ACC4A"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Potrzebna jest edukacja w zakresie cyberzagrożeń, Instytut Staszica, Warszawa październik 2019. </w:t>
            </w:r>
          </w:p>
          <w:p w14:paraId="19BC3603"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Jak zarządzać firmą w kryzysie? Cykl webcastów: Tarcza antykryzysowa. Warszawa, 19 marca 2020 r. </w:t>
            </w:r>
          </w:p>
          <w:p w14:paraId="6470BFC5"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Jak przeprowadzić firmę przez sytuację kryzysową? Odporność Biznesu w dobie COVID-19. Podcast z 20 marca 2020. </w:t>
            </w:r>
          </w:p>
          <w:p w14:paraId="5479C8A0"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Koronawirus - wyzwania dla cyberbezpieczeństwa dziś i jutro. Webinar online 23 kwietnia 2020.</w:t>
            </w:r>
          </w:p>
          <w:p w14:paraId="5F1276B8"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Dezinformacja wspierana przez sztuczną inteligencję szerzy się w internecie. Powstają narzędzia ułatwiające ocenę wiarygodności treści w sieci. Wywiad dla Agencja Informacyjna NEWSERIA 16 wrzesnia 2019.</w:t>
            </w:r>
          </w:p>
          <w:p w14:paraId="62614D74"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Nowe technologie i cyberbezpieczeństwo. Webinar: 5 zmian na rynku pracy okiem ekspertów. Benefit Warszawa 05.08.2020. </w:t>
            </w:r>
          </w:p>
          <w:p w14:paraId="49E54876"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Pandemia sprzyja cyberprzestępcom. Zobacz, jak się chronić przed włamaniem.  Wywiad dla Gazeta Wyborcza, 10 sierpnia 2020.</w:t>
            </w:r>
          </w:p>
          <w:p w14:paraId="7C19B13A"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Urzędnik pracuje na swoim. Praca zdalna na prywatnych komputerach nadal ma miejsce. Wywiad dla Gazeta Prawna, 24 luty 2021.</w:t>
            </w:r>
          </w:p>
          <w:p w14:paraId="00B10086"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COVID – 19: Kiedy test ma sens ? Bezpieczne funkcjonowanie organizacji w nowej rzeczywistości. Webinar: Warsaw Genomics 30 sierpnia 2020.</w:t>
            </w:r>
          </w:p>
          <w:p w14:paraId="216DD14D" w14:textId="77777777" w:rsidR="00460B2C" w:rsidRDefault="00F2438C">
            <w:pPr>
              <w:numPr>
                <w:ilvl w:val="0"/>
                <w:numId w:val="2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Infrastruktura krytyczna wobec pandemii – nowe wyzwanie czy standard działania? WEBINARIUM BMP: Infrastruktura Krytyczna wobec nowych wyzwań. 6 maja 2021 Online.</w:t>
            </w:r>
          </w:p>
          <w:p w14:paraId="0D03286E" w14:textId="77777777" w:rsidR="00460B2C" w:rsidRDefault="00460B2C">
            <w:pPr>
              <w:tabs>
                <w:tab w:val="left" w:pos="1134"/>
              </w:tabs>
              <w:ind w:left="720" w:right="503"/>
              <w:jc w:val="both"/>
              <w:rPr>
                <w:rFonts w:ascii="Arial" w:eastAsia="Arial" w:hAnsi="Arial" w:cs="Arial"/>
                <w:color w:val="000000"/>
                <w:sz w:val="20"/>
                <w:szCs w:val="20"/>
              </w:rPr>
            </w:pPr>
          </w:p>
          <w:p w14:paraId="4D32BE71" w14:textId="77777777" w:rsidR="00460B2C" w:rsidRDefault="00460B2C">
            <w:pPr>
              <w:tabs>
                <w:tab w:val="left" w:pos="1134"/>
              </w:tabs>
              <w:ind w:left="720" w:right="503"/>
              <w:jc w:val="both"/>
              <w:rPr>
                <w:rFonts w:ascii="Arial" w:eastAsia="Arial" w:hAnsi="Arial" w:cs="Arial"/>
                <w:color w:val="000000"/>
                <w:sz w:val="20"/>
                <w:szCs w:val="20"/>
              </w:rPr>
            </w:pPr>
          </w:p>
          <w:p w14:paraId="2EC0D945" w14:textId="77777777" w:rsidR="00460B2C" w:rsidRDefault="00F2438C">
            <w:pPr>
              <w:numPr>
                <w:ilvl w:val="0"/>
                <w:numId w:val="5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14:paraId="375BF08D" w14:textId="77777777" w:rsidR="00460B2C" w:rsidRDefault="00460B2C">
            <w:pPr>
              <w:tabs>
                <w:tab w:val="left" w:pos="1134"/>
              </w:tabs>
              <w:ind w:left="720" w:right="503"/>
              <w:jc w:val="both"/>
              <w:rPr>
                <w:rFonts w:ascii="Arial" w:eastAsia="Arial" w:hAnsi="Arial" w:cs="Arial"/>
                <w:color w:val="000000"/>
                <w:sz w:val="20"/>
                <w:szCs w:val="20"/>
              </w:rPr>
            </w:pPr>
          </w:p>
          <w:p w14:paraId="5D282BC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Organizator wizyt gościnnych w roku akademickim 2018/2019 i 2019/2020 zapraszając następujące osoby:</w:t>
            </w:r>
          </w:p>
          <w:p w14:paraId="69259530"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Marcin Ludwiszewski – Dyrektor Cybersecurity Deloitte Poland (2019, 2020)</w:t>
            </w:r>
          </w:p>
          <w:p w14:paraId="61D94F57"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Jolanta Frąckiewicz – Dyrektor Departamentu Ochrony Informacji Niejawnych MSZ (2019)</w:t>
            </w:r>
          </w:p>
          <w:p w14:paraId="68C5B4F0"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Funkcjonariusze oddziału antyterrorystycznego ABW (2017, 2018)</w:t>
            </w:r>
          </w:p>
          <w:p w14:paraId="03BB5074"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Dyrektor Michał Stachyra – Zastępca Dyrektora Departamentu Współpracy Zagranicznej SG</w:t>
            </w:r>
          </w:p>
          <w:p w14:paraId="440A2FE2"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Jan Larecki – były oficer Wywiadu (2017)</w:t>
            </w:r>
          </w:p>
          <w:p w14:paraId="55DBBE5A"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Piotr Sacewicz – były konsul RP w Lublana i Talinie (2016)</w:t>
            </w:r>
          </w:p>
          <w:p w14:paraId="6A2266F2"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Dr hab. Agnieszka Piskorz-Ryń – Katedra Prawa Administracyjnego i Samorządu Terytorialnego WPiA UKSW(2018)</w:t>
            </w:r>
          </w:p>
          <w:p w14:paraId="44D45377" w14:textId="77777777" w:rsidR="00460B2C" w:rsidRDefault="00F2438C">
            <w:pPr>
              <w:numPr>
                <w:ilvl w:val="0"/>
                <w:numId w:val="32"/>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Płk Krzysztof Gawęda - Dyrektor Biura Ochrony Informacji KG SG w Warszawie (2017).</w:t>
            </w:r>
          </w:p>
          <w:p w14:paraId="2092D83F" w14:textId="77777777" w:rsidR="00460B2C" w:rsidRDefault="00460B2C">
            <w:pPr>
              <w:tabs>
                <w:tab w:val="left" w:pos="1134"/>
              </w:tabs>
              <w:ind w:left="360" w:right="503"/>
              <w:jc w:val="both"/>
              <w:rPr>
                <w:rFonts w:ascii="Arial" w:eastAsia="Arial" w:hAnsi="Arial" w:cs="Arial"/>
                <w:color w:val="000000"/>
                <w:sz w:val="20"/>
                <w:szCs w:val="20"/>
              </w:rPr>
            </w:pPr>
          </w:p>
          <w:p w14:paraId="3C7E9E7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Przegląd Bezpieczeństwa Wewnętrznego  – Redaktor Naczelny od 2009 do 2012 i 2015 a od 2012 do 2016-  Zastępca Redaktora Naczelnego </w:t>
            </w:r>
          </w:p>
          <w:p w14:paraId="6091E9D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Wykładowca-ekspert w zakresie bezpieczeństwa Europejskiej Akademii Dyplomacji w Warszawie – od 2007 – 2010.</w:t>
            </w:r>
          </w:p>
          <w:p w14:paraId="58C48FD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 na Wydziale Prawa Uniwersytetu Jagiellońskiego w Krakowie – problematyka przestępczości i bezpieczeństwa państwa – 2009/2010.</w:t>
            </w:r>
          </w:p>
          <w:p w14:paraId="07CEB71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i wykładowca  Podyplomowych Studiów Ochrony Informacji i Danych Osobowych – Wydział Prawa Uniwersytet Kardynała Stefana Wyszyńskiego 2007-2013.</w:t>
            </w:r>
          </w:p>
          <w:p w14:paraId="2052EFF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Warsztaty Taktyczno-Medyczne, Agencja Bezpieczeństwa Wewnętrznego, Warszawa 2010.</w:t>
            </w:r>
          </w:p>
          <w:p w14:paraId="28CC547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i wykładowca Podyplomowych Studiów Bezpieczeństwa Wewnętrznego – Uniwersytet Warszawski – 2008 – 2014. </w:t>
            </w:r>
          </w:p>
          <w:p w14:paraId="41D1E1A7"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Spotkanie naukowe nt. „Jak rozmawiać z terrorystą, czyli negocjacje kryzysowe”, zorganizowane we współpracy z Kołem naukowym mediacji, negocjacji </w:t>
            </w:r>
          </w:p>
          <w:p w14:paraId="2BCA9DE2"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arbitrażu WPiA Uniwersytetu Warszawskiego, Warszawa 15.04.2013r.  </w:t>
            </w:r>
          </w:p>
          <w:p w14:paraId="1717B54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Wykład dla uczniów VI LO w Toruniu, specjalizacja bezpieczeństwo wewnętrzne, Agencja Bezpieczeństwa Wewnętrznego i służby specjalne RP w systemie bezpieczeństwa państwa, Toruń 24.03.2014r. </w:t>
            </w:r>
          </w:p>
          <w:p w14:paraId="03914367"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Szkolenie w zakresie dostępu do informacji publicznych dla Agencji Bezpieczeństwa Wewnętrznego w Emowie w dniu 15 grudnia 2014 r.</w:t>
            </w:r>
          </w:p>
          <w:p w14:paraId="76D3702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dla studentów kierunku „Bezpieczeństwo narodowe” nt. Rola i zadania Agencji Bezpieczeństwa Wewnętrznego w systemie bezpieczeństwa państwa. Akademia im. Jana Długosza w Częstochowie, Częstochowa 28.04.2015r.</w:t>
            </w:r>
          </w:p>
          <w:p w14:paraId="288268AD"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Wykład dla studentów Koła Naukowego Kryminalistyki UJ im. prof. Tadeusza Hanauska, Agencja Bezpieczeńśtwa Wewnętrznego – jak jest naprawdę. Kraków 29.10.2015r.</w:t>
            </w:r>
          </w:p>
          <w:p w14:paraId="2DF68CE4" w14:textId="77777777" w:rsidR="00460B2C" w:rsidRDefault="00460B2C">
            <w:pPr>
              <w:tabs>
                <w:tab w:val="left" w:pos="1134"/>
              </w:tabs>
              <w:ind w:right="503"/>
              <w:jc w:val="both"/>
              <w:rPr>
                <w:rFonts w:ascii="Arial" w:eastAsia="Arial" w:hAnsi="Arial" w:cs="Arial"/>
                <w:color w:val="000000"/>
                <w:sz w:val="20"/>
                <w:szCs w:val="20"/>
              </w:rPr>
            </w:pPr>
          </w:p>
          <w:p w14:paraId="6687CAB6" w14:textId="77777777" w:rsidR="00460B2C" w:rsidRDefault="00460B2C">
            <w:pPr>
              <w:tabs>
                <w:tab w:val="left" w:pos="1134"/>
              </w:tabs>
              <w:ind w:right="503"/>
              <w:jc w:val="both"/>
              <w:rPr>
                <w:rFonts w:ascii="Arial" w:eastAsia="Arial" w:hAnsi="Arial" w:cs="Arial"/>
                <w:color w:val="000000"/>
                <w:sz w:val="20"/>
                <w:szCs w:val="20"/>
              </w:rPr>
            </w:pPr>
          </w:p>
        </w:tc>
      </w:tr>
      <w:tr w:rsidR="00460B2C" w14:paraId="68F36B88" w14:textId="77777777">
        <w:tc>
          <w:tcPr>
            <w:tcW w:w="9167" w:type="dxa"/>
          </w:tcPr>
          <w:p w14:paraId="6760002B"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2E48C405" w14:textId="77777777">
        <w:tc>
          <w:tcPr>
            <w:tcW w:w="9167" w:type="dxa"/>
          </w:tcPr>
          <w:p w14:paraId="5D711F30" w14:textId="77777777" w:rsidR="00460B2C" w:rsidRDefault="00F2438C">
            <w:pPr>
              <w:numPr>
                <w:ilvl w:val="0"/>
                <w:numId w:val="34"/>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14:paraId="57C66C06"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Liczba wypromowanych:</w:t>
            </w:r>
          </w:p>
          <w:p w14:paraId="722AF81F"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Magistrów : 11</w:t>
            </w:r>
          </w:p>
          <w:p w14:paraId="757DA436"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Licencjatów: 67</w:t>
            </w:r>
          </w:p>
          <w:p w14:paraId="70119BA2" w14:textId="77777777" w:rsidR="00460B2C" w:rsidRDefault="00460B2C">
            <w:pPr>
              <w:tabs>
                <w:tab w:val="left" w:pos="1134"/>
              </w:tabs>
              <w:ind w:left="720" w:right="503"/>
              <w:jc w:val="both"/>
              <w:rPr>
                <w:rFonts w:ascii="Arial" w:eastAsia="Arial" w:hAnsi="Arial" w:cs="Arial"/>
                <w:color w:val="000000"/>
                <w:sz w:val="20"/>
                <w:szCs w:val="20"/>
              </w:rPr>
            </w:pPr>
          </w:p>
          <w:p w14:paraId="6E8C84F8"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14:paraId="1FD60652"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Organizacja i technika pracy funkcjonariuszy instytucji publicznych,</w:t>
            </w:r>
          </w:p>
          <w:p w14:paraId="70BD44BD"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14:paraId="2802F568"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Kancelarie tajne i prowadzenie dokumentacji niejawnej, </w:t>
            </w:r>
          </w:p>
          <w:p w14:paraId="148D5C3E"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Bezpieczeństwo zasobów cyfrowych, </w:t>
            </w:r>
          </w:p>
          <w:p w14:paraId="0E18789D"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Służby specjalne we współczesnym świecie</w:t>
            </w:r>
          </w:p>
          <w:p w14:paraId="5BD7DA74"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Metody i techniki profesjonalnego raportowania</w:t>
            </w:r>
          </w:p>
          <w:p w14:paraId="02E46F8F"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przemysłowe</w:t>
            </w:r>
          </w:p>
          <w:p w14:paraId="10986525"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Koncepcje i prowadzenie polityki bezpieczeństwa państwa w dobie współczesnych zagrożeń</w:t>
            </w:r>
          </w:p>
          <w:p w14:paraId="416CE5A8"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Instytucje bezpieczeństwa wewnętrznego</w:t>
            </w:r>
          </w:p>
          <w:p w14:paraId="09B324C4"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Zarządzanie jakością w instytucjach bezpieczeństwa wewnętrznego</w:t>
            </w:r>
          </w:p>
          <w:p w14:paraId="389638AA"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cybernetyczne,</w:t>
            </w:r>
          </w:p>
          <w:p w14:paraId="760893D7" w14:textId="77777777" w:rsidR="00460B2C" w:rsidRDefault="00F2438C">
            <w:pPr>
              <w:numPr>
                <w:ilvl w:val="0"/>
                <w:numId w:val="3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i danych osobowych,</w:t>
            </w:r>
          </w:p>
          <w:p w14:paraId="421CA740" w14:textId="77777777" w:rsidR="00460B2C" w:rsidRDefault="00460B2C">
            <w:pPr>
              <w:tabs>
                <w:tab w:val="left" w:pos="1134"/>
              </w:tabs>
              <w:ind w:left="720" w:right="503"/>
              <w:jc w:val="both"/>
              <w:rPr>
                <w:rFonts w:ascii="Arial" w:eastAsia="Arial" w:hAnsi="Arial" w:cs="Arial"/>
                <w:color w:val="000000"/>
                <w:sz w:val="20"/>
                <w:szCs w:val="20"/>
              </w:rPr>
            </w:pPr>
          </w:p>
          <w:p w14:paraId="60491DBC"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14:paraId="7006AD2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do spraw dyscypliny naukowej „Nauki o bezpieczeństwie” 2019 wraz z prof. dr hab. Stanisławem Sulowskim i dr hab. prof. UW Markiem Madejem. </w:t>
            </w:r>
          </w:p>
          <w:p w14:paraId="4B2EAF87"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zespołu kwalifikacyjnego do dyscypliny Nauki o bezpieczeństwie w ramach Szkoły Doktorskiej w latach:  2018/2019 i 2020/2021.</w:t>
            </w:r>
          </w:p>
          <w:p w14:paraId="5910A495"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dla Dziekana WSPiSM koncepcji Pracowni Zarządzania Kryzysowego UW wraz z oprogramowaniem i wyceną oraz wizyty w centrum zarządzania kryzysowego i monitoringu Komendy Stołecznej Policji w Warszawie.</w:t>
            </w:r>
          </w:p>
          <w:p w14:paraId="6E86E07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Bezpieczeństwa Wewnętrznego – Uniwersytet Warszawski – 2008 – 2020.</w:t>
            </w:r>
          </w:p>
          <w:p w14:paraId="475E042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Ochrony Informacji i Danych Osobowych – Wydział Prawa Uniwersytet Kardynała Stefana Wyszyńskiego 2007-2020.</w:t>
            </w:r>
          </w:p>
          <w:p w14:paraId="7CD14A2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Wspólnie z prof. Jolantą Itrich-Drabarek przygotowanie porozumienia o współpracy w ramach Rady Interesariuszy z Burmistrzem Dzielnicy Białołęka – praktyki i wspólne projekty z zakresu bezpieczeństwa i zarządzania kryzysowego, marzec/kwiecień 2021.</w:t>
            </w:r>
          </w:p>
          <w:p w14:paraId="041727D8" w14:textId="77777777" w:rsidR="00460B2C" w:rsidRDefault="00460B2C">
            <w:pPr>
              <w:tabs>
                <w:tab w:val="left" w:pos="1134"/>
              </w:tabs>
              <w:ind w:left="360" w:right="503"/>
              <w:jc w:val="both"/>
              <w:rPr>
                <w:rFonts w:ascii="Arial" w:eastAsia="Arial" w:hAnsi="Arial" w:cs="Arial"/>
                <w:color w:val="000000"/>
                <w:sz w:val="20"/>
                <w:szCs w:val="20"/>
              </w:rPr>
            </w:pPr>
          </w:p>
          <w:p w14:paraId="0760433E" w14:textId="77777777" w:rsidR="00460B2C" w:rsidRDefault="00460B2C">
            <w:pPr>
              <w:tabs>
                <w:tab w:val="left" w:pos="1134"/>
              </w:tabs>
              <w:ind w:left="720" w:right="503"/>
              <w:jc w:val="both"/>
              <w:rPr>
                <w:rFonts w:ascii="Arial" w:eastAsia="Arial" w:hAnsi="Arial" w:cs="Arial"/>
                <w:color w:val="000000"/>
                <w:sz w:val="20"/>
                <w:szCs w:val="20"/>
              </w:rPr>
            </w:pPr>
          </w:p>
          <w:p w14:paraId="130056BA"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przygotowanie raportu samooceny, przygotowanie oceny programowej kierunku, przygotowanie oceny instytucjonalnej wydziału</w:t>
            </w:r>
          </w:p>
          <w:p w14:paraId="0F0BCFB3"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weryfikującego programy kształcenia na studiach I i II stopnia kierunku bezpieczeństwo wewnętrzne, od 11 marca 2016 r. do 30 czerwca 2017 </w:t>
            </w:r>
          </w:p>
          <w:p w14:paraId="532BCD5C" w14:textId="77777777" w:rsidR="00460B2C" w:rsidRDefault="00460B2C">
            <w:pPr>
              <w:tabs>
                <w:tab w:val="left" w:pos="1134"/>
              </w:tabs>
              <w:ind w:left="720" w:right="503"/>
              <w:jc w:val="both"/>
              <w:rPr>
                <w:rFonts w:ascii="Arial" w:eastAsia="Arial" w:hAnsi="Arial" w:cs="Arial"/>
                <w:color w:val="000000"/>
                <w:sz w:val="20"/>
                <w:szCs w:val="20"/>
              </w:rPr>
            </w:pPr>
          </w:p>
          <w:p w14:paraId="52721943" w14:textId="77777777" w:rsidR="00460B2C" w:rsidRDefault="00460B2C">
            <w:pPr>
              <w:tabs>
                <w:tab w:val="left" w:pos="1134"/>
              </w:tabs>
              <w:ind w:left="720" w:right="503"/>
              <w:jc w:val="both"/>
              <w:rPr>
                <w:rFonts w:ascii="Arial" w:eastAsia="Arial" w:hAnsi="Arial" w:cs="Arial"/>
                <w:color w:val="000000"/>
                <w:sz w:val="20"/>
                <w:szCs w:val="20"/>
              </w:rPr>
            </w:pPr>
          </w:p>
          <w:p w14:paraId="7E400D2E"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14:paraId="7A46A8D9"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przygotowaniu, wraz z dr hab. A. Sroką, ścieżek specjalistycznych dla studiów II stopnia na kierunku Bezpieczeństwo wewnętrzne.</w:t>
            </w:r>
          </w:p>
          <w:p w14:paraId="03C898E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19D8F95" w14:textId="77777777" w:rsidR="00460B2C" w:rsidRDefault="00460B2C">
            <w:pPr>
              <w:tabs>
                <w:tab w:val="left" w:pos="1134"/>
              </w:tabs>
              <w:ind w:left="720" w:right="503"/>
              <w:jc w:val="both"/>
              <w:rPr>
                <w:rFonts w:ascii="Arial" w:eastAsia="Arial" w:hAnsi="Arial" w:cs="Arial"/>
                <w:color w:val="000000"/>
                <w:sz w:val="20"/>
                <w:szCs w:val="20"/>
              </w:rPr>
            </w:pPr>
          </w:p>
          <w:p w14:paraId="549A2889"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uzyskanie dodatkowych kwalifikacji, np. ukończenie studiów podyplomowych, uprawnień zawodowych</w:t>
            </w:r>
          </w:p>
          <w:p w14:paraId="3911EEB4"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EMBA Collegium Humanum.</w:t>
            </w:r>
          </w:p>
          <w:p w14:paraId="7FFF4E8C"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Podyplomowe Studium Administracji na Wydziale Prawa i Administracji UAM w Poznaniu. </w:t>
            </w:r>
          </w:p>
          <w:p w14:paraId="007544ED"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Zarządzania Jakością w Administracji. Akademia Ekonomiczna w Poznaniu.</w:t>
            </w:r>
          </w:p>
          <w:p w14:paraId="2DE1F983"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Służby Zagranicznej w Szkole Głównej Handlowej w Warszawie.</w:t>
            </w:r>
          </w:p>
          <w:p w14:paraId="512DE005"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„First Responder Negotiations”, prowadzone przez FBI</w:t>
            </w:r>
          </w:p>
          <w:p w14:paraId="67F80574"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„Concepts for Commanders”, prowadzone przez FBI</w:t>
            </w:r>
          </w:p>
          <w:p w14:paraId="30F62F5F"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„Explosive Self Defence System”, prowadzone przez FBI</w:t>
            </w:r>
          </w:p>
          <w:p w14:paraId="6F842F7E"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z zakresu kryminalistyki prowadzone przez Policję Meklemburgii – Pomorza Przedniego</w:t>
            </w:r>
          </w:p>
          <w:p w14:paraId="3D1EE8C3"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 zawodowe z zakresu współpracy międzynarodowej i przestępczości transgranicznej oraz kryminalistyki. Akademia Policji Federalnej Lubeka</w:t>
            </w:r>
          </w:p>
          <w:p w14:paraId="65D46192"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Kurs Inspektorów Bezpieczeństwa Administratorów Systemów i Sieci teleinformatycznych. Warszawa.</w:t>
            </w:r>
          </w:p>
          <w:p w14:paraId="1FB00AFD"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Bezpieczeństwa Sieci Informatycznych”  - Warszawa.</w:t>
            </w:r>
          </w:p>
          <w:p w14:paraId="3FA2436F"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Systemów i Sieci Teleinformatycznych”  - Warszawa.</w:t>
            </w:r>
          </w:p>
          <w:p w14:paraId="4F01C3A7"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szkolenia obronnego. Akademia Obrony Narodowej. Warszawa.</w:t>
            </w:r>
          </w:p>
          <w:p w14:paraId="11BBBEB4"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ochrony informacji UE, UZE i NATO. Warszawa.</w:t>
            </w:r>
          </w:p>
          <w:p w14:paraId="6A8FBB7B"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w zakresie pozyskiwania funduszy unijnych. Warszawa.</w:t>
            </w:r>
          </w:p>
          <w:p w14:paraId="27185173"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Szkolenia prowadzone przez FBI w zakresie przestępczości. Warszawa. </w:t>
            </w:r>
          </w:p>
          <w:p w14:paraId="6AF9749A"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„Pozafinansowe sposoby motywowania pracowników”, Warszawa.</w:t>
            </w:r>
          </w:p>
          <w:p w14:paraId="7EFB3140"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„Doskonalenie Kompetencji Kierowniczych Kadr. Zarządzanie zespołem”, Warszawa.</w:t>
            </w:r>
          </w:p>
          <w:p w14:paraId="059D6774"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„Lobbing w procesie legislacji”, Warszawa</w:t>
            </w:r>
          </w:p>
          <w:p w14:paraId="029682B8"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Szkolenie zawodowe „On strategic comunicacions for POL Senior Officials” STRATCOM COE. </w:t>
            </w:r>
            <w:r>
              <w:rPr>
                <w:rFonts w:ascii="Arial" w:eastAsia="Arial" w:hAnsi="Arial" w:cs="Arial"/>
                <w:color w:val="000000"/>
                <w:sz w:val="20"/>
                <w:szCs w:val="20"/>
              </w:rPr>
              <w:t>Warszawa.</w:t>
            </w:r>
          </w:p>
          <w:p w14:paraId="63217B73"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Kurs kandydatów na pełnomocników ochrony informacji niejawnych. </w:t>
            </w:r>
          </w:p>
          <w:p w14:paraId="1689C3DF"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Warszawa.</w:t>
            </w:r>
          </w:p>
          <w:p w14:paraId="3E2C0B5E" w14:textId="77777777" w:rsidR="00460B2C" w:rsidRDefault="00F2438C">
            <w:pPr>
              <w:numPr>
                <w:ilvl w:val="0"/>
                <w:numId w:val="38"/>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Licencja detektywa. </w:t>
            </w:r>
          </w:p>
          <w:p w14:paraId="3ABCE852" w14:textId="77777777" w:rsidR="00460B2C" w:rsidRDefault="00460B2C">
            <w:pPr>
              <w:tabs>
                <w:tab w:val="left" w:pos="1134"/>
              </w:tabs>
              <w:ind w:right="503"/>
              <w:jc w:val="both"/>
              <w:rPr>
                <w:rFonts w:ascii="Arial" w:eastAsia="Arial" w:hAnsi="Arial" w:cs="Arial"/>
                <w:color w:val="000000"/>
                <w:sz w:val="20"/>
                <w:szCs w:val="20"/>
              </w:rPr>
            </w:pPr>
          </w:p>
          <w:p w14:paraId="7C295D17"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opieka nad kołami naukowymi, prowadzenie nadobowiązkowych zajęć </w:t>
            </w:r>
          </w:p>
          <w:p w14:paraId="59E52A40"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Udział w spotkaniach Studenckiego Koła Naukowego Bezpieczeństwa Wewnętrznego UW. </w:t>
            </w:r>
          </w:p>
          <w:p w14:paraId="4792AC7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sieci terroru – jak polskie służby walczą z terroryzmem ? Warszawa 2017.</w:t>
            </w:r>
          </w:p>
          <w:p w14:paraId="60F0566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Środki przymusu bezpośredniego w pracy służb specjalnych. Warszawa 2016.</w:t>
            </w:r>
          </w:p>
          <w:p w14:paraId="7F2FBE8D" w14:textId="77777777" w:rsidR="00460B2C" w:rsidRDefault="00460B2C">
            <w:pPr>
              <w:tabs>
                <w:tab w:val="left" w:pos="1134"/>
              </w:tabs>
              <w:ind w:left="720" w:right="503"/>
              <w:jc w:val="both"/>
              <w:rPr>
                <w:rFonts w:ascii="Arial" w:eastAsia="Arial" w:hAnsi="Arial" w:cs="Arial"/>
                <w:color w:val="000000"/>
                <w:sz w:val="20"/>
                <w:szCs w:val="20"/>
              </w:rPr>
            </w:pPr>
          </w:p>
          <w:p w14:paraId="65AE2134" w14:textId="77777777" w:rsidR="00460B2C" w:rsidRDefault="00460B2C">
            <w:pPr>
              <w:tabs>
                <w:tab w:val="left" w:pos="1134"/>
              </w:tabs>
              <w:ind w:left="720" w:right="503"/>
              <w:jc w:val="both"/>
              <w:rPr>
                <w:rFonts w:ascii="Arial" w:eastAsia="Arial" w:hAnsi="Arial" w:cs="Arial"/>
                <w:color w:val="000000"/>
                <w:sz w:val="20"/>
                <w:szCs w:val="20"/>
              </w:rPr>
            </w:pPr>
          </w:p>
          <w:p w14:paraId="643CBD00"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14:paraId="092BA589" w14:textId="77777777" w:rsidR="00460B2C" w:rsidRDefault="00F2438C">
            <w:pPr>
              <w:numPr>
                <w:ilvl w:val="0"/>
                <w:numId w:val="4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Warsztaty rozwijające postawy równościowe w dydaktyce akademickiej UW. Warszawa 2021. Online.</w:t>
            </w:r>
          </w:p>
          <w:p w14:paraId="6A7A27E6" w14:textId="77777777" w:rsidR="00460B2C" w:rsidRDefault="00F2438C">
            <w:pPr>
              <w:numPr>
                <w:ilvl w:val="0"/>
                <w:numId w:val="4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Szkolenie z zakresu RODO. Uniwersytet Warszawski 2019.</w:t>
            </w:r>
          </w:p>
          <w:p w14:paraId="6B59860F" w14:textId="77777777" w:rsidR="00460B2C" w:rsidRPr="00677B0E" w:rsidRDefault="00F2438C">
            <w:pPr>
              <w:numPr>
                <w:ilvl w:val="0"/>
                <w:numId w:val="40"/>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Szkolenie: Anti-Corruption Training. Warszawa 2020.</w:t>
            </w:r>
          </w:p>
          <w:p w14:paraId="6478CFAE" w14:textId="77777777" w:rsidR="00460B2C" w:rsidRDefault="00F2438C">
            <w:pPr>
              <w:numPr>
                <w:ilvl w:val="0"/>
                <w:numId w:val="40"/>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Szkolenie: Speak up for values. </w:t>
            </w:r>
            <w:r>
              <w:rPr>
                <w:rFonts w:ascii="Arial" w:eastAsia="Arial" w:hAnsi="Arial" w:cs="Arial"/>
                <w:color w:val="000000"/>
                <w:sz w:val="20"/>
                <w:szCs w:val="20"/>
              </w:rPr>
              <w:t>Warszawa 2020.</w:t>
            </w:r>
          </w:p>
          <w:p w14:paraId="09C42526" w14:textId="77777777" w:rsidR="00460B2C" w:rsidRDefault="00F2438C">
            <w:pPr>
              <w:numPr>
                <w:ilvl w:val="0"/>
                <w:numId w:val="40"/>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Szkolenie: Ethics for a business. </w:t>
            </w:r>
            <w:r>
              <w:rPr>
                <w:rFonts w:ascii="Arial" w:eastAsia="Arial" w:hAnsi="Arial" w:cs="Arial"/>
                <w:color w:val="000000"/>
                <w:sz w:val="20"/>
                <w:szCs w:val="20"/>
              </w:rPr>
              <w:t>Warszawa 2019.</w:t>
            </w:r>
          </w:p>
          <w:p w14:paraId="44D1DB9A" w14:textId="77777777" w:rsidR="00460B2C" w:rsidRDefault="00460B2C">
            <w:pPr>
              <w:tabs>
                <w:tab w:val="left" w:pos="1134"/>
              </w:tabs>
              <w:ind w:left="720" w:right="503"/>
              <w:jc w:val="both"/>
              <w:rPr>
                <w:rFonts w:ascii="Arial" w:eastAsia="Arial" w:hAnsi="Arial" w:cs="Arial"/>
                <w:color w:val="000000"/>
                <w:sz w:val="20"/>
                <w:szCs w:val="20"/>
              </w:rPr>
            </w:pPr>
          </w:p>
          <w:p w14:paraId="41E270A5" w14:textId="77777777" w:rsidR="00460B2C" w:rsidRDefault="00460B2C">
            <w:pPr>
              <w:tabs>
                <w:tab w:val="left" w:pos="1134"/>
              </w:tabs>
              <w:ind w:left="720" w:right="503"/>
              <w:jc w:val="both"/>
              <w:rPr>
                <w:rFonts w:ascii="Arial" w:eastAsia="Arial" w:hAnsi="Arial" w:cs="Arial"/>
                <w:color w:val="000000"/>
                <w:sz w:val="20"/>
                <w:szCs w:val="20"/>
              </w:rPr>
            </w:pPr>
          </w:p>
          <w:p w14:paraId="270851A5" w14:textId="77777777" w:rsidR="00460B2C" w:rsidRDefault="00460B2C">
            <w:pPr>
              <w:tabs>
                <w:tab w:val="left" w:pos="1134"/>
              </w:tabs>
              <w:ind w:right="503"/>
              <w:jc w:val="both"/>
              <w:rPr>
                <w:rFonts w:ascii="Arial" w:eastAsia="Arial" w:hAnsi="Arial" w:cs="Arial"/>
                <w:color w:val="000000"/>
                <w:sz w:val="20"/>
                <w:szCs w:val="20"/>
              </w:rPr>
            </w:pPr>
          </w:p>
          <w:p w14:paraId="0530E968" w14:textId="77777777" w:rsidR="00460B2C" w:rsidRDefault="00460B2C">
            <w:pPr>
              <w:tabs>
                <w:tab w:val="left" w:pos="1134"/>
              </w:tabs>
              <w:ind w:right="503"/>
              <w:jc w:val="both"/>
              <w:rPr>
                <w:rFonts w:ascii="Arial" w:eastAsia="Arial" w:hAnsi="Arial" w:cs="Arial"/>
                <w:color w:val="000000"/>
                <w:sz w:val="20"/>
                <w:szCs w:val="20"/>
              </w:rPr>
            </w:pPr>
          </w:p>
          <w:p w14:paraId="4076F2AE" w14:textId="77777777" w:rsidR="00460B2C" w:rsidRDefault="00460B2C">
            <w:pPr>
              <w:tabs>
                <w:tab w:val="left" w:pos="1134"/>
              </w:tabs>
              <w:ind w:right="503"/>
              <w:jc w:val="both"/>
              <w:rPr>
                <w:rFonts w:ascii="Arial" w:eastAsia="Arial" w:hAnsi="Arial" w:cs="Arial"/>
                <w:color w:val="000000"/>
                <w:sz w:val="20"/>
                <w:szCs w:val="20"/>
              </w:rPr>
            </w:pPr>
          </w:p>
        </w:tc>
      </w:tr>
    </w:tbl>
    <w:p w14:paraId="3894C03E" w14:textId="1F2D1AE6"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p w14:paraId="206DB190" w14:textId="2B41AA25" w:rsidR="00B97AE9" w:rsidRDefault="00B97AE9">
      <w:pPr>
        <w:tabs>
          <w:tab w:val="left" w:pos="1134"/>
        </w:tabs>
        <w:spacing w:before="120" w:after="0" w:line="240" w:lineRule="auto"/>
        <w:ind w:left="720" w:right="503"/>
        <w:jc w:val="both"/>
        <w:rPr>
          <w:rFonts w:ascii="Arial" w:eastAsia="Arial" w:hAnsi="Arial" w:cs="Arial"/>
          <w:color w:val="000000"/>
          <w:sz w:val="20"/>
          <w:szCs w:val="20"/>
        </w:rPr>
      </w:pPr>
    </w:p>
    <w:p w14:paraId="11291633" w14:textId="77777777" w:rsidR="00B97AE9" w:rsidRDefault="00B97AE9">
      <w:pPr>
        <w:tabs>
          <w:tab w:val="left" w:pos="1134"/>
        </w:tabs>
        <w:spacing w:before="120" w:after="0" w:line="240" w:lineRule="auto"/>
        <w:ind w:left="720" w:right="503"/>
        <w:jc w:val="both"/>
        <w:rPr>
          <w:rFonts w:ascii="Arial" w:eastAsia="Arial" w:hAnsi="Arial" w:cs="Arial"/>
          <w:color w:val="000000"/>
          <w:sz w:val="20"/>
          <w:szCs w:val="20"/>
        </w:rPr>
      </w:pPr>
    </w:p>
    <w:p w14:paraId="3D9FEEDA"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tbl>
      <w:tblPr>
        <w:tblStyle w:val="a4"/>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44DC6B96" w14:textId="77777777">
        <w:tc>
          <w:tcPr>
            <w:tcW w:w="9167" w:type="dxa"/>
            <w:shd w:val="clear" w:color="auto" w:fill="BFBFBF"/>
          </w:tcPr>
          <w:p w14:paraId="3B9B035A"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inż. Bartłomiej Moszoro</w:t>
            </w:r>
          </w:p>
        </w:tc>
      </w:tr>
      <w:tr w:rsidR="00460B2C" w14:paraId="56D4F148" w14:textId="77777777">
        <w:tc>
          <w:tcPr>
            <w:tcW w:w="9167" w:type="dxa"/>
          </w:tcPr>
          <w:p w14:paraId="571835CE"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doktor nauk ekonomicznych (2007); pracownik dydaktyczny Wydziału Nauk Politycznych i Studiów Międzynarodowych Uniwersytetu Warszawskiego; menedżer w NGO w kulturze i oświacie; 2007-2013 – pracownik naukowo-dydaktyczny w Katedrze Zarządzania Przedsiębiorstwami Zachodniopomorskiego Uniwersytetu Technologicznego w Szczecinie; </w:t>
            </w:r>
            <w:r>
              <w:rPr>
                <w:rFonts w:ascii="Arial" w:eastAsia="Arial" w:hAnsi="Arial" w:cs="Arial"/>
                <w:color w:val="000000"/>
                <w:sz w:val="20"/>
                <w:szCs w:val="20"/>
              </w:rPr>
              <w:lastRenderedPageBreak/>
              <w:t>1996-2001 – studia na Wydziale Zarządzania na Akademii Górniczo-Hutniczej w Krakowie; szkoła średnia i podstawowa w Rosario (Argentyna).</w:t>
            </w:r>
          </w:p>
        </w:tc>
      </w:tr>
      <w:tr w:rsidR="00460B2C" w14:paraId="29A5FAF4" w14:textId="77777777">
        <w:tc>
          <w:tcPr>
            <w:tcW w:w="9167" w:type="dxa"/>
          </w:tcPr>
          <w:p w14:paraId="42394201" w14:textId="77777777" w:rsidR="00460B2C" w:rsidRDefault="00F2438C" w:rsidP="0071027F">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460B2C" w14:paraId="126A869D" w14:textId="77777777">
        <w:tc>
          <w:tcPr>
            <w:tcW w:w="9167" w:type="dxa"/>
          </w:tcPr>
          <w:p w14:paraId="5F992D45" w14:textId="77777777" w:rsidR="00460B2C" w:rsidRDefault="00F2438C" w:rsidP="0071027F">
            <w:pPr>
              <w:tabs>
                <w:tab w:val="left" w:pos="1134"/>
              </w:tabs>
              <w:spacing w:before="120"/>
              <w:ind w:right="503"/>
              <w:jc w:val="both"/>
              <w:rPr>
                <w:rFonts w:ascii="Arial" w:eastAsia="Arial" w:hAnsi="Arial" w:cs="Arial"/>
                <w:b/>
                <w:color w:val="000000"/>
                <w:sz w:val="20"/>
                <w:szCs w:val="20"/>
              </w:rPr>
            </w:pPr>
            <w:r>
              <w:rPr>
                <w:rFonts w:ascii="Arial" w:eastAsia="Arial" w:hAnsi="Arial" w:cs="Arial"/>
                <w:color w:val="000000"/>
                <w:sz w:val="20"/>
                <w:szCs w:val="20"/>
              </w:rPr>
              <w:t>Innowacje, nowoczesna organizacja, modele biznesowe, VUCA, Human-Centered design, zarządzanie ludźmi w cyfrowej i post-pandemicznej transformacji</w:t>
            </w:r>
          </w:p>
        </w:tc>
      </w:tr>
      <w:tr w:rsidR="00460B2C" w14:paraId="6B48E8D7" w14:textId="77777777">
        <w:tc>
          <w:tcPr>
            <w:tcW w:w="9167" w:type="dxa"/>
          </w:tcPr>
          <w:p w14:paraId="1BBAE0A5"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14:paraId="4736461D" w14:textId="77777777">
        <w:tc>
          <w:tcPr>
            <w:tcW w:w="9167" w:type="dxa"/>
          </w:tcPr>
          <w:p w14:paraId="67196435" w14:textId="77777777" w:rsidR="00460B2C" w:rsidRDefault="00F2438C">
            <w:pPr>
              <w:numPr>
                <w:ilvl w:val="0"/>
                <w:numId w:val="34"/>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14:paraId="542638DE" w14:textId="77777777" w:rsidR="00460B2C" w:rsidRDefault="00F2438C">
            <w:pPr>
              <w:numPr>
                <w:ilvl w:val="0"/>
                <w:numId w:val="4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Moszoro B., Gadomska-Lila K., Rozdział w książce: „Badanie zjawisk społecznych : kluczowe metody w świetle publikacji z zakresu nauk o zarządzaniu oraz nauk o mediach”. Książka pt. "Metodologia w służbie teorii? U źródeł projektów badawczych medioznawców", Warszawa, 21–22 listopada 2013 r.</w:t>
            </w:r>
          </w:p>
          <w:p w14:paraId="596080E7" w14:textId="77777777" w:rsidR="00460B2C" w:rsidRPr="00677B0E" w:rsidRDefault="00F2438C">
            <w:pPr>
              <w:numPr>
                <w:ilvl w:val="0"/>
                <w:numId w:val="42"/>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Moszoro B., Znaczenie misji przedsiębiorstwa i jej wpływ na kompetencje przywódcze, Management and Business Administration. </w:t>
            </w:r>
            <w:r w:rsidRPr="00677B0E">
              <w:rPr>
                <w:rFonts w:ascii="Arial" w:eastAsia="Arial" w:hAnsi="Arial" w:cs="Arial"/>
                <w:color w:val="000000"/>
                <w:sz w:val="20"/>
                <w:szCs w:val="20"/>
                <w:lang w:val="en-US"/>
              </w:rPr>
              <w:t>Central Europe  (Dawniej “Master of Business Administration”) nr 2 (115) / 2012, Warszawa 2012, s. 53-62.</w:t>
            </w:r>
          </w:p>
          <w:p w14:paraId="663DF91B" w14:textId="77777777" w:rsidR="00460B2C" w:rsidRDefault="00F2438C">
            <w:pPr>
              <w:numPr>
                <w:ilvl w:val="0"/>
                <w:numId w:val="34"/>
              </w:numPr>
              <w:rPr>
                <w:rFonts w:ascii="Arial" w:eastAsia="Arial" w:hAnsi="Arial" w:cs="Arial"/>
                <w:color w:val="000000"/>
                <w:sz w:val="20"/>
                <w:szCs w:val="20"/>
              </w:rPr>
            </w:pPr>
            <w:r>
              <w:rPr>
                <w:rFonts w:ascii="Arial" w:eastAsia="Arial" w:hAnsi="Arial" w:cs="Arial"/>
                <w:color w:val="000000"/>
                <w:sz w:val="20"/>
                <w:szCs w:val="20"/>
              </w:rPr>
              <w:t>inne formy działalności naukowej</w:t>
            </w:r>
          </w:p>
          <w:p w14:paraId="728A5CD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Opieka naukowa nad stypendystą w ramach „Programu Stypendialnego Rządu Rp im. Konstantego Kalinowskiego – Program II, od 24.05 do 15.07.2021 we współpracy ze Studium Europy Wschodniej UW.</w:t>
            </w:r>
          </w:p>
          <w:p w14:paraId="4117C03A" w14:textId="77777777" w:rsidR="00460B2C" w:rsidRDefault="00460B2C">
            <w:pPr>
              <w:tabs>
                <w:tab w:val="left" w:pos="1134"/>
              </w:tabs>
              <w:ind w:left="720" w:right="503"/>
              <w:jc w:val="both"/>
              <w:rPr>
                <w:rFonts w:ascii="Arial" w:eastAsia="Arial" w:hAnsi="Arial" w:cs="Arial"/>
                <w:color w:val="000000"/>
                <w:sz w:val="20"/>
                <w:szCs w:val="20"/>
              </w:rPr>
            </w:pPr>
          </w:p>
        </w:tc>
      </w:tr>
      <w:tr w:rsidR="00460B2C" w14:paraId="33FFE9D0" w14:textId="77777777">
        <w:tc>
          <w:tcPr>
            <w:tcW w:w="9167" w:type="dxa"/>
          </w:tcPr>
          <w:p w14:paraId="082CA699"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Doświadczenie dydaktyczne</w:t>
            </w:r>
          </w:p>
        </w:tc>
      </w:tr>
      <w:tr w:rsidR="00460B2C" w14:paraId="0A5D6729" w14:textId="77777777">
        <w:tc>
          <w:tcPr>
            <w:tcW w:w="9167" w:type="dxa"/>
          </w:tcPr>
          <w:p w14:paraId="7BB9AD2C" w14:textId="77777777" w:rsidR="00460B2C" w:rsidRDefault="00F2438C">
            <w:pPr>
              <w:numPr>
                <w:ilvl w:val="0"/>
                <w:numId w:val="34"/>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14:paraId="1D355E4F"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Jako promotor udało się przeprowadzić do obrony 50 studentów w okresie ostatnich dwóch lat. Oto niektóre tytuły prac:</w:t>
            </w:r>
          </w:p>
          <w:p w14:paraId="236FB0C7"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pandemii SARSC-CoV-2 na marketing w świecie mody</w:t>
            </w:r>
          </w:p>
          <w:p w14:paraId="0EDD7EFD"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Budowanie wizerunku firmy poprzez sponsoring na przykładzie mBanku</w:t>
            </w:r>
          </w:p>
          <w:p w14:paraId="625D6854"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Techniki wpływania na ludzi w reklamach według Roberta B. Cialdiniego na przykładzie branży kosmetycznej</w:t>
            </w:r>
          </w:p>
          <w:p w14:paraId="3478561A"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influencerów na decyzje zakupowe branży modowej i beauty</w:t>
            </w:r>
          </w:p>
          <w:p w14:paraId="078BF964"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Reklama w e-commerce na podstawie platformy Amazon Advertising</w:t>
            </w:r>
          </w:p>
          <w:p w14:paraId="1FEB31E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Reklama behawioralna - co to jest i jak to działa?</w:t>
            </w:r>
          </w:p>
          <w:p w14:paraId="1CE6CDE1"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Public relations w kreowaniu wizerunku firmy Studium przypadku Promedica24</w:t>
            </w:r>
          </w:p>
          <w:p w14:paraId="5D74EB7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kampaniach reklamowych wybranych potentatów branży urodowej z uwzględnieniem social mediów</w:t>
            </w:r>
          </w:p>
          <w:p w14:paraId="697AB71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Wykorzystanie serwisów internetowych w celach dydaktycznych. Studium przypadku witryny internetowej YouTube.</w:t>
            </w:r>
          </w:p>
          <w:p w14:paraId="23CF7674"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Blog jako wizytówka firmy.</w:t>
            </w:r>
          </w:p>
          <w:p w14:paraId="69000C57"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Promocja wybranych przedsiębiorstw przewozowych w Internecie.</w:t>
            </w:r>
          </w:p>
          <w:p w14:paraId="41E65B65" w14:textId="77777777" w:rsidR="00460B2C" w:rsidRPr="00677B0E" w:rsidRDefault="00F2438C">
            <w:pPr>
              <w:numPr>
                <w:ilvl w:val="0"/>
                <w:numId w:val="43"/>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SARS-CoV-2 influence on marketing in the fashion world</w:t>
            </w:r>
          </w:p>
          <w:p w14:paraId="3D4CF9D9"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Wizerunek policji przed epidemią SARS-CoV-2 oraz w trakcie jej trwania.</w:t>
            </w:r>
          </w:p>
          <w:p w14:paraId="4D19D099"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promocji wydarzeń kulturalno-rozrywkowych w mediach na decyzje spędzania czasu wolnego w Żyrardowie</w:t>
            </w:r>
          </w:p>
          <w:p w14:paraId="72646475"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Promowanie małych firm za pomocą social mediów na przykładzie e-marketingu start- upów odzieżowych.</w:t>
            </w:r>
          </w:p>
          <w:p w14:paraId="106EC568"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reklamach telewizyjnych i internetowych</w:t>
            </w:r>
          </w:p>
          <w:p w14:paraId="0497E5A6"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Marketing z domieszką filantropii: analiza akcji Dzień Szpilek w mediach społecznościowych.</w:t>
            </w:r>
          </w:p>
          <w:p w14:paraId="5251D3FD"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Skuteczny marketing w LinkedIn - analiza branży technologicznej</w:t>
            </w:r>
          </w:p>
          <w:p w14:paraId="283E8414"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Efektywny marketing w branży instalacji fotowoltaicznych.</w:t>
            </w:r>
          </w:p>
          <w:p w14:paraId="015DADB7"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Kierunki i strategie digitalizacji magazynów poradniczych, people i lifestyle na przykładach wybranych magazynów dla kobiet w Polsce</w:t>
            </w:r>
          </w:p>
          <w:p w14:paraId="01DDECAC"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Reklama internetowa jako instrument komunikacji marketingowej .</w:t>
            </w:r>
          </w:p>
          <w:p w14:paraId="39CD35E3"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reklamy na wizerunek firmy</w:t>
            </w:r>
          </w:p>
          <w:p w14:paraId="10991BAC"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Marketing w social mediach. Analiza social marketingu wybranych branż.</w:t>
            </w:r>
          </w:p>
          <w:p w14:paraId="5CC74450" w14:textId="77777777" w:rsidR="00460B2C" w:rsidRPr="00677B0E" w:rsidRDefault="00F2438C">
            <w:pPr>
              <w:numPr>
                <w:ilvl w:val="0"/>
                <w:numId w:val="43"/>
              </w:num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Event marketing jako narzędzie komunikacji. </w:t>
            </w:r>
            <w:r w:rsidRPr="00677B0E">
              <w:rPr>
                <w:rFonts w:ascii="Arial" w:eastAsia="Arial" w:hAnsi="Arial" w:cs="Arial"/>
                <w:color w:val="000000"/>
                <w:sz w:val="20"/>
                <w:szCs w:val="20"/>
                <w:lang w:val="en-US"/>
              </w:rPr>
              <w:t>Studium przypadku Wings for Life World Run i Fundacji Wings for Life.</w:t>
            </w:r>
          </w:p>
          <w:p w14:paraId="63949F0E"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Rola Content Marketingu w budowaniu relacji z klientem na przykładzie firmy Your KAYA</w:t>
            </w:r>
          </w:p>
          <w:p w14:paraId="57A6CECD"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Marketing w branży gamingowej - czyli jak gracze zdobywają świat</w:t>
            </w:r>
          </w:p>
          <w:p w14:paraId="35586BD6"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Wiarygodność influencerów przez klientów w mediach społecznościowych branży beauty</w:t>
            </w:r>
          </w:p>
          <w:p w14:paraId="1C2DB0A9"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seriali w mediach społecznościowych - studium przypadków</w:t>
            </w:r>
          </w:p>
          <w:p w14:paraId="1FDEF48D"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Budowanie społeczności wokół marki na przykładzie newonce.media</w:t>
            </w:r>
          </w:p>
          <w:p w14:paraId="47587EB1"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Wykorzystanie social mediów i aplikacji mobilnych przez linie lotnicze</w:t>
            </w:r>
          </w:p>
          <w:p w14:paraId="2901325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Innowacje w cyfrowych stacjach roboczych (DAW) a preferencje odbiorców we współczesnej muzyce popularnej</w:t>
            </w:r>
          </w:p>
          <w:p w14:paraId="2DF58FAC"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Streamingi a przyszłość telewizji</w:t>
            </w:r>
          </w:p>
          <w:p w14:paraId="40957F51"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Porównanie języka w reklamach na przykładzie Polski i Stanów Zjednoczonych</w:t>
            </w:r>
          </w:p>
          <w:p w14:paraId="42422B5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Media strumieniowe audio jako zagrożenie dla ich tradycyjnego odpowiednika - radia,na przykładzie Spotify i Radia ESKA Warszawa.</w:t>
            </w:r>
          </w:p>
          <w:p w14:paraId="7F860F3B"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Wpływ marketingu marek samochodowych na preferencje klientów z uwzględnieniem mediów społecznościowych</w:t>
            </w:r>
          </w:p>
          <w:p w14:paraId="55034E15"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Kreowanie wizerunku firmy w mediach społecznościowych na podstawie sieci komórkowej Play.</w:t>
            </w:r>
          </w:p>
          <w:p w14:paraId="7AD75B02" w14:textId="77777777" w:rsidR="00460B2C" w:rsidRPr="00677B0E" w:rsidRDefault="00F2438C">
            <w:pPr>
              <w:numPr>
                <w:ilvl w:val="0"/>
                <w:numId w:val="43"/>
              </w:num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E-commerce advertising methods based on Amazon Advertising platform</w:t>
            </w:r>
          </w:p>
          <w:p w14:paraId="32CB64B2" w14:textId="77777777" w:rsidR="00460B2C" w:rsidRDefault="00F2438C">
            <w:pPr>
              <w:numPr>
                <w:ilvl w:val="0"/>
                <w:numId w:val="43"/>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w nowych mediach w branży dostawców Internetu.</w:t>
            </w:r>
          </w:p>
          <w:p w14:paraId="3FE2DC01" w14:textId="77777777" w:rsidR="00460B2C" w:rsidRDefault="00460B2C">
            <w:pPr>
              <w:tabs>
                <w:tab w:val="left" w:pos="1134"/>
              </w:tabs>
              <w:ind w:right="503"/>
              <w:jc w:val="both"/>
              <w:rPr>
                <w:rFonts w:ascii="Arial" w:eastAsia="Arial" w:hAnsi="Arial" w:cs="Arial"/>
                <w:color w:val="000000"/>
                <w:sz w:val="20"/>
                <w:szCs w:val="20"/>
              </w:rPr>
            </w:pPr>
          </w:p>
          <w:p w14:paraId="7D1ED5F2" w14:textId="77777777" w:rsidR="00460B2C" w:rsidRDefault="00460B2C">
            <w:pPr>
              <w:tabs>
                <w:tab w:val="left" w:pos="1134"/>
              </w:tabs>
              <w:ind w:right="503"/>
              <w:jc w:val="both"/>
              <w:rPr>
                <w:rFonts w:ascii="Arial" w:eastAsia="Arial" w:hAnsi="Arial" w:cs="Arial"/>
                <w:color w:val="000000"/>
                <w:sz w:val="20"/>
                <w:szCs w:val="20"/>
              </w:rPr>
            </w:pPr>
          </w:p>
          <w:p w14:paraId="23029EF9"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14:paraId="36998C40"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 monograficzne:</w:t>
            </w:r>
          </w:p>
          <w:p w14:paraId="3BA64C44"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Innovation management</w:t>
            </w:r>
          </w:p>
          <w:p w14:paraId="75C89E72"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Strategie zarządzania ludźmi: motywacja</w:t>
            </w:r>
          </w:p>
          <w:p w14:paraId="2C738223"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Zarządzanie projektami</w:t>
            </w:r>
          </w:p>
          <w:p w14:paraId="665442F7"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Zarządzanie zasobami ludzkimi. Kapitał ludzki w firmach mediowych</w:t>
            </w:r>
          </w:p>
          <w:p w14:paraId="4999FE2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Zarządzanie strategiczne mediami – studia przypadku</w:t>
            </w:r>
          </w:p>
          <w:p w14:paraId="33B82B1C"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w:t>
            </w:r>
          </w:p>
          <w:p w14:paraId="3B5A9E33"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Podstawy ekonomii (makroeokonomia)</w:t>
            </w:r>
          </w:p>
          <w:p w14:paraId="1E73D9E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 xml:space="preserve">Ekonomia </w:t>
            </w:r>
          </w:p>
          <w:p w14:paraId="5D7A4DED"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 xml:space="preserve">Makroekonomia </w:t>
            </w:r>
          </w:p>
          <w:p w14:paraId="380C57FD"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Strategie zarządzania ludźmi: motywacja</w:t>
            </w:r>
          </w:p>
          <w:p w14:paraId="4C98450C"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Nowoczesna organizacja i procesy zarządzania firmą mediową</w:t>
            </w:r>
          </w:p>
          <w:p w14:paraId="089DC9C9"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Konwersatoria:</w:t>
            </w:r>
          </w:p>
          <w:p w14:paraId="2852D12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Konwersatorium w języku angielskim</w:t>
            </w:r>
          </w:p>
          <w:p w14:paraId="0C2D9FC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Nowoczesna organizacja i procesy zarządzania firmą mediową</w:t>
            </w:r>
          </w:p>
          <w:p w14:paraId="4D5859E2"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Zajęcia fakultatywne w języku angielskim</w:t>
            </w:r>
          </w:p>
          <w:p w14:paraId="517D07D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Ćwiczenia:</w:t>
            </w:r>
          </w:p>
          <w:p w14:paraId="44A2D404"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Ekonomia</w:t>
            </w:r>
          </w:p>
          <w:p w14:paraId="35AC828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Zarządzanie</w:t>
            </w:r>
          </w:p>
          <w:p w14:paraId="36187685"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Nowoczesna organizacja i procesy zarządzania firmą mediową</w:t>
            </w:r>
          </w:p>
          <w:p w14:paraId="6387A15C" w14:textId="77777777" w:rsidR="00460B2C" w:rsidRDefault="00460B2C">
            <w:pPr>
              <w:tabs>
                <w:tab w:val="left" w:pos="1134"/>
              </w:tabs>
              <w:ind w:left="720" w:right="503"/>
              <w:jc w:val="both"/>
              <w:rPr>
                <w:rFonts w:ascii="Arial" w:eastAsia="Arial" w:hAnsi="Arial" w:cs="Arial"/>
                <w:color w:val="000000"/>
                <w:sz w:val="20"/>
                <w:szCs w:val="20"/>
              </w:rPr>
            </w:pPr>
          </w:p>
          <w:p w14:paraId="6546267A"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wprowadzenie nowatorskich metod nauczania</w:t>
            </w:r>
          </w:p>
          <w:p w14:paraId="4F3F1147"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Case study method: prowadzenie zajęć opartych na metodzie studium przypadku opracowanych przez Harvard Business School (autorski plan przedmiotu na 2 semestry). </w:t>
            </w:r>
          </w:p>
          <w:p w14:paraId="4186AD6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Design thinking, Agile, PMI – prowadzenie szkoleń w ramach przedmiotu </w:t>
            </w:r>
            <w:r>
              <w:rPr>
                <w:rFonts w:ascii="Arial" w:eastAsia="Arial" w:hAnsi="Arial" w:cs="Arial"/>
                <w:sz w:val="20"/>
                <w:szCs w:val="20"/>
              </w:rPr>
              <w:t>Nowoczesna</w:t>
            </w:r>
            <w:r>
              <w:rPr>
                <w:rFonts w:ascii="Arial" w:eastAsia="Arial" w:hAnsi="Arial" w:cs="Arial"/>
                <w:color w:val="000000"/>
                <w:sz w:val="20"/>
                <w:szCs w:val="20"/>
              </w:rPr>
              <w:t xml:space="preserve"> organizacja, Zarządzanie projektami – zastosowanie przez studentów zasad design thinking, Agile i PMI we własnych projektach dotyczących </w:t>
            </w:r>
            <w:r>
              <w:rPr>
                <w:rFonts w:ascii="Arial" w:eastAsia="Arial" w:hAnsi="Arial" w:cs="Arial"/>
                <w:sz w:val="20"/>
                <w:szCs w:val="20"/>
              </w:rPr>
              <w:t>firm</w:t>
            </w:r>
            <w:r>
              <w:rPr>
                <w:rFonts w:ascii="Arial" w:eastAsia="Arial" w:hAnsi="Arial" w:cs="Arial"/>
                <w:color w:val="000000"/>
                <w:sz w:val="20"/>
                <w:szCs w:val="20"/>
              </w:rPr>
              <w:t xml:space="preserve"> z branży mediów (duża baza materiałów film video).</w:t>
            </w:r>
          </w:p>
          <w:p w14:paraId="66B735B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Gry biznesowe – służące do obrazowania zasad mikroekonomii oraz współpracy w zespole. </w:t>
            </w:r>
          </w:p>
          <w:p w14:paraId="1D956E07" w14:textId="77777777" w:rsidR="00460B2C" w:rsidRDefault="00460B2C">
            <w:pPr>
              <w:tabs>
                <w:tab w:val="left" w:pos="1134"/>
              </w:tabs>
              <w:ind w:left="720" w:right="503"/>
              <w:jc w:val="both"/>
              <w:rPr>
                <w:rFonts w:ascii="Arial" w:eastAsia="Arial" w:hAnsi="Arial" w:cs="Arial"/>
                <w:color w:val="000000"/>
                <w:sz w:val="20"/>
                <w:szCs w:val="20"/>
              </w:rPr>
            </w:pPr>
          </w:p>
          <w:p w14:paraId="08AAB845"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prowadzenie zajęć w języku obcym (tytuły przedmiotów, konsultacje)</w:t>
            </w:r>
          </w:p>
          <w:p w14:paraId="186BEB9C"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Innovation management</w:t>
            </w:r>
          </w:p>
          <w:p w14:paraId="7F3A9084"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Business Basics in case-studies</w:t>
            </w:r>
          </w:p>
          <w:p w14:paraId="04C717C9" w14:textId="77777777" w:rsidR="00460B2C" w:rsidRPr="00677B0E" w:rsidRDefault="00460B2C">
            <w:pPr>
              <w:tabs>
                <w:tab w:val="left" w:pos="1134"/>
              </w:tabs>
              <w:ind w:left="360" w:right="503"/>
              <w:jc w:val="both"/>
              <w:rPr>
                <w:rFonts w:ascii="Arial" w:eastAsia="Arial" w:hAnsi="Arial" w:cs="Arial"/>
                <w:color w:val="000000"/>
                <w:sz w:val="20"/>
                <w:szCs w:val="20"/>
                <w:lang w:val="en-US"/>
              </w:rPr>
            </w:pPr>
          </w:p>
          <w:p w14:paraId="64E828FF" w14:textId="77777777" w:rsidR="00460B2C" w:rsidRPr="00677B0E" w:rsidRDefault="00F2438C">
            <w:pPr>
              <w:tabs>
                <w:tab w:val="left" w:pos="1134"/>
              </w:tabs>
              <w:ind w:left="360"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ab/>
            </w:r>
          </w:p>
          <w:p w14:paraId="3979BA92" w14:textId="77777777" w:rsidR="00460B2C" w:rsidRDefault="00F2438C">
            <w:pPr>
              <w:numPr>
                <w:ilvl w:val="0"/>
                <w:numId w:val="3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14:paraId="0DF73727"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Zajęcia corocznie są bardzo wysoko oceniane. Wyróżniające komentarze w uwagach nieobowiązkowych ankiet najlepiej to pokazują. Poniżej zbiór komentarzy pochodzących z 3 różnych kursów ostatnich lat (w całości, bez żadnej selekcji):</w:t>
            </w:r>
          </w:p>
          <w:p w14:paraId="600B8AEA"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Pan Doktor to najbardziej zaangażowany wykładowca na całym wydziale. Zawsze punktualny, dobrze przygotowany do zajęć i co najważniejsze, prowadzący zajęcia z bardzo pozytywna energia.</w:t>
            </w:r>
          </w:p>
          <w:p w14:paraId="35DD123E"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Bardzo fajne zajęcia, prowadzone w ciekawy sposób, uczące pracy w grupach</w:t>
            </w:r>
          </w:p>
          <w:p w14:paraId="7D11A930"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Najlepsze podejście do studenta ze wszystkich wykładowców. Następnym plusem jest niesamowita skuteczność nauczania poprzez nowoczesne metody, dobre nastawienie i innowacyjność czyni tego wykładowcę najmilej ocenianym</w:t>
            </w:r>
          </w:p>
          <w:p w14:paraId="2994A062"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Najlepsze i najbardziej kreatywne zajęcia! Z przyjemnością na nie chodziłam.</w:t>
            </w:r>
          </w:p>
          <w:p w14:paraId="45D99283"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Prowadzący z kreatywnym podejściem do nauczania. Zawsze świetnie przygotowany do zajęć. Człowiek bardzo kulturalny i elegancki.</w:t>
            </w:r>
          </w:p>
          <w:p w14:paraId="46D68D4C"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Ćwiczenia zawsze rozpoczynane oraz zakończone są punktualnie. Dzięki pracy w zespołach oraz praktycznych ćwiczeniach łatwiej zapamiętać materiał przerabiany na zajęciach.</w:t>
            </w:r>
          </w:p>
          <w:p w14:paraId="2FF7710E"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Dobry kontakt z prowadzącym, bardzo ciekawie prowadzone ćwiczenia. Zadania wykonywane w trakcie ćwiczeń pozwalają w interesujący sposób przyswoić nowe zagadnienia i od razu przekonać się, jak funkcjonują one w praktyce, np. poprzez zastosowanie symulacji. Prowadzący wysyła wiele materiałów drogą mailową, dzięki czemu odpowiednio wcześniej można zaznajomić się z nowymi pojęciami. Jest to duży plus, że student nie słyszy ich pierwszy raz w życiu dopiero na lekcji, ale miał wcześniej czas poczytać o konkretnym zagadnieniu, aby podczas zajęć móc już w pełni uczestniczyć w zadaniach, wykonywać polecone prace i lepiej rozumieć przyswajany materiał.</w:t>
            </w:r>
          </w:p>
          <w:p w14:paraId="42B8F4C3"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Zdecydowanie najciekawsze zajęcia w całym semestrze. Rozwijały nie tylko umiejętności związane z tematyką przedmiotu, ale także integrowały społeczność studencką. Zajęcia były oryginalne i wiedza zdoby</w:t>
            </w:r>
            <w:r>
              <w:rPr>
                <w:rFonts w:ascii="Arial" w:eastAsia="Arial" w:hAnsi="Arial" w:cs="Arial"/>
                <w:sz w:val="20"/>
                <w:szCs w:val="20"/>
              </w:rPr>
              <w:t>t</w:t>
            </w:r>
            <w:r>
              <w:rPr>
                <w:rFonts w:ascii="Arial" w:eastAsia="Arial" w:hAnsi="Arial" w:cs="Arial"/>
                <w:color w:val="000000"/>
                <w:sz w:val="20"/>
                <w:szCs w:val="20"/>
              </w:rPr>
              <w:t>a na zajęciach z pewnością przyda się w życiu zawodowym.</w:t>
            </w:r>
          </w:p>
          <w:p w14:paraId="4C92AC0A"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Pan Bartłomiej Moszoro jest najbardziej sensownym nauczycielem akademickim na I roku LiAwM. Ekonomia w jego wykonaniu jest przyjazna dla studentów, zasady zaliczenia jasne, a merytoryka angażująca.</w:t>
            </w:r>
          </w:p>
          <w:p w14:paraId="31DED540"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Sposób prowadzenia zajęć przez Pana Moszoro jest </w:t>
            </w:r>
            <w:r>
              <w:rPr>
                <w:rFonts w:ascii="Arial" w:eastAsia="Arial" w:hAnsi="Arial" w:cs="Arial"/>
                <w:sz w:val="20"/>
                <w:szCs w:val="20"/>
              </w:rPr>
              <w:t>co najmniej</w:t>
            </w:r>
            <w:r>
              <w:rPr>
                <w:rFonts w:ascii="Arial" w:eastAsia="Arial" w:hAnsi="Arial" w:cs="Arial"/>
                <w:color w:val="000000"/>
                <w:sz w:val="20"/>
                <w:szCs w:val="20"/>
              </w:rPr>
              <w:t xml:space="preserve"> kontrowersyjny. Na zajęciach praktycznie wcale nie omawiamy poruszanych tematów, a wykładowca nam ich nie wyjaśnia. Całą wiedzę musimy czerpać z materiałów otrzymywanych na maila (zazwyczaj w języku obcym - angielskim). Po przygotowaniu na dany temat w domu, na zajęciach urządzane są różnego rodzaju gry i zabawy. O ile gry są jeszcze zrozumiałe, ponieważ wyjaśniają abstrakcyjne pojęcia ekonomiczne (ale nie zawsze), to "zabawy" polegającej na bieganiu z jednego końca sali na drugi nie jestem w stanie zrozumieć. Komunikacja na zajęciach jest utrudniona ze względu na fakt, że polski jest drugim językiem Pana Moszoro. Sprawia to, że czasami ciężko zrozumieć co wykładowca ma na myśli. Kontrowersyjny jest również sposób oceniania, który polega na zbieraniu punktów na zajęciach. W przypadku nieobecności nie otrzymuje się żadnych punktów z danych zajęć. Wynika z tego, że nie przysługuje nam ani jedna nieobecność bez konsekwencji.</w:t>
            </w:r>
          </w:p>
          <w:p w14:paraId="4CA7B504"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Uważam, że to zdecydowanie najlepsze ćwiczenia w tym semestrze. Profesor Moszoro prowadzi zajęcia niekonwencjonalnie, na zasadzie case studies, techniki,która moim zdaniem powinna być najbardziej szerzona na studiach. Ponadto zajęcia motywują do aktywności, pracy w grupach i co najważniejsze - do logicznego i samodzielnego myślenia. Uważam, że na prawdę bardzo wiele nauczyłam się nie tylko o przedmiocie ale również o samej sobie. Oby więcej zajęć tak pobudzających aktywność jak Ekonomia z profesorem Bartłomiejem Moszoro.</w:t>
            </w:r>
          </w:p>
          <w:p w14:paraId="58D84034"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Ćwiczenia z dr. Moszoro to jedne z najlepszych zajęć, w jakich brałam udział. Zaangażowany, kreatywny, przygotowany, wartościowy człowiek. Przywraca wiarę w ludzi i chęć studiowania.</w:t>
            </w:r>
          </w:p>
          <w:p w14:paraId="7B23FE5A"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Bardzo podoba mi się pozytywne podejście prowadzącego do prowadzenia zajęć. Zawsze przesyła sporo materiałów do samodzielnego zapoznania się z nimi w domu. Na zajęciach tłumaczy wszystko do czego mamy wątpliwości. Oby więcej takich prowadzących!</w:t>
            </w:r>
          </w:p>
          <w:p w14:paraId="2EE1BF61"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Bardzo ciekawe zajęcia!Nigdy nie ma nudy,Profesor staje na wysokości zadania jeśli chodzi o przygotowanie do zajęć i zaangażowanie. Bardzo dużo się można nauczyć,przekazuje </w:t>
            </w:r>
            <w:r>
              <w:rPr>
                <w:rFonts w:ascii="Arial" w:eastAsia="Arial" w:hAnsi="Arial" w:cs="Arial"/>
                <w:sz w:val="20"/>
                <w:szCs w:val="20"/>
              </w:rPr>
              <w:t>wiedzę</w:t>
            </w:r>
            <w:r>
              <w:rPr>
                <w:rFonts w:ascii="Arial" w:eastAsia="Arial" w:hAnsi="Arial" w:cs="Arial"/>
                <w:color w:val="000000"/>
                <w:sz w:val="20"/>
                <w:szCs w:val="20"/>
              </w:rPr>
              <w:t xml:space="preserve"> w ciekawy i kreatywny sposób!</w:t>
            </w:r>
          </w:p>
          <w:p w14:paraId="2577A94F"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Były to jedne z najciekawiej prowadzonych zajęć. Widać że prowadzący był zaangażowany i zainteresowany swoim przedmiotem. Dla </w:t>
            </w:r>
            <w:r>
              <w:rPr>
                <w:rFonts w:ascii="Arial" w:eastAsia="Arial" w:hAnsi="Arial" w:cs="Arial"/>
                <w:sz w:val="20"/>
                <w:szCs w:val="20"/>
              </w:rPr>
              <w:t>urozmaicenia</w:t>
            </w:r>
            <w:r>
              <w:rPr>
                <w:rFonts w:ascii="Arial" w:eastAsia="Arial" w:hAnsi="Arial" w:cs="Arial"/>
                <w:color w:val="000000"/>
                <w:sz w:val="20"/>
                <w:szCs w:val="20"/>
              </w:rPr>
              <w:t xml:space="preserve"> prowadzone były prace w grupach, gdzie w sposób praktyczny można było zrozumieć przed zagadnienia. Każde ćwiczenia były inne i pomysłowe co sprawiało że każdy dobrze się bawił i dodatkowo uczył.</w:t>
            </w:r>
          </w:p>
          <w:p w14:paraId="7AA6F098"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Sposób prowadzenia ćwiczeń jest bardzo dobry. Jednakże odbywający się "wyścig szczurów" nie sprzyja atmosferze spokojnej nauki, ponieważ każdemu zależy tylko na jak najwyższej liczbie zdobytych punktów.</w:t>
            </w:r>
          </w:p>
          <w:p w14:paraId="7169008F"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Najlepszy profesor &lt;3</w:t>
            </w:r>
          </w:p>
          <w:p w14:paraId="64476C34"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Ulubione zajęcia w semestrze zimowym</w:t>
            </w:r>
          </w:p>
          <w:p w14:paraId="230EE348"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Zajęcia z Panem Moszoro to czysta przyjemność, nigdy nie ma nudy, prowadzone są w sposób bardzo przystępny dla młodych osób, angażują nas do działania i zainteresowania tematem. Oby więcej takich osób! Bardzo chciałabym jeszcze kiedyś mieć przyjemność uczestnictwa w zajęciach prowadzonych przez Pana Profesora.</w:t>
            </w:r>
          </w:p>
          <w:p w14:paraId="0D31F336"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Jedne z najciekawszych zajęć zimowego semestru.</w:t>
            </w:r>
          </w:p>
          <w:p w14:paraId="504C1EFB"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Zajęcia prowadzone w ciekawy i kreatywny sposób, ułatwiający zrozumienie niektórych procesów. Duży stopień usystematyzowania ćwiczeń i sposobu oceniania.</w:t>
            </w:r>
          </w:p>
          <w:p w14:paraId="134D5E26"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Ciekawe zajęcia, nie dało się nudzić, ale prowadzący chwilami bywał niesprawiedliwy w ocenach</w:t>
            </w:r>
          </w:p>
          <w:p w14:paraId="1A219EEA"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Najbardziej praktyczne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całym</w:t>
            </w:r>
            <w:r>
              <w:rPr>
                <w:rFonts w:ascii="Arial" w:eastAsia="Arial" w:hAnsi="Arial" w:cs="Arial"/>
                <w:color w:val="000000"/>
                <w:sz w:val="20"/>
                <w:szCs w:val="20"/>
              </w:rPr>
              <w:t xml:space="preserve"> I semestrze. Wykladowca posiada duza wiedze fachowa w dziedzinie ekonomii, </w:t>
            </w:r>
            <w:r>
              <w:rPr>
                <w:rFonts w:ascii="Arial" w:eastAsia="Arial" w:hAnsi="Arial" w:cs="Arial"/>
                <w:sz w:val="20"/>
                <w:szCs w:val="20"/>
              </w:rPr>
              <w:t>odwołuje</w:t>
            </w:r>
            <w:r>
              <w:rPr>
                <w:rFonts w:ascii="Arial" w:eastAsia="Arial" w:hAnsi="Arial" w:cs="Arial"/>
                <w:color w:val="000000"/>
                <w:sz w:val="20"/>
                <w:szCs w:val="20"/>
              </w:rPr>
              <w:t xml:space="preserve"> </w:t>
            </w:r>
            <w:r>
              <w:rPr>
                <w:rFonts w:ascii="Arial" w:eastAsia="Arial" w:hAnsi="Arial" w:cs="Arial"/>
                <w:sz w:val="20"/>
                <w:szCs w:val="20"/>
              </w:rPr>
              <w:t>się</w:t>
            </w:r>
            <w:r>
              <w:rPr>
                <w:rFonts w:ascii="Arial" w:eastAsia="Arial" w:hAnsi="Arial" w:cs="Arial"/>
                <w:color w:val="000000"/>
                <w:sz w:val="20"/>
                <w:szCs w:val="20"/>
              </w:rPr>
              <w:t xml:space="preserve"> do </w:t>
            </w:r>
            <w:r>
              <w:rPr>
                <w:rFonts w:ascii="Arial" w:eastAsia="Arial" w:hAnsi="Arial" w:cs="Arial"/>
                <w:sz w:val="20"/>
                <w:szCs w:val="20"/>
              </w:rPr>
              <w:t>badań</w:t>
            </w:r>
            <w:r>
              <w:rPr>
                <w:rFonts w:ascii="Arial" w:eastAsia="Arial" w:hAnsi="Arial" w:cs="Arial"/>
                <w:color w:val="000000"/>
                <w:sz w:val="20"/>
                <w:szCs w:val="20"/>
              </w:rPr>
              <w:t xml:space="preserve"> najbardziej </w:t>
            </w:r>
            <w:r>
              <w:rPr>
                <w:rFonts w:ascii="Arial" w:eastAsia="Arial" w:hAnsi="Arial" w:cs="Arial"/>
                <w:sz w:val="20"/>
                <w:szCs w:val="20"/>
              </w:rPr>
              <w:t>prestiżowych</w:t>
            </w:r>
            <w:r>
              <w:rPr>
                <w:rFonts w:ascii="Arial" w:eastAsia="Arial" w:hAnsi="Arial" w:cs="Arial"/>
                <w:color w:val="000000"/>
                <w:sz w:val="20"/>
                <w:szCs w:val="20"/>
              </w:rPr>
              <w:t xml:space="preserve"> uczelni na </w:t>
            </w:r>
            <w:r>
              <w:rPr>
                <w:rFonts w:ascii="Arial" w:eastAsia="Arial" w:hAnsi="Arial" w:cs="Arial"/>
                <w:sz w:val="20"/>
                <w:szCs w:val="20"/>
              </w:rPr>
              <w:t>świecie</w:t>
            </w:r>
            <w:r>
              <w:rPr>
                <w:rFonts w:ascii="Arial" w:eastAsia="Arial" w:hAnsi="Arial" w:cs="Arial"/>
                <w:color w:val="000000"/>
                <w:sz w:val="20"/>
                <w:szCs w:val="20"/>
              </w:rPr>
              <w:t xml:space="preserve"> (jak Harvard University). Niekonwencjonalne metody nauki </w:t>
            </w:r>
            <w:r>
              <w:rPr>
                <w:rFonts w:ascii="Arial" w:eastAsia="Arial" w:hAnsi="Arial" w:cs="Arial"/>
                <w:sz w:val="20"/>
                <w:szCs w:val="20"/>
              </w:rPr>
              <w:t>sprawiają</w:t>
            </w:r>
            <w:r>
              <w:rPr>
                <w:rFonts w:ascii="Arial" w:eastAsia="Arial" w:hAnsi="Arial" w:cs="Arial"/>
                <w:color w:val="000000"/>
                <w:sz w:val="20"/>
                <w:szCs w:val="20"/>
              </w:rPr>
              <w:t xml:space="preserve"> (model </w:t>
            </w:r>
            <w:r>
              <w:rPr>
                <w:rFonts w:ascii="Arial" w:eastAsia="Arial" w:hAnsi="Arial" w:cs="Arial"/>
                <w:sz w:val="20"/>
                <w:szCs w:val="20"/>
              </w:rPr>
              <w:t>zajęć</w:t>
            </w:r>
            <w:r>
              <w:rPr>
                <w:rFonts w:ascii="Arial" w:eastAsia="Arial" w:hAnsi="Arial" w:cs="Arial"/>
                <w:color w:val="000000"/>
                <w:sz w:val="20"/>
                <w:szCs w:val="20"/>
              </w:rPr>
              <w:t xml:space="preserve"> opartych o </w:t>
            </w:r>
            <w:r>
              <w:rPr>
                <w:rFonts w:ascii="Arial" w:eastAsia="Arial" w:hAnsi="Arial" w:cs="Arial"/>
                <w:sz w:val="20"/>
                <w:szCs w:val="20"/>
              </w:rPr>
              <w:t>rywalizację</w:t>
            </w:r>
            <w:r>
              <w:rPr>
                <w:rFonts w:ascii="Arial" w:eastAsia="Arial" w:hAnsi="Arial" w:cs="Arial"/>
                <w:color w:val="000000"/>
                <w:sz w:val="20"/>
                <w:szCs w:val="20"/>
              </w:rPr>
              <w:t xml:space="preserve"> </w:t>
            </w:r>
            <w:r>
              <w:rPr>
                <w:rFonts w:ascii="Arial" w:eastAsia="Arial" w:hAnsi="Arial" w:cs="Arial"/>
                <w:sz w:val="20"/>
                <w:szCs w:val="20"/>
              </w:rPr>
              <w:t>poszczególnych</w:t>
            </w:r>
            <w:r>
              <w:rPr>
                <w:rFonts w:ascii="Arial" w:eastAsia="Arial" w:hAnsi="Arial" w:cs="Arial"/>
                <w:color w:val="000000"/>
                <w:sz w:val="20"/>
                <w:szCs w:val="20"/>
              </w:rPr>
              <w:t xml:space="preserve"> grup), ze nie ma </w:t>
            </w:r>
            <w:r>
              <w:rPr>
                <w:rFonts w:ascii="Arial" w:eastAsia="Arial" w:hAnsi="Arial" w:cs="Arial"/>
                <w:sz w:val="20"/>
                <w:szCs w:val="20"/>
              </w:rPr>
              <w:t>się</w:t>
            </w:r>
            <w:r>
              <w:rPr>
                <w:rFonts w:ascii="Arial" w:eastAsia="Arial" w:hAnsi="Arial" w:cs="Arial"/>
                <w:color w:val="000000"/>
                <w:sz w:val="20"/>
                <w:szCs w:val="20"/>
              </w:rPr>
              <w:t xml:space="preserve"> ochoty </w:t>
            </w:r>
            <w:r>
              <w:rPr>
                <w:rFonts w:ascii="Arial" w:eastAsia="Arial" w:hAnsi="Arial" w:cs="Arial"/>
                <w:sz w:val="20"/>
                <w:szCs w:val="20"/>
              </w:rPr>
              <w:t>stracić</w:t>
            </w:r>
            <w:r>
              <w:rPr>
                <w:rFonts w:ascii="Arial" w:eastAsia="Arial" w:hAnsi="Arial" w:cs="Arial"/>
                <w:color w:val="000000"/>
                <w:sz w:val="20"/>
                <w:szCs w:val="20"/>
              </w:rPr>
              <w:t xml:space="preserve"> zadnych zajec. Kontakt z </w:t>
            </w:r>
            <w:r>
              <w:rPr>
                <w:rFonts w:ascii="Arial" w:eastAsia="Arial" w:hAnsi="Arial" w:cs="Arial"/>
                <w:sz w:val="20"/>
                <w:szCs w:val="20"/>
              </w:rPr>
              <w:t>wykładowcą</w:t>
            </w:r>
            <w:r>
              <w:rPr>
                <w:rFonts w:ascii="Arial" w:eastAsia="Arial" w:hAnsi="Arial" w:cs="Arial"/>
                <w:color w:val="000000"/>
                <w:sz w:val="20"/>
                <w:szCs w:val="20"/>
              </w:rPr>
              <w:t xml:space="preserve"> wzorowy. </w:t>
            </w:r>
            <w:r>
              <w:rPr>
                <w:rFonts w:ascii="Arial" w:eastAsia="Arial" w:hAnsi="Arial" w:cs="Arial"/>
                <w:sz w:val="20"/>
                <w:szCs w:val="20"/>
              </w:rPr>
              <w:t>Materiały</w:t>
            </w:r>
            <w:r>
              <w:rPr>
                <w:rFonts w:ascii="Arial" w:eastAsia="Arial" w:hAnsi="Arial" w:cs="Arial"/>
                <w:color w:val="000000"/>
                <w:sz w:val="20"/>
                <w:szCs w:val="20"/>
              </w:rPr>
              <w:t xml:space="preserve"> do przygotowania na </w:t>
            </w:r>
            <w:r>
              <w:rPr>
                <w:rFonts w:ascii="Arial" w:eastAsia="Arial" w:hAnsi="Arial" w:cs="Arial"/>
                <w:sz w:val="20"/>
                <w:szCs w:val="20"/>
              </w:rPr>
              <w:t>zajęcia</w:t>
            </w:r>
            <w:r>
              <w:rPr>
                <w:rFonts w:ascii="Arial" w:eastAsia="Arial" w:hAnsi="Arial" w:cs="Arial"/>
                <w:color w:val="000000"/>
                <w:sz w:val="20"/>
                <w:szCs w:val="20"/>
              </w:rPr>
              <w:t xml:space="preserve"> zawsze odpowiednio </w:t>
            </w:r>
            <w:r>
              <w:rPr>
                <w:rFonts w:ascii="Arial" w:eastAsia="Arial" w:hAnsi="Arial" w:cs="Arial"/>
                <w:sz w:val="20"/>
                <w:szCs w:val="20"/>
              </w:rPr>
              <w:t>wcześniej</w:t>
            </w:r>
            <w:r>
              <w:rPr>
                <w:rFonts w:ascii="Arial" w:eastAsia="Arial" w:hAnsi="Arial" w:cs="Arial"/>
                <w:color w:val="000000"/>
                <w:sz w:val="20"/>
                <w:szCs w:val="20"/>
              </w:rPr>
              <w:t xml:space="preserve"> na mailu. Mam </w:t>
            </w:r>
            <w:r>
              <w:rPr>
                <w:rFonts w:ascii="Arial" w:eastAsia="Arial" w:hAnsi="Arial" w:cs="Arial"/>
                <w:sz w:val="20"/>
                <w:szCs w:val="20"/>
              </w:rPr>
              <w:t>nadzieję</w:t>
            </w:r>
            <w:r>
              <w:rPr>
                <w:rFonts w:ascii="Arial" w:eastAsia="Arial" w:hAnsi="Arial" w:cs="Arial"/>
                <w:color w:val="000000"/>
                <w:sz w:val="20"/>
                <w:szCs w:val="20"/>
              </w:rPr>
              <w:t xml:space="preserve">, </w:t>
            </w:r>
            <w:r>
              <w:rPr>
                <w:rFonts w:ascii="Arial" w:eastAsia="Arial" w:hAnsi="Arial" w:cs="Arial"/>
                <w:sz w:val="20"/>
                <w:szCs w:val="20"/>
              </w:rPr>
              <w:t>że</w:t>
            </w:r>
            <w:r>
              <w:rPr>
                <w:rFonts w:ascii="Arial" w:eastAsia="Arial" w:hAnsi="Arial" w:cs="Arial"/>
                <w:color w:val="000000"/>
                <w:sz w:val="20"/>
                <w:szCs w:val="20"/>
              </w:rPr>
              <w:t xml:space="preserve"> dr </w:t>
            </w:r>
            <w:r>
              <w:rPr>
                <w:rFonts w:ascii="Arial" w:eastAsia="Arial" w:hAnsi="Arial" w:cs="Arial"/>
                <w:sz w:val="20"/>
                <w:szCs w:val="20"/>
              </w:rPr>
              <w:t>Bartłomiej</w:t>
            </w:r>
            <w:r>
              <w:rPr>
                <w:rFonts w:ascii="Arial" w:eastAsia="Arial" w:hAnsi="Arial" w:cs="Arial"/>
                <w:color w:val="000000"/>
                <w:sz w:val="20"/>
                <w:szCs w:val="20"/>
              </w:rPr>
              <w:t xml:space="preserve"> Moszoro jeszcze poprowadzi nam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przyszłości</w:t>
            </w:r>
            <w:r>
              <w:rPr>
                <w:rFonts w:ascii="Arial" w:eastAsia="Arial" w:hAnsi="Arial" w:cs="Arial"/>
                <w:color w:val="000000"/>
                <w:sz w:val="20"/>
                <w:szCs w:val="20"/>
              </w:rPr>
              <w:t>.</w:t>
            </w:r>
          </w:p>
          <w:p w14:paraId="16DA38F3"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Ogromne zaangażowanie prowadzącego na zajęciach, oryginalny sposób wykładania materiału, interesuje i przykuwa uwagę studentów. Super podejście.</w:t>
            </w:r>
          </w:p>
          <w:p w14:paraId="4CC76FC2" w14:textId="77777777" w:rsidR="00460B2C" w:rsidRDefault="00F2438C">
            <w:pPr>
              <w:numPr>
                <w:ilvl w:val="0"/>
                <w:numId w:val="4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oby więcej tak wspaniałych ludzi z drygiem do nauczania</w:t>
            </w:r>
          </w:p>
          <w:p w14:paraId="1A174922" w14:textId="77777777" w:rsidR="00460B2C" w:rsidRDefault="00460B2C">
            <w:pPr>
              <w:tabs>
                <w:tab w:val="left" w:pos="1134"/>
              </w:tabs>
              <w:ind w:right="503"/>
              <w:jc w:val="both"/>
              <w:rPr>
                <w:rFonts w:ascii="Arial" w:eastAsia="Arial" w:hAnsi="Arial" w:cs="Arial"/>
                <w:color w:val="000000"/>
                <w:sz w:val="20"/>
                <w:szCs w:val="20"/>
              </w:rPr>
            </w:pPr>
          </w:p>
        </w:tc>
      </w:tr>
    </w:tbl>
    <w:p w14:paraId="3C4B4026" w14:textId="77777777"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p w14:paraId="2DE8CABF"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tbl>
      <w:tblPr>
        <w:tblStyle w:val="a5"/>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3DC34BBD" w14:textId="77777777">
        <w:tc>
          <w:tcPr>
            <w:tcW w:w="9167" w:type="dxa"/>
            <w:shd w:val="clear" w:color="auto" w:fill="BFBFBF"/>
          </w:tcPr>
          <w:p w14:paraId="56B6CC2A"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Paweł Kuczma</w:t>
            </w:r>
          </w:p>
        </w:tc>
      </w:tr>
      <w:tr w:rsidR="00460B2C" w14:paraId="50C4F981" w14:textId="77777777">
        <w:tc>
          <w:tcPr>
            <w:tcW w:w="9167" w:type="dxa"/>
          </w:tcPr>
          <w:p w14:paraId="083D5B65"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humanistycznych w zakresie nauk o mediach (2016); pracownik dydaktyczny Wydziału Nauk Politycznych i Studiów Międzynarodowych Uniwersytetu Warszawskiego; w latach 2009-2021 doktorant, współpracownik, a następnie pracownik Wydziału Dziennikarstwa i Nauk Politycznych oraz Wydziału Dziennikarstwa, Informacji i Bibliologii Uniwersytetu Warszawskiego.</w:t>
            </w:r>
          </w:p>
          <w:p w14:paraId="34E7DAFA" w14:textId="77777777" w:rsidR="00460B2C" w:rsidRDefault="00460B2C">
            <w:pPr>
              <w:tabs>
                <w:tab w:val="left" w:pos="1134"/>
              </w:tabs>
              <w:ind w:left="720" w:right="503"/>
              <w:jc w:val="both"/>
              <w:rPr>
                <w:rFonts w:ascii="Arial" w:eastAsia="Arial" w:hAnsi="Arial" w:cs="Arial"/>
                <w:color w:val="000000"/>
                <w:sz w:val="20"/>
                <w:szCs w:val="20"/>
              </w:rPr>
            </w:pPr>
          </w:p>
          <w:p w14:paraId="3DC885E2"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 i współautor kilku publikacji z zakresu danych, mediów społecznościowych i marketingu internetowego. Prelegent na krajowych i międzynarodowych konferencjach naukowych i branżowych m. in. w Duesseldorfie, Mannheim, Kolonii, Lublinie, czy Warszawie. Specjalista w zakresie marketingu online. Między 2009 a 2010 r. pracownik agencji mediowej Mediacom, w latach 2011-2018 związany z grupą mediową Dentsu a od 2018 roku właściciel agencji mediowej Pure Play.</w:t>
            </w:r>
          </w:p>
        </w:tc>
      </w:tr>
      <w:tr w:rsidR="00460B2C" w14:paraId="5C48499E" w14:textId="77777777">
        <w:tc>
          <w:tcPr>
            <w:tcW w:w="9167" w:type="dxa"/>
          </w:tcPr>
          <w:p w14:paraId="2FA4B1DD" w14:textId="77777777" w:rsidR="00460B2C" w:rsidRDefault="00F2438C" w:rsidP="00A438BE">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460B2C" w14:paraId="30FC4471" w14:textId="77777777">
        <w:tc>
          <w:tcPr>
            <w:tcW w:w="9167" w:type="dxa"/>
          </w:tcPr>
          <w:p w14:paraId="5C3D2689" w14:textId="77777777" w:rsidR="00460B2C" w:rsidRDefault="00F2438C" w:rsidP="00A438BE">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Dane, otwarte dane, marketing, reklama online, media społecznościowe, fake newsy.</w:t>
            </w:r>
          </w:p>
        </w:tc>
      </w:tr>
      <w:tr w:rsidR="00460B2C" w14:paraId="4CD717F6" w14:textId="77777777">
        <w:tc>
          <w:tcPr>
            <w:tcW w:w="9167" w:type="dxa"/>
          </w:tcPr>
          <w:p w14:paraId="58DA6164"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rsidRPr="00677B0E" w14:paraId="4D2DAA01" w14:textId="77777777">
        <w:tc>
          <w:tcPr>
            <w:tcW w:w="9167" w:type="dxa"/>
          </w:tcPr>
          <w:p w14:paraId="72BF2203" w14:textId="77777777" w:rsidR="00460B2C" w:rsidRDefault="00F2438C">
            <w:pPr>
              <w:numPr>
                <w:ilvl w:val="0"/>
                <w:numId w:val="68"/>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14:paraId="2988D1A4" w14:textId="77777777" w:rsidR="00460B2C" w:rsidRDefault="00460B2C">
            <w:pPr>
              <w:tabs>
                <w:tab w:val="left" w:pos="1134"/>
              </w:tabs>
              <w:ind w:right="503"/>
              <w:jc w:val="both"/>
              <w:rPr>
                <w:rFonts w:ascii="Arial" w:eastAsia="Arial" w:hAnsi="Arial" w:cs="Arial"/>
                <w:color w:val="000000"/>
                <w:sz w:val="20"/>
                <w:szCs w:val="20"/>
              </w:rPr>
            </w:pPr>
          </w:p>
          <w:p w14:paraId="00DF407F" w14:textId="77777777" w:rsidR="00460B2C" w:rsidRDefault="00F2438C">
            <w:pPr>
              <w:numPr>
                <w:ilvl w:val="0"/>
                <w:numId w:val="69"/>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Kuczma P., Korzekwa-Józefowicz A., Dembiński J., Broniarz M.J., Fake newsy, post prawda i dezinformacja na Youtube, Fundacja Schumana, Warszawa 2021.</w:t>
            </w:r>
          </w:p>
          <w:p w14:paraId="0FB9F94B" w14:textId="77777777" w:rsidR="00460B2C" w:rsidRDefault="00F2438C">
            <w:pPr>
              <w:numPr>
                <w:ilvl w:val="0"/>
                <w:numId w:val="69"/>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Gogołek W., Kuczma P., Rafinacja informacji sieciowych na przykładzie wyborów parlamentarnych. Część 1 – Blogi, fora, analiza sentymentów, Studia Medioznawcze 2/2013 – Rafinacja informacji sieciowych na przykładzie wyborów parlamentarnych, s. 89-105. Część 2. Gazety online, Studia Medioznawcze 3/2013, s. 153-157;</w:t>
            </w:r>
          </w:p>
          <w:p w14:paraId="6C9D6BB7" w14:textId="77777777" w:rsidR="00460B2C" w:rsidRDefault="00460B2C">
            <w:pPr>
              <w:tabs>
                <w:tab w:val="left" w:pos="1134"/>
              </w:tabs>
              <w:ind w:right="503"/>
              <w:jc w:val="both"/>
              <w:rPr>
                <w:rFonts w:ascii="Arial" w:eastAsia="Arial" w:hAnsi="Arial" w:cs="Arial"/>
                <w:color w:val="000000"/>
                <w:sz w:val="20"/>
                <w:szCs w:val="20"/>
              </w:rPr>
            </w:pPr>
          </w:p>
          <w:p w14:paraId="6E3A3D08" w14:textId="77777777" w:rsidR="00460B2C" w:rsidRDefault="00F2438C">
            <w:pPr>
              <w:numPr>
                <w:ilvl w:val="0"/>
                <w:numId w:val="69"/>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Kuczma P., Rola narzędzi do analizowania mediów społecznościowych w marketingu społecznościowym [w:] Katarzyna Pokorna-Ignatowicz, Stanisław Jędrzejewicz, Joanna Bierówka, „Nowe media a praktyki komunikacyjne”, Kraków: Oficyna Wydawnicza AFM 2013, s 63-76.</w:t>
            </w:r>
          </w:p>
          <w:p w14:paraId="4B445391" w14:textId="77777777" w:rsidR="00460B2C" w:rsidRDefault="00F2438C">
            <w:pPr>
              <w:numPr>
                <w:ilvl w:val="0"/>
                <w:numId w:val="6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konferencjach, sympozjach, sesjach naukowych, seminariach</w:t>
            </w:r>
          </w:p>
          <w:p w14:paraId="1746BEAA" w14:textId="77777777" w:rsidR="00460B2C" w:rsidRDefault="00460B2C">
            <w:pPr>
              <w:tabs>
                <w:tab w:val="left" w:pos="1134"/>
              </w:tabs>
              <w:ind w:left="360" w:right="503"/>
              <w:jc w:val="both"/>
              <w:rPr>
                <w:rFonts w:ascii="Arial" w:eastAsia="Arial" w:hAnsi="Arial" w:cs="Arial"/>
                <w:color w:val="000000"/>
                <w:sz w:val="20"/>
                <w:szCs w:val="20"/>
              </w:rPr>
            </w:pPr>
          </w:p>
          <w:p w14:paraId="100D4332" w14:textId="77777777" w:rsidR="00460B2C" w:rsidRDefault="00F2438C">
            <w:pPr>
              <w:numPr>
                <w:ilvl w:val="0"/>
                <w:numId w:val="6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Prelegent na Międzynarodowej Konferencji General Online Research w Duesseldorfie, Mannheim i Kolonii w latach 2011, 2012, 2013, 2014</w:t>
            </w:r>
          </w:p>
          <w:p w14:paraId="67D79AEC" w14:textId="77777777" w:rsidR="00460B2C" w:rsidRDefault="00F2438C">
            <w:pPr>
              <w:numPr>
                <w:ilvl w:val="0"/>
                <w:numId w:val="67"/>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Prelegent na Konferencji Forum IAB 2012 </w:t>
            </w:r>
          </w:p>
          <w:p w14:paraId="555F2DB2" w14:textId="77777777" w:rsidR="00460B2C" w:rsidRDefault="00F2438C">
            <w:pPr>
              <w:numPr>
                <w:ilvl w:val="0"/>
                <w:numId w:val="6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14:paraId="3F68D6F6" w14:textId="77777777" w:rsidR="00460B2C" w:rsidRPr="00677B0E" w:rsidRDefault="00F2438C">
            <w:pPr>
              <w:tabs>
                <w:tab w:val="left" w:pos="1134"/>
              </w:tabs>
              <w:ind w:right="503"/>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Członek IAA (International Advertising Association) od 2020 r.</w:t>
            </w:r>
          </w:p>
          <w:p w14:paraId="37121EA0" w14:textId="77777777" w:rsidR="00460B2C" w:rsidRPr="00677B0E" w:rsidRDefault="00460B2C">
            <w:pPr>
              <w:tabs>
                <w:tab w:val="left" w:pos="1134"/>
              </w:tabs>
              <w:ind w:right="503"/>
              <w:jc w:val="both"/>
              <w:rPr>
                <w:rFonts w:ascii="Arial" w:eastAsia="Arial" w:hAnsi="Arial" w:cs="Arial"/>
                <w:color w:val="000000"/>
                <w:sz w:val="20"/>
                <w:szCs w:val="20"/>
                <w:lang w:val="en-US"/>
              </w:rPr>
            </w:pPr>
          </w:p>
        </w:tc>
      </w:tr>
      <w:tr w:rsidR="00460B2C" w14:paraId="02B9D01A" w14:textId="77777777" w:rsidTr="0014648C">
        <w:tc>
          <w:tcPr>
            <w:tcW w:w="9167" w:type="dxa"/>
            <w:tcBorders>
              <w:bottom w:val="single" w:sz="4" w:space="0" w:color="000000"/>
            </w:tcBorders>
          </w:tcPr>
          <w:p w14:paraId="6BDFC5F2"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7B895CFF" w14:textId="77777777" w:rsidTr="0014648C">
        <w:trPr>
          <w:trHeight w:val="4194"/>
        </w:trPr>
        <w:tc>
          <w:tcPr>
            <w:tcW w:w="9167" w:type="dxa"/>
            <w:tcBorders>
              <w:bottom w:val="single" w:sz="4" w:space="0" w:color="auto"/>
            </w:tcBorders>
          </w:tcPr>
          <w:p w14:paraId="2D711A3D" w14:textId="77777777" w:rsidR="00460B2C" w:rsidRDefault="00F2438C">
            <w:pPr>
              <w:numPr>
                <w:ilvl w:val="0"/>
                <w:numId w:val="68"/>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14:paraId="670850C1"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Zakończone procesy obron:</w:t>
            </w:r>
          </w:p>
          <w:p w14:paraId="450EEE9B" w14:textId="77777777" w:rsidR="00460B2C" w:rsidRDefault="00F2438C">
            <w:pPr>
              <w:numPr>
                <w:ilvl w:val="0"/>
                <w:numId w:val="5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Promotor: 21 prac licencjackich</w:t>
            </w:r>
          </w:p>
          <w:p w14:paraId="68E478C3" w14:textId="77777777" w:rsidR="00460B2C" w:rsidRDefault="00F2438C">
            <w:pPr>
              <w:numPr>
                <w:ilvl w:val="0"/>
                <w:numId w:val="5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6 prac licencjackich</w:t>
            </w:r>
          </w:p>
          <w:p w14:paraId="1FF9C37B" w14:textId="77777777" w:rsidR="00460B2C" w:rsidRDefault="00F2438C">
            <w:pPr>
              <w:numPr>
                <w:ilvl w:val="0"/>
                <w:numId w:val="5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3 prac magisterskich</w:t>
            </w:r>
          </w:p>
          <w:p w14:paraId="4BCD1C13" w14:textId="77777777" w:rsidR="00460B2C" w:rsidRDefault="00460B2C">
            <w:pPr>
              <w:tabs>
                <w:tab w:val="left" w:pos="1134"/>
              </w:tabs>
              <w:ind w:left="720" w:right="503"/>
              <w:jc w:val="both"/>
              <w:rPr>
                <w:rFonts w:ascii="Arial" w:eastAsia="Arial" w:hAnsi="Arial" w:cs="Arial"/>
                <w:color w:val="000000"/>
                <w:sz w:val="20"/>
                <w:szCs w:val="20"/>
              </w:rPr>
            </w:pPr>
          </w:p>
          <w:p w14:paraId="16BAEF4E" w14:textId="77777777" w:rsidR="00460B2C" w:rsidRDefault="00F2438C">
            <w:pPr>
              <w:numPr>
                <w:ilvl w:val="0"/>
                <w:numId w:val="6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p>
          <w:p w14:paraId="1C7B341E"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e-learningowe, nagranie filmów czy prowadzenie blogów naukowo-dydaktycznych (tytuły przedmiotów i rodzaje materiałów)</w:t>
            </w:r>
          </w:p>
          <w:p w14:paraId="3D8B1FE4"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prowadzenie i nagrywanie wykładów w trakcie nauki zdalnej.</w:t>
            </w:r>
          </w:p>
          <w:p w14:paraId="1D534220" w14:textId="77777777" w:rsidR="00460B2C" w:rsidRDefault="00460B2C">
            <w:pPr>
              <w:tabs>
                <w:tab w:val="left" w:pos="1134"/>
              </w:tabs>
              <w:ind w:left="720" w:right="503"/>
              <w:jc w:val="both"/>
              <w:rPr>
                <w:rFonts w:ascii="Arial" w:eastAsia="Arial" w:hAnsi="Arial" w:cs="Arial"/>
                <w:color w:val="000000"/>
                <w:sz w:val="20"/>
                <w:szCs w:val="20"/>
              </w:rPr>
            </w:pPr>
          </w:p>
          <w:p w14:paraId="1E1C865E" w14:textId="77777777" w:rsidR="00460B2C" w:rsidRDefault="00F2438C">
            <w:pPr>
              <w:numPr>
                <w:ilvl w:val="0"/>
                <w:numId w:val="6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prowadzenie zajęć w ramach programów i inicjatyw międzynarodowych (np. w ramach szkoły letniej)</w:t>
            </w:r>
          </w:p>
          <w:p w14:paraId="475B753A"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Prowadzenie zajęć w ramach szkoły letniej dla studentów z Chin oraz z Polski w jezyku angielskim</w:t>
            </w:r>
          </w:p>
          <w:p w14:paraId="1AAD0AF0" w14:textId="77777777" w:rsidR="00460B2C" w:rsidRDefault="00460B2C">
            <w:pPr>
              <w:tabs>
                <w:tab w:val="left" w:pos="1134"/>
              </w:tabs>
              <w:ind w:right="503"/>
              <w:jc w:val="both"/>
              <w:rPr>
                <w:rFonts w:ascii="Arial" w:eastAsia="Arial" w:hAnsi="Arial" w:cs="Arial"/>
                <w:color w:val="000000"/>
                <w:sz w:val="20"/>
                <w:szCs w:val="20"/>
              </w:rPr>
            </w:pPr>
          </w:p>
        </w:tc>
      </w:tr>
      <w:tr w:rsidR="0014648C" w14:paraId="06D74BE5" w14:textId="77777777" w:rsidTr="0014648C">
        <w:trPr>
          <w:trHeight w:val="553"/>
        </w:trPr>
        <w:tc>
          <w:tcPr>
            <w:tcW w:w="9167" w:type="dxa"/>
            <w:tcBorders>
              <w:top w:val="single" w:sz="4" w:space="0" w:color="auto"/>
              <w:left w:val="nil"/>
              <w:bottom w:val="single" w:sz="4" w:space="0" w:color="auto"/>
              <w:right w:val="nil"/>
            </w:tcBorders>
          </w:tcPr>
          <w:p w14:paraId="1CA87D30" w14:textId="77777777" w:rsidR="0014648C" w:rsidRDefault="0014648C" w:rsidP="0014648C">
            <w:pPr>
              <w:tabs>
                <w:tab w:val="left" w:pos="1134"/>
              </w:tabs>
              <w:spacing w:before="120"/>
              <w:ind w:left="360" w:right="503"/>
              <w:jc w:val="both"/>
              <w:rPr>
                <w:rFonts w:ascii="Arial" w:eastAsia="Arial" w:hAnsi="Arial" w:cs="Arial"/>
                <w:color w:val="000000"/>
                <w:sz w:val="20"/>
                <w:szCs w:val="20"/>
              </w:rPr>
            </w:pPr>
          </w:p>
        </w:tc>
      </w:tr>
    </w:tbl>
    <w:tbl>
      <w:tblPr>
        <w:tblStyle w:val="a6"/>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387BB1EE" w14:textId="77777777" w:rsidTr="0014648C">
        <w:tc>
          <w:tcPr>
            <w:tcW w:w="9167" w:type="dxa"/>
            <w:tcBorders>
              <w:top w:val="single" w:sz="4" w:space="0" w:color="auto"/>
            </w:tcBorders>
            <w:shd w:val="clear" w:color="auto" w:fill="BFBFBF"/>
          </w:tcPr>
          <w:p w14:paraId="7ADAD71F"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Agnieszka Heba</w:t>
            </w:r>
          </w:p>
        </w:tc>
      </w:tr>
      <w:tr w:rsidR="00460B2C" w14:paraId="10C928E3" w14:textId="77777777">
        <w:tc>
          <w:tcPr>
            <w:tcW w:w="9167" w:type="dxa"/>
          </w:tcPr>
          <w:p w14:paraId="7C65C010" w14:textId="77777777" w:rsidR="00460B2C" w:rsidRDefault="00F2438C" w:rsidP="000F7F8D">
            <w:pPr>
              <w:jc w:val="both"/>
              <w:rPr>
                <w:rFonts w:ascii="Arial" w:eastAsia="Arial" w:hAnsi="Arial" w:cs="Arial"/>
                <w:sz w:val="20"/>
                <w:szCs w:val="20"/>
              </w:rPr>
            </w:pPr>
            <w:r>
              <w:rPr>
                <w:rFonts w:ascii="Arial" w:eastAsia="Arial" w:hAnsi="Arial" w:cs="Arial"/>
                <w:sz w:val="20"/>
                <w:szCs w:val="20"/>
              </w:rPr>
              <w:t xml:space="preserve">doktor nauk społecznych w zakresie nauk pedagogiki o specjalności nowoczesne technologie w edukacji (2019, nagroda III stopnia Rektora MUP Oświęcim, Microsoft Innovative Educator Expert (2021/2022)); pracownik dydaktyczny Wydziału Nauk Politycznych i Studiów Międzynarodowych Uniwersytetu Warszawskiego; 2019-2021 - pracownik dydaktyczny Wydziału Dziennikarstwa, Informacji i Bibliologii Uniwersytetu Warszawskiego. Aktualnie członek zespołu w projekcie: „Identyfikacja, kolekcjonowanie i ocena nieprzyjaznych operacji dezinformacyjnych w cyberprzestrzeni, prowadzonych w oparciu o narzędzia teleinformatyczne (IKONA)”.  Doświadczenie zawodowe zdobywała również współpracując z Ostrawskim Uniwersytetem w Ostrawie w Republice Czeskiej, Uniwersytetem Śląskim w Katowicach, Uniwersytetem Kardynała Stefana Wyszyńskiego w Warszawie. </w:t>
            </w:r>
          </w:p>
          <w:p w14:paraId="66862663" w14:textId="77777777" w:rsidR="00460B2C" w:rsidRDefault="00460B2C">
            <w:pPr>
              <w:ind w:left="720"/>
              <w:jc w:val="both"/>
              <w:rPr>
                <w:rFonts w:ascii="Arial" w:eastAsia="Arial" w:hAnsi="Arial" w:cs="Arial"/>
                <w:sz w:val="20"/>
                <w:szCs w:val="20"/>
              </w:rPr>
            </w:pPr>
          </w:p>
          <w:p w14:paraId="437B987A" w14:textId="77777777" w:rsidR="00460B2C" w:rsidRDefault="00F2438C" w:rsidP="000F7F8D">
            <w:pPr>
              <w:jc w:val="both"/>
              <w:rPr>
                <w:rFonts w:ascii="Arial" w:eastAsia="Arial" w:hAnsi="Arial" w:cs="Arial"/>
                <w:sz w:val="20"/>
                <w:szCs w:val="20"/>
              </w:rPr>
            </w:pPr>
            <w:r>
              <w:rPr>
                <w:rFonts w:ascii="Arial" w:eastAsia="Arial" w:hAnsi="Arial" w:cs="Arial"/>
                <w:sz w:val="20"/>
                <w:szCs w:val="20"/>
              </w:rPr>
              <w:t xml:space="preserve">W 2019 roku uzyskała certyfikat e-nauczyciela, e-metodyka przyznany przez Stowarzyszenie E-learningu Akademickiego. </w:t>
            </w:r>
          </w:p>
          <w:p w14:paraId="77956B77" w14:textId="77777777" w:rsidR="00460B2C" w:rsidRDefault="00460B2C">
            <w:pPr>
              <w:ind w:left="720"/>
              <w:rPr>
                <w:rFonts w:ascii="Arial" w:eastAsia="Arial" w:hAnsi="Arial" w:cs="Arial"/>
                <w:sz w:val="20"/>
                <w:szCs w:val="20"/>
              </w:rPr>
            </w:pPr>
          </w:p>
          <w:p w14:paraId="3A48AAB1"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sz w:val="20"/>
                <w:szCs w:val="20"/>
              </w:rPr>
              <w:t xml:space="preserve">Autorka publikacji </w:t>
            </w:r>
            <w:r>
              <w:rPr>
                <w:rFonts w:ascii="Arial" w:eastAsia="Arial" w:hAnsi="Arial" w:cs="Arial"/>
                <w:color w:val="000000"/>
                <w:sz w:val="20"/>
                <w:szCs w:val="20"/>
              </w:rPr>
              <w:t>z zakresu nowoczesnych technologii w edukacji, w szczególności w nauczaniu matematyki. Uczestniczka stażu w Centrum Nauczania na Odległość w Pradze</w:t>
            </w:r>
          </w:p>
        </w:tc>
      </w:tr>
      <w:tr w:rsidR="00460B2C" w14:paraId="7392294C" w14:textId="77777777">
        <w:tc>
          <w:tcPr>
            <w:tcW w:w="9167" w:type="dxa"/>
          </w:tcPr>
          <w:p w14:paraId="1032451D" w14:textId="77777777" w:rsidR="00460B2C" w:rsidRDefault="00F2438C" w:rsidP="000F7F8D">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460B2C" w14:paraId="4C516173" w14:textId="77777777">
        <w:tc>
          <w:tcPr>
            <w:tcW w:w="9167" w:type="dxa"/>
          </w:tcPr>
          <w:p w14:paraId="4947388D" w14:textId="77777777" w:rsidR="00460B2C" w:rsidRDefault="00F2438C" w:rsidP="000F7F8D">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lastRenderedPageBreak/>
              <w:t>Technologie informacyjne i komunikacyjne w edukacji, nowe media, serwisy internetowe, narzędzia komunikacji internetowej, text mining w R i Statistice, metody wizualizacji i analizy danych w R i Statistice.</w:t>
            </w:r>
          </w:p>
        </w:tc>
      </w:tr>
      <w:tr w:rsidR="00460B2C" w14:paraId="49C0FF72" w14:textId="77777777">
        <w:tc>
          <w:tcPr>
            <w:tcW w:w="9167" w:type="dxa"/>
          </w:tcPr>
          <w:p w14:paraId="691445A7"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14:paraId="7ADE5740" w14:textId="77777777">
        <w:tc>
          <w:tcPr>
            <w:tcW w:w="9167" w:type="dxa"/>
          </w:tcPr>
          <w:p w14:paraId="0C1481D9" w14:textId="77777777" w:rsidR="00460B2C" w:rsidRDefault="00F2438C">
            <w:pPr>
              <w:numPr>
                <w:ilvl w:val="0"/>
                <w:numId w:val="77"/>
              </w:numPr>
              <w:tabs>
                <w:tab w:val="left" w:pos="1134"/>
              </w:tabs>
              <w:spacing w:before="120"/>
              <w:ind w:right="505"/>
              <w:jc w:val="both"/>
              <w:rPr>
                <w:rFonts w:ascii="Arial" w:eastAsia="Arial" w:hAnsi="Arial" w:cs="Arial"/>
                <w:b/>
                <w:color w:val="000000"/>
                <w:sz w:val="20"/>
                <w:szCs w:val="20"/>
              </w:rPr>
            </w:pPr>
            <w:r>
              <w:rPr>
                <w:rFonts w:ascii="Arial" w:eastAsia="Arial" w:hAnsi="Arial" w:cs="Arial"/>
                <w:b/>
                <w:color w:val="000000"/>
                <w:sz w:val="20"/>
                <w:szCs w:val="20"/>
              </w:rPr>
              <w:t>publikacje w języku polskim</w:t>
            </w:r>
          </w:p>
          <w:p w14:paraId="09C6159C" w14:textId="77777777" w:rsidR="00460B2C" w:rsidRDefault="00460B2C" w:rsidP="000F7F8D">
            <w:pPr>
              <w:tabs>
                <w:tab w:val="left" w:pos="1134"/>
              </w:tabs>
              <w:ind w:left="1440" w:right="505"/>
              <w:jc w:val="both"/>
              <w:rPr>
                <w:rFonts w:ascii="Arial" w:eastAsia="Arial" w:hAnsi="Arial" w:cs="Arial"/>
                <w:b/>
                <w:color w:val="000000"/>
                <w:sz w:val="20"/>
                <w:szCs w:val="20"/>
              </w:rPr>
            </w:pPr>
          </w:p>
          <w:p w14:paraId="0F37C8DB"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Zbiór zadań z matematyki, Katowice 2007, Wydawnictwo Wyższej Szkoły Zarządzania Ochroną Pracy, ISBN 978-83-922186-5-4</w:t>
            </w:r>
          </w:p>
          <w:p w14:paraId="6A214276"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Niektóre rezultaty badań w zakresie wykorzystania edukacyjnych programów w nauczaniu matematyki w szkole ponadgimnazjalnej [in:] Współczesne dylematy pedagogiczne, Koło Naukowe Pedagogów Uniwersytet Śląski 2008, Polska, s. 21-31 ISBN 978-83-926897-0-6 </w:t>
            </w:r>
          </w:p>
          <w:p w14:paraId="18FF9EF5" w14:textId="77777777" w:rsidR="00460B2C" w:rsidRDefault="00460B2C">
            <w:pPr>
              <w:tabs>
                <w:tab w:val="left" w:pos="1134"/>
              </w:tabs>
              <w:ind w:right="505"/>
              <w:jc w:val="both"/>
              <w:rPr>
                <w:rFonts w:ascii="Arial" w:eastAsia="Arial" w:hAnsi="Arial" w:cs="Arial"/>
                <w:color w:val="000000"/>
                <w:sz w:val="20"/>
                <w:szCs w:val="20"/>
              </w:rPr>
            </w:pPr>
          </w:p>
          <w:p w14:paraId="2181DAAC"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Przegląd wybranych polskich i zagranicznych programów komputerowych oraz stron internetowych wspomagających nauczanie matematyki [in:] Rola informatyki w naukach ekonomicznych i społecznych, innowacje i implikacje interdyscyplinarne, Wydawnictwo Wyższej Szkoły Handlowej, Kielce 2009, Polska, s. 13-24 ISBN 978-83-89274-35-9 </w:t>
            </w:r>
          </w:p>
          <w:p w14:paraId="0DAEBEC5" w14:textId="77777777" w:rsidR="00460B2C" w:rsidRDefault="00460B2C">
            <w:pPr>
              <w:tabs>
                <w:tab w:val="left" w:pos="1134"/>
              </w:tabs>
              <w:ind w:right="505"/>
              <w:jc w:val="both"/>
              <w:rPr>
                <w:rFonts w:ascii="Arial" w:eastAsia="Arial" w:hAnsi="Arial" w:cs="Arial"/>
                <w:color w:val="000000"/>
                <w:sz w:val="20"/>
                <w:szCs w:val="20"/>
              </w:rPr>
            </w:pPr>
          </w:p>
          <w:p w14:paraId="03D94D95"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Nauczanie na odległość –wczoraj i dziś [in:] Nauczyciel i szkoła, Wydawnictwo Górnośląskiej Wyższej Szkoły Pedagogicznej w Mysłowicach, Polska, s. 145-155, ISSN 1426-9899 </w:t>
            </w:r>
          </w:p>
          <w:p w14:paraId="42820194" w14:textId="77777777" w:rsidR="00460B2C" w:rsidRDefault="00460B2C">
            <w:pPr>
              <w:tabs>
                <w:tab w:val="left" w:pos="1134"/>
              </w:tabs>
              <w:ind w:right="505"/>
              <w:jc w:val="both"/>
              <w:rPr>
                <w:rFonts w:ascii="Arial" w:eastAsia="Arial" w:hAnsi="Arial" w:cs="Arial"/>
                <w:color w:val="000000"/>
                <w:sz w:val="20"/>
                <w:szCs w:val="20"/>
              </w:rPr>
            </w:pPr>
          </w:p>
          <w:p w14:paraId="10836A4D"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E-learning drogą do porozumiewania się w środowisku wielokulturowym, [in:] Magazyn Szkolny, Katowice 2009, s. 22-23 ISSN 1642-6703 </w:t>
            </w:r>
          </w:p>
          <w:p w14:paraId="1C91D627" w14:textId="77777777" w:rsidR="00460B2C" w:rsidRDefault="00460B2C">
            <w:pPr>
              <w:tabs>
                <w:tab w:val="left" w:pos="1134"/>
              </w:tabs>
              <w:ind w:right="505"/>
              <w:jc w:val="both"/>
              <w:rPr>
                <w:rFonts w:ascii="Arial" w:eastAsia="Arial" w:hAnsi="Arial" w:cs="Arial"/>
                <w:color w:val="000000"/>
                <w:sz w:val="20"/>
                <w:szCs w:val="20"/>
              </w:rPr>
            </w:pPr>
          </w:p>
          <w:p w14:paraId="21D16944"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BOWDUR E. – Technologia Informacyjna w Społeczeństwie Wiedzy [in:] Magazyn Szkolny, Katowice 2009, s. 22-23 ISSN 1642-6703  </w:t>
            </w:r>
          </w:p>
          <w:p w14:paraId="79C01A09" w14:textId="77777777" w:rsidR="00460B2C" w:rsidRDefault="00460B2C">
            <w:pPr>
              <w:tabs>
                <w:tab w:val="left" w:pos="1134"/>
              </w:tabs>
              <w:ind w:right="505"/>
              <w:jc w:val="both"/>
              <w:rPr>
                <w:rFonts w:ascii="Arial" w:eastAsia="Arial" w:hAnsi="Arial" w:cs="Arial"/>
                <w:color w:val="000000"/>
                <w:sz w:val="20"/>
                <w:szCs w:val="20"/>
              </w:rPr>
            </w:pPr>
          </w:p>
          <w:p w14:paraId="59B3BE49"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 Sprawozdanie z konferencji na temat: Wykorzystanie e-learningu w rozwoju kluczowych kompetencji. In: Nauczyciel i szkoła. Mysłowice: Wydawnictwo Górnośląskiej Wyższej Szkoły Pedagogicznej w Mysłowicach, 2012, s. 235-241. ISSN 1426-9899</w:t>
            </w:r>
          </w:p>
          <w:p w14:paraId="5F97C977" w14:textId="77777777" w:rsidR="00460B2C" w:rsidRDefault="00460B2C">
            <w:pPr>
              <w:tabs>
                <w:tab w:val="left" w:pos="1134"/>
              </w:tabs>
              <w:ind w:right="505"/>
              <w:jc w:val="both"/>
              <w:rPr>
                <w:rFonts w:ascii="Arial" w:eastAsia="Arial" w:hAnsi="Arial" w:cs="Arial"/>
                <w:color w:val="000000"/>
                <w:sz w:val="20"/>
                <w:szCs w:val="20"/>
              </w:rPr>
            </w:pPr>
          </w:p>
          <w:p w14:paraId="5D18B6FE"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BOWDUR E., HEBA A. - Sprawozdanie z VII Konferencji Naukowo-Metodycznej w Katowicach na temat Technologia Informacyjna w Społeczeństwie Wiedzy. In: Nauczyciel i szkoła. Mysłowice: Wydawnictwo Górnośląskiej Wyższej Szkoły Pedagogicznej w Mysłowicach, 2012, s. 233-234. ISSN 1426-9899</w:t>
            </w:r>
          </w:p>
          <w:p w14:paraId="1831032C" w14:textId="77777777" w:rsidR="00460B2C" w:rsidRDefault="00460B2C">
            <w:pPr>
              <w:tabs>
                <w:tab w:val="left" w:pos="1134"/>
              </w:tabs>
              <w:ind w:right="505"/>
              <w:jc w:val="both"/>
              <w:rPr>
                <w:rFonts w:ascii="Arial" w:eastAsia="Arial" w:hAnsi="Arial" w:cs="Arial"/>
                <w:color w:val="000000"/>
                <w:sz w:val="20"/>
                <w:szCs w:val="20"/>
              </w:rPr>
            </w:pPr>
          </w:p>
          <w:p w14:paraId="2B535ABE"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Sprawozdanie z konferencji na temat: Wykorzystanie e-learningu dla potrzeb społecznych. In: Nauczyciel i szkoła. Mysłowice: Wydawnictwo Górnośląskiej Wyższej Szkoły Pedagogicznej w Mysłowicach, 2013, s. 301-306. ISSN 1426-9899 </w:t>
            </w:r>
          </w:p>
          <w:p w14:paraId="37CD07DC" w14:textId="77777777" w:rsidR="00460B2C" w:rsidRDefault="00460B2C">
            <w:pPr>
              <w:tabs>
                <w:tab w:val="left" w:pos="1134"/>
              </w:tabs>
              <w:ind w:right="505"/>
              <w:jc w:val="both"/>
              <w:rPr>
                <w:rFonts w:ascii="Arial" w:eastAsia="Arial" w:hAnsi="Arial" w:cs="Arial"/>
                <w:color w:val="000000"/>
                <w:sz w:val="20"/>
                <w:szCs w:val="20"/>
              </w:rPr>
            </w:pPr>
          </w:p>
          <w:p w14:paraId="4FB35EC9"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O cieszyńskich konferencjach dotyczących e-learningu wywiad z profesor Eugenią Smyrnovą – Trybulską z Uniwersytetu Śląskiego oraz z nauczycielem matematyki mgr Beatą Pośpiech z Rudy Śląskiej. In: Nauczyciel i szkoła. Mysłowice: Wydawnictwo Górnośląskiej Wyższej Szkoły Pedagogicznej w Mysłowicach, 2014, s. 269-277. ISSN 1426-9899</w:t>
            </w:r>
          </w:p>
          <w:p w14:paraId="2F481305" w14:textId="77777777" w:rsidR="00460B2C" w:rsidRDefault="00460B2C">
            <w:pPr>
              <w:tabs>
                <w:tab w:val="left" w:pos="1134"/>
              </w:tabs>
              <w:ind w:right="505"/>
              <w:jc w:val="both"/>
              <w:rPr>
                <w:rFonts w:ascii="Arial" w:eastAsia="Arial" w:hAnsi="Arial" w:cs="Arial"/>
                <w:color w:val="000000"/>
                <w:sz w:val="20"/>
                <w:szCs w:val="20"/>
              </w:rPr>
            </w:pPr>
          </w:p>
          <w:p w14:paraId="7B0E8406"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PAGIEŁA J. - Poprawa stanu BHP poprzez właściwie opracowany system szkoleniowy z użyciem e-learningu. In: Bezpieczeństwo pracy Zarządzanie Środowisko editor Damian Hadryś, Katowice 2015, s. 153-162, ISBN 978-83-61378-58-7 </w:t>
            </w:r>
          </w:p>
          <w:p w14:paraId="76EBD8E1" w14:textId="77777777" w:rsidR="00460B2C" w:rsidRDefault="00460B2C">
            <w:pPr>
              <w:tabs>
                <w:tab w:val="left" w:pos="1134"/>
              </w:tabs>
              <w:ind w:right="505"/>
              <w:jc w:val="both"/>
              <w:rPr>
                <w:rFonts w:ascii="Arial" w:eastAsia="Arial" w:hAnsi="Arial" w:cs="Arial"/>
                <w:color w:val="000000"/>
                <w:sz w:val="20"/>
                <w:szCs w:val="20"/>
              </w:rPr>
            </w:pPr>
          </w:p>
          <w:p w14:paraId="50EC35EF" w14:textId="77777777" w:rsidR="00460B2C" w:rsidRPr="00677B0E" w:rsidRDefault="00F2438C">
            <w:pPr>
              <w:tabs>
                <w:tab w:val="left" w:pos="1134"/>
              </w:tabs>
              <w:ind w:right="505"/>
              <w:jc w:val="both"/>
              <w:rPr>
                <w:rFonts w:ascii="Arial" w:eastAsia="Arial" w:hAnsi="Arial" w:cs="Arial"/>
                <w:b/>
                <w:color w:val="000000"/>
                <w:sz w:val="20"/>
                <w:szCs w:val="20"/>
                <w:lang w:val="en-US"/>
              </w:rPr>
            </w:pPr>
            <w:r w:rsidRPr="00677B0E">
              <w:rPr>
                <w:rFonts w:ascii="Arial" w:eastAsia="Arial" w:hAnsi="Arial" w:cs="Arial"/>
                <w:b/>
                <w:color w:val="000000"/>
                <w:sz w:val="20"/>
                <w:szCs w:val="20"/>
                <w:lang w:val="en-US"/>
              </w:rPr>
              <w:t>-publikacje w języku angielskim</w:t>
            </w:r>
          </w:p>
          <w:p w14:paraId="10DDF7F4"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E7E1539"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 Mathematical Competences Development Using e-Learning – Research Concept [in:] Distance Learning, Simulation and Communication – Proceedings, Brno 2009, Czech Republic, s. 57-63 ISBN 978-80-7231-638-0 </w:t>
            </w:r>
          </w:p>
          <w:p w14:paraId="3600ED6C"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5CA1072C"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lastRenderedPageBreak/>
              <w:t xml:space="preserve">HEBA A. – Information and Communication Technologies in the Process of Developing Mathematical Competences among High School Students [in:] Theoretical and Practical Aspects of Distance Learning – Collection of Scholarly Papers, scientific editor E.Smyrnova-Trybulska, Cieszyn 2009, Visegrad Fund, Poland, s. 169–179 ISBN 978-83-925281-4-2 </w:t>
            </w:r>
          </w:p>
          <w:p w14:paraId="289D1301"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CEED60C"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TKACZ. P. – From the E-Learning Experiences on the Remote Teaching Platform of the Higher School of Labour Protection Management [in:] Use of E-learning in the Training of Professionals in the Knowledge Society, scientific editor E.Smyrnova-Trybulska, Cieszyn 2010, s. 211-224, ISBN 978-83-60071-30-4 </w:t>
            </w:r>
          </w:p>
          <w:p w14:paraId="6196452D"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5CE8BFBD"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SMYRNOVA–Trybulska E. – Proprietary theoretical and methodological computer-oriented system for the development of mathematical competence of students [in:] Use of E-learning in the Developing of the Key Competences, scientific editor E.Smyrnova-Trybulska, Katowice-Cieszyn 2011, s. 65-93, ISBN 978-83-60071-39-7 </w:t>
            </w:r>
          </w:p>
          <w:p w14:paraId="6810A12E"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610454A6"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 Mathematical Competence Development with the Use of E</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learning [in:] DIVAI 2012 Distance Learning in Applied Informatics – Conference Proceedings, Štúrovo 2012, Slovakia, ISBN 978</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80</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558</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0092</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 xml:space="preserve">9 </w:t>
            </w:r>
          </w:p>
          <w:p w14:paraId="7E305691"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1F75F8F5"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 Development of Mathematical Competences with the Use of e-learning. In: WCCE 2013 10th IFIP World Conference on Computers in Education "Learning while we are connected", Toruń: Uniwersytet Mikołaja Kopernika, 2013, s. 233-235. ISBN 978-83-231-3095-6 </w:t>
            </w:r>
          </w:p>
          <w:p w14:paraId="0BDC8149"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5587C6D"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KAPOUNOVÁ J., SMYRNOVA-TRYBULSKA E. - Theoretical conception and some practical results of the development of mathematical competences with use of e-learning. Int. J. Continuing Engineering Education and Life-long Learning, 24(3/4) s. 252-268. ISSN online 1741-5055, ISSN print 1560-4624 </w:t>
            </w:r>
          </w:p>
          <w:p w14:paraId="4EAA3032"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7207DCC1"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KAPOUNOVÁ J., SMYRNOVA-TRYBULSKA E. - </w:t>
            </w:r>
            <w:r>
              <w:rPr>
                <w:rFonts w:ascii="Arial" w:eastAsia="Arial" w:hAnsi="Arial" w:cs="Arial"/>
                <w:color w:val="000000"/>
                <w:sz w:val="20"/>
                <w:szCs w:val="20"/>
              </w:rPr>
              <w:t>С</w:t>
            </w:r>
            <w:r w:rsidRPr="00677B0E">
              <w:rPr>
                <w:rFonts w:ascii="Arial" w:eastAsia="Arial" w:hAnsi="Arial" w:cs="Arial"/>
                <w:color w:val="000000"/>
                <w:sz w:val="20"/>
                <w:szCs w:val="20"/>
                <w:lang w:val="en-US"/>
              </w:rPr>
              <w:t xml:space="preserve">onception and performance of the electronic module - Matlearn as a component of the - Mathematics with Moodle system". In: </w:t>
            </w:r>
            <w:r>
              <w:rPr>
                <w:rFonts w:ascii="Arial" w:eastAsia="Arial" w:hAnsi="Arial" w:cs="Arial"/>
                <w:color w:val="000000"/>
                <w:sz w:val="20"/>
                <w:szCs w:val="20"/>
              </w:rPr>
              <w:t>ТЕЗИ</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ДОПОВІДЕЙ</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ІІ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Міжнародної</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науково</w:t>
            </w:r>
            <w:r w:rsidRPr="00677B0E">
              <w:rPr>
                <w:rFonts w:ascii="Arial" w:eastAsia="Arial" w:hAnsi="Arial" w:cs="Arial"/>
                <w:color w:val="000000"/>
                <w:sz w:val="20"/>
                <w:szCs w:val="20"/>
                <w:lang w:val="en-US"/>
              </w:rPr>
              <w:t>-</w:t>
            </w:r>
            <w:r>
              <w:rPr>
                <w:rFonts w:ascii="Arial" w:eastAsia="Arial" w:hAnsi="Arial" w:cs="Arial"/>
                <w:color w:val="000000"/>
                <w:sz w:val="20"/>
                <w:szCs w:val="20"/>
              </w:rPr>
              <w:t>практичної</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конференції</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Інформаційні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технології</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в</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освіті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науці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техніці</w:t>
            </w:r>
            <w:r w:rsidRPr="00677B0E">
              <w:rPr>
                <w:rFonts w:ascii="Arial" w:eastAsia="Arial" w:hAnsi="Arial" w:cs="Arial"/>
                <w:color w:val="000000"/>
                <w:sz w:val="20"/>
                <w:szCs w:val="20"/>
                <w:lang w:val="en-US"/>
              </w:rPr>
              <w:t xml:space="preserve">“. </w:t>
            </w:r>
            <w:r>
              <w:rPr>
                <w:rFonts w:ascii="Arial" w:eastAsia="Arial" w:hAnsi="Arial" w:cs="Arial"/>
                <w:color w:val="000000"/>
                <w:sz w:val="20"/>
                <w:szCs w:val="20"/>
              </w:rPr>
              <w:t>Черкаси</w:t>
            </w:r>
            <w:r w:rsidRPr="00677B0E">
              <w:rPr>
                <w:rFonts w:ascii="Arial" w:eastAsia="Arial" w:hAnsi="Arial" w:cs="Arial"/>
                <w:color w:val="000000"/>
                <w:sz w:val="20"/>
                <w:szCs w:val="20"/>
                <w:lang w:val="en-US"/>
              </w:rPr>
              <w:t>, 2014, s. 6-11</w:t>
            </w:r>
          </w:p>
          <w:p w14:paraId="32ACDC37"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C88E673"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KAPOUNOVÁ J., SMYRNOVA-TRYBULSKA E. - System for Individual Learning of Mathematics. In: Information and Communication Technology in Education - Proceedings. Rožnov pod Radhoštěm, 2014, s. 76-86. ISBN 978-80-7464-561-7 </w:t>
            </w:r>
          </w:p>
          <w:p w14:paraId="1AFD93A9"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0D16719F"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 Training System for Occupational Health and Safety with Using E-learning. In: International Journal of Information and Communication Technologies in Education - ICTE Journal. University of Ostrava, 2017, s. 12-22. ISSN 1805 - 3726 </w:t>
            </w:r>
          </w:p>
          <w:p w14:paraId="31118F38"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09B02280" w14:textId="77777777" w:rsidR="00460B2C" w:rsidRPr="00677B0E" w:rsidRDefault="00F2438C">
            <w:pPr>
              <w:tabs>
                <w:tab w:val="left" w:pos="1134"/>
              </w:tabs>
              <w:ind w:right="505"/>
              <w:jc w:val="both"/>
              <w:rPr>
                <w:rFonts w:ascii="Arial" w:eastAsia="Arial" w:hAnsi="Arial" w:cs="Arial"/>
                <w:b/>
                <w:color w:val="000000"/>
                <w:sz w:val="20"/>
                <w:szCs w:val="20"/>
                <w:lang w:val="en-US"/>
              </w:rPr>
            </w:pPr>
            <w:r w:rsidRPr="00677B0E">
              <w:rPr>
                <w:rFonts w:ascii="Arial" w:eastAsia="Arial" w:hAnsi="Arial" w:cs="Arial"/>
                <w:color w:val="000000"/>
                <w:sz w:val="20"/>
                <w:szCs w:val="20"/>
                <w:lang w:val="en-US"/>
              </w:rPr>
              <w:t xml:space="preserve">- </w:t>
            </w:r>
            <w:r w:rsidRPr="00677B0E">
              <w:rPr>
                <w:rFonts w:ascii="Arial" w:eastAsia="Arial" w:hAnsi="Arial" w:cs="Arial"/>
                <w:b/>
                <w:color w:val="000000"/>
                <w:sz w:val="20"/>
                <w:szCs w:val="20"/>
                <w:lang w:val="en-US"/>
              </w:rPr>
              <w:t>publikacje w języku czeskim</w:t>
            </w:r>
          </w:p>
          <w:p w14:paraId="45284318" w14:textId="77777777" w:rsidR="00460B2C" w:rsidRPr="00677B0E" w:rsidRDefault="00460B2C">
            <w:pPr>
              <w:tabs>
                <w:tab w:val="left" w:pos="1134"/>
              </w:tabs>
              <w:ind w:right="505"/>
              <w:jc w:val="both"/>
              <w:rPr>
                <w:rFonts w:ascii="Arial" w:eastAsia="Arial" w:hAnsi="Arial" w:cs="Arial"/>
                <w:b/>
                <w:color w:val="000000"/>
                <w:sz w:val="20"/>
                <w:szCs w:val="20"/>
                <w:lang w:val="en-US"/>
              </w:rPr>
            </w:pPr>
          </w:p>
          <w:p w14:paraId="34A2CB35" w14:textId="77777777" w:rsidR="00460B2C" w:rsidRPr="00677B0E" w:rsidRDefault="00F2438C" w:rsidP="00F75D1E">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 Rozvoj matematických kompetencí s využitím e-learningu In Mezinárodní vědecká studijní konference DITECH´09. Hradec Králové. 2009 ISBN 978-80-7435-001-6 [CD-ROM] </w:t>
            </w:r>
          </w:p>
          <w:p w14:paraId="645A81C6" w14:textId="77777777" w:rsidR="00460B2C" w:rsidRPr="00677B0E" w:rsidRDefault="00F2438C" w:rsidP="00F75D1E">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 Information and Communication Technologies and E-Learning in the Opinion of Teachers and Students of Secondary Schools in Poland [in:] DIVAI 2010 Distance Learning in Applied Informatics – Conference Proceedings, Štúrovo 2010, Slovakia, ISBN 978-80-8094-691-3 </w:t>
            </w:r>
          </w:p>
          <w:p w14:paraId="7F317ABE" w14:textId="77777777" w:rsidR="00460B2C" w:rsidRPr="00677B0E" w:rsidRDefault="00460B2C">
            <w:pPr>
              <w:tabs>
                <w:tab w:val="left" w:pos="1134"/>
              </w:tabs>
              <w:ind w:left="720" w:right="505"/>
              <w:jc w:val="both"/>
              <w:rPr>
                <w:rFonts w:ascii="Arial" w:eastAsia="Arial" w:hAnsi="Arial" w:cs="Arial"/>
                <w:color w:val="000000"/>
                <w:sz w:val="20"/>
                <w:szCs w:val="20"/>
                <w:lang w:val="en-US"/>
              </w:rPr>
            </w:pPr>
          </w:p>
          <w:p w14:paraId="283EC7DB" w14:textId="77777777" w:rsidR="00460B2C" w:rsidRDefault="00F2438C">
            <w:pPr>
              <w:tabs>
                <w:tab w:val="left" w:pos="1134"/>
              </w:tabs>
              <w:ind w:right="505"/>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HEBA A. – Rozvoj matematických kompetencí s využitím e-learningu, In Information and Communication Technology in Education : Ph.D. student´s section. </w:t>
            </w:r>
            <w:r>
              <w:rPr>
                <w:rFonts w:ascii="Arial" w:eastAsia="Arial" w:hAnsi="Arial" w:cs="Arial"/>
                <w:color w:val="000000"/>
                <w:sz w:val="20"/>
                <w:szCs w:val="20"/>
              </w:rPr>
              <w:t>Ostrava: Ostravská univerzita v Ostravě, 2010. ISBN 978-80-7368-460-0. [CD-ROM]</w:t>
            </w:r>
          </w:p>
          <w:p w14:paraId="0B85E7B7" w14:textId="77777777" w:rsidR="00460B2C" w:rsidRDefault="00460B2C">
            <w:pPr>
              <w:tabs>
                <w:tab w:val="left" w:pos="1134"/>
              </w:tabs>
              <w:ind w:right="505"/>
              <w:jc w:val="both"/>
              <w:rPr>
                <w:rFonts w:ascii="Arial" w:eastAsia="Arial" w:hAnsi="Arial" w:cs="Arial"/>
                <w:color w:val="000000"/>
                <w:sz w:val="20"/>
                <w:szCs w:val="20"/>
              </w:rPr>
            </w:pPr>
          </w:p>
          <w:p w14:paraId="2B171213" w14:textId="77777777" w:rsidR="00460B2C" w:rsidRDefault="00F2438C">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 xml:space="preserve">- publikacje w innych językach </w:t>
            </w:r>
          </w:p>
          <w:p w14:paraId="2F1D3E64" w14:textId="77777777" w:rsidR="00460B2C" w:rsidRDefault="00460B2C">
            <w:pPr>
              <w:tabs>
                <w:tab w:val="left" w:pos="1134"/>
              </w:tabs>
              <w:ind w:right="505"/>
              <w:jc w:val="both"/>
              <w:rPr>
                <w:rFonts w:ascii="Arial" w:eastAsia="Arial" w:hAnsi="Arial" w:cs="Arial"/>
                <w:b/>
                <w:color w:val="000000"/>
                <w:sz w:val="20"/>
                <w:szCs w:val="20"/>
              </w:rPr>
            </w:pPr>
          </w:p>
          <w:p w14:paraId="0FEF53DA" w14:textId="77777777" w:rsidR="00460B2C" w:rsidRDefault="00F2438C" w:rsidP="00F75D1E">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Смирнова-Tрибульская Е., Хэба А.  – Комплексное использование нит и e-learning в формировании и развитии математических компетенций учащихся старших классов. Новые информационные технологии в образовании: Материалы международной научно-</w:t>
            </w:r>
            <w:r>
              <w:rPr>
                <w:rFonts w:ascii="Arial" w:eastAsia="Arial" w:hAnsi="Arial" w:cs="Arial"/>
                <w:color w:val="000000"/>
                <w:sz w:val="20"/>
                <w:szCs w:val="20"/>
              </w:rPr>
              <w:lastRenderedPageBreak/>
              <w:t xml:space="preserve">практической конференции, Екатеринбург, 13-16 марта 2012 г.// ФГАОУ ВПО «Рос. гос. проф.-пед. ун-т». Екатеринбург, 2012. 538 с., c. 291-293 </w:t>
            </w:r>
          </w:p>
          <w:p w14:paraId="6B709DA5" w14:textId="77777777" w:rsidR="00460B2C" w:rsidRDefault="00F2438C" w:rsidP="00F75D1E">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Капоунова Я., Смирнова-Tрибульская E. – Электронный модуль MatLearn как элемент учебной системы Математика с Moodle реализации индивидуализации обучения математики., [in:] Международная научно-практическая конференция „Новые информационные технологии в образовании“. Екатеринбург, 2014, s. 117-121 </w:t>
            </w:r>
          </w:p>
          <w:p w14:paraId="5A5CBFC5"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 Цели и содержание общенационального онлайн-курса для родителей «безопасно здесь и там/bepiecznie tu i tam. Новые информационные технологии в образовании: Материалы международной научно-практической конференции, Екатеринбург, 27 февраля-3 марта 2017 г. Екатеринбург, 2017. 563 с., c. 359-363  ISBN 978-5-8295-0500-4 </w:t>
            </w:r>
          </w:p>
          <w:p w14:paraId="3335DA15" w14:textId="77777777" w:rsidR="00460B2C" w:rsidRDefault="00460B2C">
            <w:pPr>
              <w:tabs>
                <w:tab w:val="left" w:pos="1134"/>
              </w:tabs>
              <w:ind w:right="505"/>
              <w:jc w:val="both"/>
              <w:rPr>
                <w:rFonts w:ascii="Arial" w:eastAsia="Arial" w:hAnsi="Arial" w:cs="Arial"/>
                <w:color w:val="000000"/>
                <w:sz w:val="20"/>
                <w:szCs w:val="20"/>
              </w:rPr>
            </w:pPr>
          </w:p>
          <w:p w14:paraId="33FC3896" w14:textId="77777777" w:rsidR="00460B2C" w:rsidRDefault="00F2438C">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-uczestnictwo w międzynarodowych konferencjach naukowych</w:t>
            </w:r>
          </w:p>
          <w:p w14:paraId="6E13ADFA" w14:textId="77777777" w:rsidR="00460B2C" w:rsidRDefault="00460B2C">
            <w:pPr>
              <w:tabs>
                <w:tab w:val="left" w:pos="1134"/>
              </w:tabs>
              <w:ind w:right="505"/>
              <w:jc w:val="both"/>
              <w:rPr>
                <w:rFonts w:ascii="Arial" w:eastAsia="Arial" w:hAnsi="Arial" w:cs="Arial"/>
                <w:b/>
                <w:color w:val="000000"/>
                <w:sz w:val="20"/>
                <w:szCs w:val="20"/>
              </w:rPr>
            </w:pPr>
          </w:p>
          <w:p w14:paraId="040647B6" w14:textId="77777777" w:rsidR="00460B2C" w:rsidRPr="00677B0E" w:rsidRDefault="00F2438C">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(2009). </w:t>
            </w:r>
            <w:r w:rsidRPr="00677B0E">
              <w:rPr>
                <w:rFonts w:ascii="Arial" w:eastAsia="Arial" w:hAnsi="Arial" w:cs="Arial"/>
                <w:color w:val="000000"/>
                <w:sz w:val="20"/>
                <w:szCs w:val="20"/>
                <w:lang w:val="en-US"/>
              </w:rPr>
              <w:t xml:space="preserve">Mathematical Competences Development Using e-Learning – Research Concept. Brno. Republika Czeska. University of Defence. International Conference Distance Learning, Simulation and Communication </w:t>
            </w:r>
          </w:p>
          <w:p w14:paraId="7FF9B634"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9CFE5B9"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(2009). Information and Communication Technologies in the Process of Developing Mathematical Competences among High School Students. Cieszyn. Polska. Uniwersytet Śląski. The International Science Conference Theoretical and Practical Aspects of Distance Learning  </w:t>
            </w:r>
          </w:p>
          <w:p w14:paraId="27ACB55D"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27B66B62"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(2009). Rozvoj matematických kompetencí s využitím e-Learningu. Hradec Králové. Republika Czeska. Pedagogická fakulta Univerzity Hradec Králové. Mezinárodní studentská vědecká konference. Společný seminář 2. studijní rok</w:t>
            </w:r>
          </w:p>
          <w:p w14:paraId="1C4243BA"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352D0818"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(2010). Information and Communication Technologies and e-Learning in the Opinion of Teachers and Students of Secondary Schools in Poland. Štúrovo. Slovakia. International Science Conference DIVAI 2010 Distance Learning in Applied Informatics </w:t>
            </w:r>
          </w:p>
          <w:p w14:paraId="1B9C4C2D"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56230A73"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(2010). Rozvoj matematických kompetencí s využitím e-learningu. Rožnov. </w:t>
            </w:r>
            <w:r>
              <w:rPr>
                <w:rFonts w:ascii="Arial" w:eastAsia="Arial" w:hAnsi="Arial" w:cs="Arial"/>
                <w:color w:val="000000"/>
                <w:sz w:val="20"/>
                <w:szCs w:val="20"/>
              </w:rPr>
              <w:t xml:space="preserve">Republika Czeska. Mezinárodní konference Informační a komunikační technologie ve vzdělávání. </w:t>
            </w:r>
            <w:r w:rsidRPr="00677B0E">
              <w:rPr>
                <w:rFonts w:ascii="Arial" w:eastAsia="Arial" w:hAnsi="Arial" w:cs="Arial"/>
                <w:color w:val="000000"/>
                <w:sz w:val="20"/>
                <w:szCs w:val="20"/>
                <w:lang w:val="en-US"/>
              </w:rPr>
              <w:t>Společný seminář 3. studijní rok</w:t>
            </w:r>
          </w:p>
          <w:p w14:paraId="1954CF26"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659B9176"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TKACZ P. (2010). From the E-Learning Experiences on the Remote Teaching Platform of the Higher School of Labour Protection Management. Cieszyn. Polska. Uniwersytet Śląski. The International Science Conference Use of E-learning in the Training of Professionals in the Knowledge Society</w:t>
            </w:r>
          </w:p>
          <w:p w14:paraId="1C283F99"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4F1CA15B" w14:textId="77777777" w:rsidR="00460B2C" w:rsidRPr="00677B0E" w:rsidRDefault="00F2438C">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SMYRNOVA-TRYBULSKA E., HEBA A. (2011). </w:t>
            </w:r>
            <w:r w:rsidRPr="00677B0E">
              <w:rPr>
                <w:rFonts w:ascii="Arial" w:eastAsia="Arial" w:hAnsi="Arial" w:cs="Arial"/>
                <w:color w:val="000000"/>
                <w:sz w:val="20"/>
                <w:szCs w:val="20"/>
                <w:lang w:val="en-US"/>
              </w:rPr>
              <w:t xml:space="preserve">Properiaty theoretical and methodological computer-oriented system for the development of mathematical competence of students. Cieszyn. Polska. Uniwersytet Śląski. The International Science Conference Use of E-learning in the Developing of the Key Competences </w:t>
            </w:r>
          </w:p>
          <w:p w14:paraId="1866F28F"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40740AE7"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(2012). Mathematical Competence Development with the Use of E</w:t>
            </w:r>
            <w:r w:rsidRPr="00677B0E">
              <w:rPr>
                <w:rFonts w:ascii="Cambria Math" w:eastAsia="Cambria Math" w:hAnsi="Cambria Math" w:cs="Cambria Math"/>
                <w:color w:val="000000"/>
                <w:sz w:val="20"/>
                <w:szCs w:val="20"/>
                <w:lang w:val="en-US"/>
              </w:rPr>
              <w:t>‐</w:t>
            </w:r>
            <w:r w:rsidRPr="00677B0E">
              <w:rPr>
                <w:rFonts w:ascii="Arial" w:eastAsia="Arial" w:hAnsi="Arial" w:cs="Arial"/>
                <w:color w:val="000000"/>
                <w:sz w:val="20"/>
                <w:szCs w:val="20"/>
                <w:lang w:val="en-US"/>
              </w:rPr>
              <w:t xml:space="preserve">learning. Štúrovo. Slovakia. International Science Conference DIVAI 2012 Distance Learning in Applied Informatics  </w:t>
            </w:r>
          </w:p>
          <w:p w14:paraId="3ED3072D"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40C71939"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(2013). Theoretical Conception and Some Practical Results od the Development of Mathematical Competences With Use of E-learning. The International Science Conference E-learning and Lifelong Learning. Cieszyn. Uniwersytet Śląski. Polska</w:t>
            </w:r>
          </w:p>
          <w:p w14:paraId="311F6B50"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1D649A1B" w14:textId="77777777" w:rsidR="00460B2C" w:rsidRDefault="00F2438C">
            <w:pPr>
              <w:tabs>
                <w:tab w:val="left" w:pos="1134"/>
              </w:tabs>
              <w:ind w:right="505"/>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HEBA A. (2013). The E-teacher Certificate – experiences/reflections of the examiner. The International Science Conference E-learning and Lifelong Learning. Cieszyn. </w:t>
            </w:r>
            <w:r>
              <w:rPr>
                <w:rFonts w:ascii="Arial" w:eastAsia="Arial" w:hAnsi="Arial" w:cs="Arial"/>
                <w:color w:val="000000"/>
                <w:sz w:val="20"/>
                <w:szCs w:val="20"/>
              </w:rPr>
              <w:t>Uniwersytet Śląski. Polska</w:t>
            </w:r>
          </w:p>
          <w:p w14:paraId="3778C092" w14:textId="77777777" w:rsidR="00460B2C" w:rsidRDefault="00460B2C">
            <w:pPr>
              <w:tabs>
                <w:tab w:val="left" w:pos="1134"/>
              </w:tabs>
              <w:ind w:right="505"/>
              <w:jc w:val="both"/>
              <w:rPr>
                <w:rFonts w:ascii="Arial" w:eastAsia="Arial" w:hAnsi="Arial" w:cs="Arial"/>
                <w:color w:val="000000"/>
                <w:sz w:val="20"/>
                <w:szCs w:val="20"/>
              </w:rPr>
            </w:pPr>
          </w:p>
          <w:p w14:paraId="2E8074CF" w14:textId="77777777" w:rsidR="00460B2C" w:rsidRPr="00677B0E" w:rsidRDefault="00F2438C">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(2013). Prowadzenie sesji nauczycielskiej. The International Science Conference E-learning and Lifelong Learning. Cieszyn. Uniwersytet Śląski. </w:t>
            </w:r>
            <w:r w:rsidRPr="00677B0E">
              <w:rPr>
                <w:rFonts w:ascii="Arial" w:eastAsia="Arial" w:hAnsi="Arial" w:cs="Arial"/>
                <w:color w:val="000000"/>
                <w:sz w:val="20"/>
                <w:szCs w:val="20"/>
                <w:lang w:val="en-US"/>
              </w:rPr>
              <w:t>Polska</w:t>
            </w:r>
          </w:p>
          <w:p w14:paraId="110E05E4"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6204A363"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lastRenderedPageBreak/>
              <w:t xml:space="preserve">HEBA A. (2014). System for Individual Learning of Mathematics. The International Science Conference Information and Communication Technologies in Education. Rožnov pod Radhoštěm. University of Ostrava. Czech Republic </w:t>
            </w:r>
          </w:p>
          <w:p w14:paraId="66FD0992"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14650281"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(2014). Theoretical Concept, Design, Development and Implementation of the System for Individual Mathematics Learning. The International Science Conference E-learning and Intercultural Competences Development in Different Countries. Cieszyn. Uniwersytet Śląski. Polska</w:t>
            </w:r>
          </w:p>
          <w:p w14:paraId="021DC7E3"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4B8A0BB5"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HEBA A. (2014). Prowadzenie sesji nauczycielskiej na temat: Modern methods of teaching, using multimedia application, e-learning platforms and other ICT tools in a school practice. The International Science Conference. E-learning and Intercultural Competences Development in Different Countries. Cieszyn. Uniwersytet Śląski. Polska</w:t>
            </w:r>
          </w:p>
          <w:p w14:paraId="09EFFA19"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565A454E"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 xml:space="preserve">HEBA A. (2015). The Use of E-Learning to Improve the Efficiency of Training on Safety and Health at Work - Safety, Cieszyn. Polska. Uniwersytet Śląski. The International Science Conference IT tools - Good Practice of Effective Use in Education. /12. 10.–13. 10. 2015/ </w:t>
            </w:r>
          </w:p>
          <w:p w14:paraId="6021B253"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07C31710" w14:textId="77777777" w:rsidR="00460B2C" w:rsidRDefault="00F2438C">
            <w:pPr>
              <w:tabs>
                <w:tab w:val="left" w:pos="1134"/>
              </w:tabs>
              <w:ind w:right="505"/>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HEBA A. (2015). Prowadzenie sesji konferencyjnej skierowanej do nauczycieli - Modern methods of teaching, using multimedia application, e-learning platforms and other ICT tools in a school practice, Cieszyn. Polska. Uniwersytet Śląski. The International Science IT tools - Good Practice of Effective Use in Education /12. </w:t>
            </w:r>
            <w:r>
              <w:rPr>
                <w:rFonts w:ascii="Arial" w:eastAsia="Arial" w:hAnsi="Arial" w:cs="Arial"/>
                <w:color w:val="000000"/>
                <w:sz w:val="20"/>
                <w:szCs w:val="20"/>
              </w:rPr>
              <w:t>10.–13. 10. 2015/</w:t>
            </w:r>
          </w:p>
          <w:p w14:paraId="62586C6B" w14:textId="77777777" w:rsidR="00460B2C" w:rsidRDefault="00460B2C">
            <w:pPr>
              <w:tabs>
                <w:tab w:val="left" w:pos="1134"/>
              </w:tabs>
              <w:ind w:right="505"/>
              <w:jc w:val="both"/>
              <w:rPr>
                <w:rFonts w:ascii="Arial" w:eastAsia="Arial" w:hAnsi="Arial" w:cs="Arial"/>
                <w:color w:val="000000"/>
                <w:sz w:val="20"/>
                <w:szCs w:val="20"/>
              </w:rPr>
            </w:pPr>
          </w:p>
          <w:p w14:paraId="75443A22" w14:textId="77777777" w:rsidR="00460B2C" w:rsidRDefault="00F2438C">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-udział w konferencjach krajowych naukowych</w:t>
            </w:r>
          </w:p>
          <w:p w14:paraId="55770E74" w14:textId="77777777" w:rsidR="00460B2C" w:rsidRDefault="00460B2C">
            <w:pPr>
              <w:tabs>
                <w:tab w:val="left" w:pos="1134"/>
              </w:tabs>
              <w:ind w:right="505"/>
              <w:jc w:val="both"/>
              <w:rPr>
                <w:rFonts w:ascii="Arial" w:eastAsia="Arial" w:hAnsi="Arial" w:cs="Arial"/>
                <w:b/>
                <w:color w:val="000000"/>
                <w:sz w:val="20"/>
                <w:szCs w:val="20"/>
              </w:rPr>
            </w:pPr>
          </w:p>
          <w:p w14:paraId="53726BC1"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(2011). E-learning w kształtowaniu kompetencji matematycznych uczniów. Warszawa. Polska, Uniwersytet Warszawski. Uniwersytet Wirtualny, model, narzędzia, praktyka</w:t>
            </w:r>
          </w:p>
          <w:p w14:paraId="679CAF5E" w14:textId="77777777" w:rsidR="00460B2C" w:rsidRDefault="00460B2C">
            <w:pPr>
              <w:tabs>
                <w:tab w:val="left" w:pos="1134"/>
              </w:tabs>
              <w:ind w:right="505"/>
              <w:jc w:val="both"/>
              <w:rPr>
                <w:rFonts w:ascii="Arial" w:eastAsia="Arial" w:hAnsi="Arial" w:cs="Arial"/>
                <w:color w:val="000000"/>
                <w:sz w:val="20"/>
                <w:szCs w:val="20"/>
              </w:rPr>
            </w:pPr>
          </w:p>
          <w:p w14:paraId="01008457"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(2011). Moodle na matmie i nie tylko… Katowice. Polska. Wyższa Szkoła Bankowości i Finansów. VII Konferencja Naukowo-Metodyczna im. dr Janusza Trawki organizowana przez Stowarzyszenie Komputer i Sprawy Szkoły "KISS". Technologia Informacyjna w Społeczeństwie Wiedzy </w:t>
            </w:r>
          </w:p>
          <w:p w14:paraId="0BE1B342" w14:textId="77777777" w:rsidR="00460B2C" w:rsidRDefault="00460B2C">
            <w:pPr>
              <w:tabs>
                <w:tab w:val="left" w:pos="1134"/>
              </w:tabs>
              <w:ind w:right="505"/>
              <w:jc w:val="both"/>
              <w:rPr>
                <w:rFonts w:ascii="Arial" w:eastAsia="Arial" w:hAnsi="Arial" w:cs="Arial"/>
                <w:color w:val="000000"/>
                <w:sz w:val="20"/>
                <w:szCs w:val="20"/>
              </w:rPr>
            </w:pPr>
          </w:p>
          <w:p w14:paraId="6CA6A08D"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(2012). Przykłady wykorzystania e-learningu w nauczaniu. Katowice. Polska. Wyższa Szkoła Techniczna. VIII Konferencja Naukowo-Metodyczna im. dr Janusza Trawki organizowana przez Stowarzyszenie Komputer i Sprawy Szkoły "KISS". Technologia Informacyjna w Społeczeństwie Wiedzy </w:t>
            </w:r>
          </w:p>
          <w:p w14:paraId="4F6A21B1" w14:textId="77777777" w:rsidR="00460B2C" w:rsidRDefault="00460B2C">
            <w:pPr>
              <w:tabs>
                <w:tab w:val="left" w:pos="1134"/>
              </w:tabs>
              <w:ind w:right="505"/>
              <w:jc w:val="both"/>
              <w:rPr>
                <w:rFonts w:ascii="Arial" w:eastAsia="Arial" w:hAnsi="Arial" w:cs="Arial"/>
                <w:color w:val="000000"/>
                <w:sz w:val="20"/>
                <w:szCs w:val="20"/>
              </w:rPr>
            </w:pPr>
          </w:p>
          <w:p w14:paraId="359B6B14"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(2014). Jak napisać dobry scenariusz kursu e-learningowego? Katowice. Polska. Wyższa Szkoła Techniczna. X Konferencja Naukowo - Metodyczna im. dr Janusza Trawki organizowana przez Stowarzyszenie Komputer i Sprawy Szkoły "KISS". Technologia Informacyjna w Społeczeństwie Wiedzy </w:t>
            </w:r>
          </w:p>
          <w:p w14:paraId="2667A7B2" w14:textId="77777777" w:rsidR="00460B2C" w:rsidRDefault="00460B2C">
            <w:pPr>
              <w:tabs>
                <w:tab w:val="left" w:pos="1134"/>
              </w:tabs>
              <w:ind w:right="505"/>
              <w:jc w:val="both"/>
              <w:rPr>
                <w:rFonts w:ascii="Arial" w:eastAsia="Arial" w:hAnsi="Arial" w:cs="Arial"/>
                <w:color w:val="000000"/>
                <w:sz w:val="20"/>
                <w:szCs w:val="20"/>
              </w:rPr>
            </w:pPr>
          </w:p>
          <w:p w14:paraId="719931CD"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udział w projektach międzynarodowych i krajowych</w:t>
            </w:r>
            <w:r>
              <w:rPr>
                <w:rFonts w:ascii="Arial" w:eastAsia="Arial" w:hAnsi="Arial" w:cs="Arial"/>
                <w:color w:val="000000"/>
                <w:sz w:val="20"/>
                <w:szCs w:val="20"/>
              </w:rPr>
              <w:t xml:space="preserve"> </w:t>
            </w:r>
          </w:p>
          <w:p w14:paraId="1D187305" w14:textId="77777777" w:rsidR="00460B2C" w:rsidRDefault="00460B2C">
            <w:pPr>
              <w:tabs>
                <w:tab w:val="left" w:pos="1134"/>
              </w:tabs>
              <w:ind w:right="505"/>
              <w:jc w:val="both"/>
              <w:rPr>
                <w:rFonts w:ascii="Arial" w:eastAsia="Arial" w:hAnsi="Arial" w:cs="Arial"/>
                <w:color w:val="000000"/>
                <w:sz w:val="20"/>
                <w:szCs w:val="20"/>
              </w:rPr>
            </w:pPr>
          </w:p>
          <w:p w14:paraId="4E014FDF" w14:textId="77777777" w:rsidR="00460B2C" w:rsidRPr="00677B0E" w:rsidRDefault="00F2438C" w:rsidP="00935736">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1.08.2009 – 31.01.2010 “E-learning – as a Road to the Communication in a Multicultural Environment” (No.10920089)University of Silesia in Katowice (Poland), Faculty of Ethnology and Sciences of Education in Cieszyn – Coordinator University of Ostrava (Czech Republic) - partner, Matej Bel University in Banská Bystrica (Slovak Republic) - partner, International Visegrad Fund – financial support</w:t>
            </w:r>
          </w:p>
          <w:p w14:paraId="2361FBAD" w14:textId="77777777" w:rsidR="00460B2C" w:rsidRDefault="00F2438C" w:rsidP="0093573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2010 Uniwersytet Śląski w Cieszynie, E-learning - priorytetowym narzędziem w doskonaleniu kompetencji informatycznych nauczycieli (POKL 9.4/027/2010)</w:t>
            </w:r>
          </w:p>
          <w:p w14:paraId="0100D147" w14:textId="77777777" w:rsidR="00460B2C" w:rsidRDefault="00F2438C" w:rsidP="0093573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2009-2012 Wyższa Szkoła Zarządzania Ochroną Pracy w Katowicach, „Wdrożenie Strategii Rozwoju Wyższej Szkoły Zarządzania Ochroną Pracy w Katowicach”. Zajęcia wyrównawcze z matematyki</w:t>
            </w:r>
          </w:p>
          <w:p w14:paraId="17693177" w14:textId="77777777" w:rsidR="00460B2C" w:rsidRDefault="00F2438C" w:rsidP="0093573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15–23.09.2014 Projekt współfinansowany przez Unię Europejską w ramach środków Europejskiego Funduszu Społecznego „WSZOP-rozwój ze znakiem jakości - staż w Narodowym Centrum Nauczania na Odległość w Pradze</w:t>
            </w:r>
          </w:p>
          <w:p w14:paraId="399B5D33" w14:textId="77777777" w:rsidR="00460B2C" w:rsidRPr="00677B0E" w:rsidRDefault="00F2438C" w:rsidP="00935736">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lastRenderedPageBreak/>
              <w:t>09.2014 - 10.2014 Projekt dofinansowany przez Fundusz Wyszehradzki - International Visegrad Fund’s Small grant program (No. 11420137) w ramach którego powstała publikacja Information and Communication Technologies in Education Overview in Visegrad countries a w niej rozdział Agnieszka Heba, Jana Kapounová, Eugenia Smyrnova-Trybulska Mathematics and eLearning or how to work with students before exam</w:t>
            </w:r>
          </w:p>
          <w:p w14:paraId="185350FF" w14:textId="77777777" w:rsidR="00460B2C" w:rsidRPr="00677B0E" w:rsidRDefault="00F2438C">
            <w:pPr>
              <w:tabs>
                <w:tab w:val="left" w:pos="1134"/>
              </w:tabs>
              <w:ind w:right="505"/>
              <w:jc w:val="both"/>
              <w:rPr>
                <w:rFonts w:ascii="Arial" w:eastAsia="Arial" w:hAnsi="Arial" w:cs="Arial"/>
                <w:color w:val="000000"/>
                <w:sz w:val="20"/>
                <w:szCs w:val="20"/>
                <w:lang w:val="en-US"/>
              </w:rPr>
            </w:pPr>
            <w:r w:rsidRPr="00677B0E">
              <w:rPr>
                <w:rFonts w:ascii="Arial" w:eastAsia="Arial" w:hAnsi="Arial" w:cs="Arial"/>
                <w:color w:val="000000"/>
                <w:sz w:val="20"/>
                <w:szCs w:val="20"/>
                <w:lang w:val="en-US"/>
              </w:rPr>
              <w:t>05.2016 Seminar in the Erasmus+ Programme, organized in Poland from 2/5/2016 – 8/5/2016, with code number “2015-1-EL01-KA102-013764” and title “Virtual Laboratories – Creation e-learning course and 3D technology’’. – prowadzenie seminarium w języku angielskim z zakresu e-learningu w języku greckim dla 12 nauczycieli z Grecji</w:t>
            </w:r>
          </w:p>
          <w:p w14:paraId="4F57122A" w14:textId="77777777" w:rsidR="00460B2C" w:rsidRPr="00677B0E" w:rsidRDefault="00460B2C">
            <w:pPr>
              <w:tabs>
                <w:tab w:val="left" w:pos="1134"/>
              </w:tabs>
              <w:ind w:right="505"/>
              <w:jc w:val="both"/>
              <w:rPr>
                <w:rFonts w:ascii="Arial" w:eastAsia="Arial" w:hAnsi="Arial" w:cs="Arial"/>
                <w:color w:val="000000"/>
                <w:sz w:val="20"/>
                <w:szCs w:val="20"/>
                <w:lang w:val="en-US"/>
              </w:rPr>
            </w:pPr>
          </w:p>
          <w:p w14:paraId="5A60B2B1" w14:textId="77777777" w:rsidR="00460B2C" w:rsidRDefault="00F2438C">
            <w:pPr>
              <w:numPr>
                <w:ilvl w:val="0"/>
                <w:numId w:val="68"/>
              </w:num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działalność innowacyjna i praktyczne efekty badań (z wyszczególnieniem kwoty środków finansowych pozyskanych dla Uniwersytetu Warszawskiego)</w:t>
            </w:r>
          </w:p>
          <w:p w14:paraId="4AB41D8C" w14:textId="77777777" w:rsidR="00460B2C" w:rsidRDefault="00F2438C" w:rsidP="00683108">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realizacji projektu: Identyfikacja, Kolekcjonowanie i ocena nieprzyjaznych operacji dezinformacyjnych w cyberprzestrzeni, prowadzone w oparciu o narzędzia teleinformatyczne (IKONA) Cybersecident/489281/IV/NCBR/2021 – Konsorcjum CRI-UW (6,6 mln)</w:t>
            </w:r>
          </w:p>
        </w:tc>
      </w:tr>
      <w:tr w:rsidR="00460B2C" w14:paraId="557EB2D2" w14:textId="77777777">
        <w:tc>
          <w:tcPr>
            <w:tcW w:w="9167" w:type="dxa"/>
          </w:tcPr>
          <w:p w14:paraId="3EC638D2"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4AE27145" w14:textId="77777777">
        <w:tc>
          <w:tcPr>
            <w:tcW w:w="9167" w:type="dxa"/>
          </w:tcPr>
          <w:p w14:paraId="789EF6A8" w14:textId="77777777" w:rsidR="00460B2C" w:rsidRDefault="00F2438C">
            <w:pPr>
              <w:numPr>
                <w:ilvl w:val="0"/>
                <w:numId w:val="77"/>
              </w:numPr>
              <w:tabs>
                <w:tab w:val="left" w:pos="1134"/>
              </w:tabs>
              <w:spacing w:before="120"/>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promotorstwo i recenzje prac dyplomowych, udział w komisjach podczas egzaminu dyplomowego (dane liczbowe)</w:t>
            </w:r>
          </w:p>
          <w:p w14:paraId="0569791B" w14:textId="77777777" w:rsidR="00460B2C" w:rsidRDefault="00F2438C">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- 9</w:t>
            </w:r>
          </w:p>
          <w:p w14:paraId="3A57ADD7" w14:textId="77777777" w:rsidR="00460B2C" w:rsidRDefault="00F2438C">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8</w:t>
            </w:r>
          </w:p>
          <w:p w14:paraId="50B4F150" w14:textId="77777777" w:rsidR="00460B2C" w:rsidRDefault="00F2438C">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zrecenzowanych prac dyplomowych (dane za lata 2019-2021) – 87</w:t>
            </w:r>
          </w:p>
          <w:p w14:paraId="489A6C98" w14:textId="77777777" w:rsidR="00460B2C" w:rsidRDefault="00460B2C">
            <w:pPr>
              <w:tabs>
                <w:tab w:val="left" w:pos="1134"/>
              </w:tabs>
              <w:ind w:left="357" w:right="505"/>
              <w:jc w:val="both"/>
              <w:rPr>
                <w:rFonts w:ascii="Arial" w:eastAsia="Arial" w:hAnsi="Arial" w:cs="Arial"/>
                <w:b/>
                <w:color w:val="000000"/>
                <w:sz w:val="20"/>
                <w:szCs w:val="20"/>
              </w:rPr>
            </w:pPr>
          </w:p>
          <w:p w14:paraId="6744D796" w14:textId="77777777" w:rsidR="00460B2C" w:rsidRDefault="00F2438C">
            <w:pPr>
              <w:numPr>
                <w:ilvl w:val="0"/>
                <w:numId w:val="77"/>
              </w:numPr>
              <w:tabs>
                <w:tab w:val="left" w:pos="1134"/>
              </w:tabs>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programów i prowadzenie nowych przedmiotów (tytuły przedmiotów):</w:t>
            </w:r>
          </w:p>
          <w:p w14:paraId="570F8390" w14:textId="77777777" w:rsidR="00460B2C" w:rsidRDefault="00460B2C">
            <w:pPr>
              <w:tabs>
                <w:tab w:val="left" w:pos="1134"/>
              </w:tabs>
              <w:ind w:left="1440" w:right="505"/>
              <w:jc w:val="both"/>
              <w:rPr>
                <w:rFonts w:ascii="Arial" w:eastAsia="Arial" w:hAnsi="Arial" w:cs="Arial"/>
                <w:b/>
                <w:color w:val="000000"/>
                <w:sz w:val="20"/>
                <w:szCs w:val="20"/>
              </w:rPr>
            </w:pPr>
          </w:p>
          <w:p w14:paraId="0936FEA3"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Matematyka</w:t>
            </w:r>
          </w:p>
          <w:p w14:paraId="1DD36618"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Statystyka</w:t>
            </w:r>
          </w:p>
          <w:p w14:paraId="52006702"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14:paraId="747C8BB8"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14:paraId="6909036F"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14:paraId="19D5A141"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14:paraId="3397EB9E" w14:textId="77777777" w:rsidR="00460B2C" w:rsidRDefault="00460B2C">
            <w:pPr>
              <w:tabs>
                <w:tab w:val="left" w:pos="1134"/>
              </w:tabs>
              <w:ind w:left="1440" w:right="505"/>
              <w:jc w:val="both"/>
              <w:rPr>
                <w:rFonts w:ascii="Arial" w:eastAsia="Arial" w:hAnsi="Arial" w:cs="Arial"/>
                <w:b/>
                <w:color w:val="000000"/>
                <w:sz w:val="20"/>
                <w:szCs w:val="20"/>
              </w:rPr>
            </w:pPr>
          </w:p>
          <w:p w14:paraId="6636DE4B" w14:textId="77777777" w:rsidR="00460B2C" w:rsidRDefault="00F2438C">
            <w:pPr>
              <w:numPr>
                <w:ilvl w:val="0"/>
                <w:numId w:val="77"/>
              </w:numPr>
              <w:tabs>
                <w:tab w:val="left" w:pos="1134"/>
              </w:tabs>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kursów na platformę Moodle z przedmiotów:</w:t>
            </w:r>
          </w:p>
          <w:p w14:paraId="61FAD18A"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Matematyka</w:t>
            </w:r>
          </w:p>
          <w:p w14:paraId="6E45835B"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Statystyka</w:t>
            </w:r>
          </w:p>
          <w:p w14:paraId="7BCD2D4C"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14:paraId="094FA48A"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14:paraId="4F67F336"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14:paraId="61EA377B" w14:textId="77777777" w:rsidR="00460B2C" w:rsidRDefault="00F2438C">
            <w:pPr>
              <w:numPr>
                <w:ilvl w:val="0"/>
                <w:numId w:val="77"/>
              </w:num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14:paraId="715F53DB" w14:textId="77777777" w:rsidR="00460B2C" w:rsidRDefault="00460B2C">
            <w:pPr>
              <w:ind w:left="720"/>
              <w:jc w:val="both"/>
              <w:rPr>
                <w:rFonts w:ascii="Arial" w:eastAsia="Arial" w:hAnsi="Arial" w:cs="Arial"/>
                <w:b/>
                <w:i/>
                <w:color w:val="000000"/>
                <w:sz w:val="24"/>
                <w:szCs w:val="24"/>
              </w:rPr>
            </w:pPr>
          </w:p>
          <w:p w14:paraId="7120E128" w14:textId="77777777" w:rsidR="00460B2C" w:rsidRDefault="00F2438C">
            <w:pPr>
              <w:ind w:left="720"/>
              <w:jc w:val="both"/>
              <w:rPr>
                <w:rFonts w:ascii="Arial" w:eastAsia="Arial" w:hAnsi="Arial" w:cs="Arial"/>
                <w:b/>
                <w:color w:val="000000"/>
                <w:sz w:val="20"/>
                <w:szCs w:val="20"/>
              </w:rPr>
            </w:pPr>
            <w:r>
              <w:rPr>
                <w:rFonts w:ascii="Arial" w:eastAsia="Arial" w:hAnsi="Arial" w:cs="Arial"/>
                <w:b/>
                <w:color w:val="000000"/>
                <w:sz w:val="20"/>
                <w:szCs w:val="20"/>
              </w:rPr>
              <w:t>Prowadzenie zajęć z użyciem oprogramowania: Microsoft Excel, Statistica, Libre Calc, Wolfram alpha, programu R, PQStat</w:t>
            </w:r>
          </w:p>
          <w:p w14:paraId="156AAB41" w14:textId="77777777" w:rsidR="00460B2C" w:rsidRDefault="00F2438C">
            <w:pPr>
              <w:numPr>
                <w:ilvl w:val="0"/>
                <w:numId w:val="77"/>
              </w:numPr>
              <w:tabs>
                <w:tab w:val="left" w:pos="1134"/>
              </w:tabs>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członkostwo i funkcje w krajowych i międzynarodowych towarzystwach, organizacjach i instytucjach naukowych lub artystycznych</w:t>
            </w:r>
          </w:p>
          <w:p w14:paraId="3838897F" w14:textId="77777777" w:rsidR="00460B2C" w:rsidRDefault="00460B2C">
            <w:pPr>
              <w:tabs>
                <w:tab w:val="left" w:pos="1134"/>
              </w:tabs>
              <w:ind w:right="505"/>
              <w:jc w:val="both"/>
              <w:rPr>
                <w:rFonts w:ascii="Arial" w:eastAsia="Arial" w:hAnsi="Arial" w:cs="Arial"/>
                <w:color w:val="000000"/>
                <w:sz w:val="20"/>
                <w:szCs w:val="20"/>
              </w:rPr>
            </w:pPr>
          </w:p>
          <w:p w14:paraId="6BFF9F68"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Komisji Rewizyjnej Stowarzyszenia E-learningu Akademickiego, ekspert w zakresie oceny aplikacji nauczycieli akademickich w procesie certyfikacji e-nauczyciela</w:t>
            </w:r>
          </w:p>
          <w:p w14:paraId="4893438E" w14:textId="77777777" w:rsidR="00460B2C" w:rsidRDefault="00460B2C">
            <w:pPr>
              <w:tabs>
                <w:tab w:val="left" w:pos="1134"/>
              </w:tabs>
              <w:ind w:right="505"/>
              <w:jc w:val="both"/>
              <w:rPr>
                <w:rFonts w:ascii="Arial" w:eastAsia="Arial" w:hAnsi="Arial" w:cs="Arial"/>
                <w:color w:val="000000"/>
                <w:sz w:val="20"/>
                <w:szCs w:val="20"/>
              </w:rPr>
            </w:pPr>
          </w:p>
          <w:p w14:paraId="54937248"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Komitetu Organizacyjnego i Jury Międzynarodowego Konkursu Umiejętności Statystycznych</w:t>
            </w:r>
          </w:p>
          <w:p w14:paraId="379409E0" w14:textId="77777777" w:rsidR="00460B2C" w:rsidRDefault="00460B2C">
            <w:pPr>
              <w:tabs>
                <w:tab w:val="left" w:pos="1134"/>
              </w:tabs>
              <w:ind w:right="505"/>
              <w:jc w:val="both"/>
              <w:rPr>
                <w:rFonts w:ascii="Arial" w:eastAsia="Arial" w:hAnsi="Arial" w:cs="Arial"/>
                <w:color w:val="000000"/>
                <w:sz w:val="20"/>
                <w:szCs w:val="20"/>
              </w:rPr>
            </w:pPr>
          </w:p>
          <w:p w14:paraId="454BA86C" w14:textId="77777777" w:rsidR="00460B2C" w:rsidRDefault="00F2438C">
            <w:pPr>
              <w:numPr>
                <w:ilvl w:val="0"/>
                <w:numId w:val="77"/>
              </w:numPr>
              <w:ind w:left="357" w:hanging="357"/>
              <w:rPr>
                <w:rFonts w:ascii="Arial" w:eastAsia="Arial" w:hAnsi="Arial" w:cs="Arial"/>
                <w:b/>
                <w:color w:val="000000"/>
                <w:sz w:val="20"/>
                <w:szCs w:val="20"/>
              </w:rPr>
            </w:pPr>
            <w:r>
              <w:rPr>
                <w:rFonts w:ascii="Arial" w:eastAsia="Arial" w:hAnsi="Arial" w:cs="Arial"/>
                <w:b/>
                <w:color w:val="000000"/>
                <w:sz w:val="20"/>
                <w:szCs w:val="20"/>
              </w:rPr>
              <w:t>opieka nad studentami (tutoring, organizowanie praktyk, inne – jakie?)</w:t>
            </w:r>
          </w:p>
          <w:p w14:paraId="02890D1B" w14:textId="77777777" w:rsidR="00460B2C" w:rsidRDefault="00460B2C">
            <w:pPr>
              <w:ind w:left="357"/>
              <w:rPr>
                <w:rFonts w:ascii="Arial" w:eastAsia="Arial" w:hAnsi="Arial" w:cs="Arial"/>
                <w:b/>
                <w:color w:val="000000"/>
                <w:sz w:val="20"/>
                <w:szCs w:val="20"/>
              </w:rPr>
            </w:pPr>
          </w:p>
          <w:p w14:paraId="5EC87E6D" w14:textId="77777777" w:rsidR="00460B2C" w:rsidRDefault="00F2438C">
            <w:pPr>
              <w:ind w:left="720"/>
              <w:rPr>
                <w:rFonts w:ascii="Arial" w:eastAsia="Arial" w:hAnsi="Arial" w:cs="Arial"/>
                <w:color w:val="000000"/>
                <w:sz w:val="20"/>
                <w:szCs w:val="20"/>
              </w:rPr>
            </w:pPr>
            <w:r>
              <w:rPr>
                <w:rFonts w:ascii="Arial" w:eastAsia="Arial" w:hAnsi="Arial" w:cs="Arial"/>
                <w:color w:val="000000"/>
                <w:sz w:val="20"/>
                <w:szCs w:val="20"/>
              </w:rPr>
              <w:t>Opiekun naukowy studenta Piotra Błaszczaka w ramach Indywidualnej Organizacji Studiów (IOS) na kierunku Zarządzanie Big Data</w:t>
            </w:r>
          </w:p>
          <w:p w14:paraId="4CA70F97" w14:textId="77777777" w:rsidR="00460B2C" w:rsidRDefault="00460B2C">
            <w:pPr>
              <w:ind w:left="720"/>
              <w:rPr>
                <w:rFonts w:ascii="Arial" w:eastAsia="Arial" w:hAnsi="Arial" w:cs="Arial"/>
                <w:color w:val="000000"/>
                <w:sz w:val="20"/>
                <w:szCs w:val="20"/>
              </w:rPr>
            </w:pPr>
          </w:p>
          <w:p w14:paraId="400DE53A" w14:textId="77777777" w:rsidR="00460B2C" w:rsidRDefault="00F2438C">
            <w:pPr>
              <w:ind w:left="720"/>
              <w:rPr>
                <w:rFonts w:ascii="Arial" w:eastAsia="Arial" w:hAnsi="Arial" w:cs="Arial"/>
                <w:color w:val="000000"/>
                <w:sz w:val="20"/>
                <w:szCs w:val="20"/>
              </w:rPr>
            </w:pPr>
            <w:r>
              <w:rPr>
                <w:rFonts w:ascii="Arial" w:eastAsia="Arial" w:hAnsi="Arial" w:cs="Arial"/>
                <w:color w:val="000000"/>
                <w:sz w:val="20"/>
                <w:szCs w:val="20"/>
              </w:rPr>
              <w:t>XII-I 2020/2021 - Opiekun 4 projektów w ramach przedmiotu Projekt przejściowy na kierunku Zarządzanie Big Data</w:t>
            </w:r>
          </w:p>
          <w:p w14:paraId="701FC5F2" w14:textId="77777777" w:rsidR="00460B2C" w:rsidRDefault="00460B2C">
            <w:pPr>
              <w:tabs>
                <w:tab w:val="left" w:pos="1134"/>
              </w:tabs>
              <w:ind w:right="503"/>
              <w:jc w:val="both"/>
              <w:rPr>
                <w:rFonts w:ascii="Arial" w:eastAsia="Arial" w:hAnsi="Arial" w:cs="Arial"/>
                <w:b/>
                <w:color w:val="000000"/>
                <w:sz w:val="20"/>
                <w:szCs w:val="20"/>
              </w:rPr>
            </w:pPr>
          </w:p>
          <w:p w14:paraId="0DF9D9FD" w14:textId="77777777" w:rsidR="00460B2C" w:rsidRDefault="00F2438C">
            <w:pPr>
              <w:numPr>
                <w:ilvl w:val="0"/>
                <w:numId w:val="77"/>
              </w:numPr>
              <w:tabs>
                <w:tab w:val="left" w:pos="1134"/>
              </w:tabs>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wyróżnienia za działalność dydaktyczną</w:t>
            </w:r>
          </w:p>
          <w:p w14:paraId="452C892A" w14:textId="77777777" w:rsidR="00460B2C" w:rsidRDefault="00460B2C">
            <w:pPr>
              <w:tabs>
                <w:tab w:val="left" w:pos="1134"/>
              </w:tabs>
              <w:ind w:right="503"/>
              <w:jc w:val="both"/>
              <w:rPr>
                <w:rFonts w:ascii="Arial" w:eastAsia="Arial" w:hAnsi="Arial" w:cs="Arial"/>
                <w:b/>
                <w:color w:val="000000"/>
                <w:sz w:val="20"/>
                <w:szCs w:val="20"/>
              </w:rPr>
            </w:pPr>
          </w:p>
          <w:p w14:paraId="5896EA52"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02.2019 – Certyfikat e-metodyka przyznany przez Stowarzyszenie E-learningu Akademickiego </w:t>
            </w:r>
          </w:p>
          <w:p w14:paraId="30A8325E" w14:textId="77777777" w:rsidR="00460B2C" w:rsidRDefault="00460B2C">
            <w:pPr>
              <w:tabs>
                <w:tab w:val="left" w:pos="1134"/>
              </w:tabs>
              <w:ind w:right="505"/>
              <w:jc w:val="both"/>
              <w:rPr>
                <w:rFonts w:ascii="Arial" w:eastAsia="Arial" w:hAnsi="Arial" w:cs="Arial"/>
                <w:color w:val="000000"/>
                <w:sz w:val="20"/>
                <w:szCs w:val="20"/>
              </w:rPr>
            </w:pPr>
          </w:p>
          <w:p w14:paraId="3FA10D2D"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06.2019 – Certyfikat e-nauczyciela przyznany przez Stowarzyszenie E-learningu Akademickiego </w:t>
            </w:r>
          </w:p>
          <w:p w14:paraId="208346B3" w14:textId="77777777" w:rsidR="00460B2C" w:rsidRDefault="00460B2C">
            <w:pPr>
              <w:tabs>
                <w:tab w:val="left" w:pos="1134"/>
              </w:tabs>
              <w:ind w:right="505"/>
              <w:jc w:val="both"/>
              <w:rPr>
                <w:rFonts w:ascii="Arial" w:eastAsia="Arial" w:hAnsi="Arial" w:cs="Arial"/>
                <w:color w:val="000000"/>
                <w:sz w:val="20"/>
                <w:szCs w:val="20"/>
              </w:rPr>
            </w:pPr>
          </w:p>
          <w:p w14:paraId="673C0237"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06.2019 – Nagroda Rektora III stopnia Małopolskiej Uczelni Państwowej w Oświęcimiu</w:t>
            </w:r>
          </w:p>
          <w:p w14:paraId="042DD2DF" w14:textId="77777777" w:rsidR="00460B2C" w:rsidRDefault="00460B2C">
            <w:pPr>
              <w:tabs>
                <w:tab w:val="left" w:pos="1134"/>
              </w:tabs>
              <w:ind w:right="505"/>
              <w:jc w:val="both"/>
              <w:rPr>
                <w:rFonts w:ascii="Arial" w:eastAsia="Arial" w:hAnsi="Arial" w:cs="Arial"/>
                <w:color w:val="000000"/>
                <w:sz w:val="20"/>
                <w:szCs w:val="20"/>
              </w:rPr>
            </w:pPr>
          </w:p>
          <w:p w14:paraId="6CFF7526"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12.2019 – 3 miejsce w plebiscycie Gazety Wyborczej i Uniwersytetu Śląskiego w regionie śląskim „Absolwent z Pasją”</w:t>
            </w:r>
          </w:p>
          <w:p w14:paraId="1F3E1F3A" w14:textId="77777777" w:rsidR="00460B2C" w:rsidRDefault="00460B2C">
            <w:pPr>
              <w:tabs>
                <w:tab w:val="left" w:pos="1134"/>
              </w:tabs>
              <w:ind w:right="505"/>
              <w:jc w:val="both"/>
              <w:rPr>
                <w:rFonts w:ascii="Arial" w:eastAsia="Arial" w:hAnsi="Arial" w:cs="Arial"/>
                <w:color w:val="000000"/>
                <w:sz w:val="20"/>
                <w:szCs w:val="20"/>
              </w:rPr>
            </w:pPr>
          </w:p>
          <w:p w14:paraId="2D40C79E"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07.2020 – uzyskanie stopnia awansu zawodowego nauczyciela dyplomowanego nadanego przez Śląskiego Kuratora Oświaty w Katowicach</w:t>
            </w:r>
          </w:p>
          <w:p w14:paraId="2936C02E" w14:textId="77777777" w:rsidR="00460B2C" w:rsidRDefault="00460B2C">
            <w:pPr>
              <w:tabs>
                <w:tab w:val="left" w:pos="1134"/>
              </w:tabs>
              <w:ind w:left="720" w:right="503"/>
              <w:jc w:val="both"/>
              <w:rPr>
                <w:rFonts w:ascii="Arial" w:eastAsia="Arial" w:hAnsi="Arial" w:cs="Arial"/>
                <w:b/>
                <w:color w:val="000000"/>
                <w:sz w:val="20"/>
                <w:szCs w:val="20"/>
              </w:rPr>
            </w:pPr>
          </w:p>
          <w:p w14:paraId="34777F00"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09.2021 –  Microsoft Innovative Educator Expert (2021/2022)</w:t>
            </w:r>
          </w:p>
          <w:p w14:paraId="674FF81E" w14:textId="77777777" w:rsidR="00460B2C" w:rsidRDefault="00460B2C">
            <w:pPr>
              <w:tabs>
                <w:tab w:val="left" w:pos="1134"/>
              </w:tabs>
              <w:ind w:right="503"/>
              <w:jc w:val="both"/>
              <w:rPr>
                <w:rFonts w:ascii="Arial" w:eastAsia="Arial" w:hAnsi="Arial" w:cs="Arial"/>
                <w:color w:val="000000"/>
                <w:sz w:val="20"/>
                <w:szCs w:val="20"/>
              </w:rPr>
            </w:pPr>
          </w:p>
          <w:p w14:paraId="01EE7DEE" w14:textId="77777777" w:rsidR="00460B2C" w:rsidRDefault="00F2438C">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-kursy, szkolenia, warsztaty i inne formy rozwoju kompetencji zawodowych, w tym kompetencji zarządczych.</w:t>
            </w:r>
          </w:p>
          <w:p w14:paraId="3561BD92"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Lipiec 2020 – Statistica – kurs podstawowy – StatSoft Polska</w:t>
            </w:r>
          </w:p>
          <w:p w14:paraId="01B26708" w14:textId="77777777" w:rsidR="00460B2C" w:rsidRDefault="00460B2C">
            <w:pPr>
              <w:tabs>
                <w:tab w:val="left" w:pos="1134"/>
              </w:tabs>
              <w:ind w:right="503"/>
              <w:jc w:val="both"/>
              <w:rPr>
                <w:rFonts w:ascii="Arial" w:eastAsia="Arial" w:hAnsi="Arial" w:cs="Arial"/>
                <w:color w:val="000000"/>
                <w:sz w:val="20"/>
                <w:szCs w:val="20"/>
              </w:rPr>
            </w:pPr>
          </w:p>
          <w:p w14:paraId="342751FC" w14:textId="77777777" w:rsidR="00460B2C" w:rsidRDefault="00F2438C">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 xml:space="preserve">- inne (jakie?) </w:t>
            </w:r>
          </w:p>
          <w:p w14:paraId="6380ED3D"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prac magisterskich w języku angielskim na Wydziale Neofilologicznym, Katedry Filologii Angielskiej – ATENEUM Szkoła Wyższa w Gdańsku</w:t>
            </w:r>
          </w:p>
          <w:p w14:paraId="641A32F2" w14:textId="77777777" w:rsidR="00460B2C" w:rsidRDefault="00460B2C">
            <w:pPr>
              <w:tabs>
                <w:tab w:val="left" w:pos="1134"/>
              </w:tabs>
              <w:ind w:right="503"/>
              <w:jc w:val="both"/>
              <w:rPr>
                <w:rFonts w:ascii="Arial" w:eastAsia="Arial" w:hAnsi="Arial" w:cs="Arial"/>
                <w:color w:val="000000"/>
                <w:sz w:val="20"/>
                <w:szCs w:val="20"/>
              </w:rPr>
            </w:pPr>
          </w:p>
          <w:p w14:paraId="5C215C6F"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Program zintegrowanych działań na rzecz rozwoju Uniwersytetu Warszawskiego POWR.03.05.00-00-Z305/17 – wykładowca z przedmiotu Statystyka i Projekt przejściowy na kierunku Zarządzanie Big Data</w:t>
            </w:r>
          </w:p>
          <w:p w14:paraId="06E3E518" w14:textId="77777777" w:rsidR="00460B2C" w:rsidRDefault="00460B2C">
            <w:pPr>
              <w:tabs>
                <w:tab w:val="left" w:pos="1134"/>
              </w:tabs>
              <w:ind w:right="505"/>
              <w:jc w:val="both"/>
              <w:rPr>
                <w:rFonts w:ascii="Arial" w:eastAsia="Arial" w:hAnsi="Arial" w:cs="Arial"/>
                <w:color w:val="000000"/>
                <w:sz w:val="20"/>
                <w:szCs w:val="20"/>
              </w:rPr>
            </w:pPr>
          </w:p>
          <w:p w14:paraId="6FD88A3B"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Dwuletnia ekspercka współpraca z Wydziałem Biologii Uniwersytetu Warszawskiego – wsparcie studentów z kierunku Biologia przy dokonywaniu analiz statystycznych w projektach studenckich w ramach przedmiotu Dydaktyka biologii.</w:t>
            </w:r>
          </w:p>
          <w:p w14:paraId="613BE255" w14:textId="77777777" w:rsidR="00460B2C" w:rsidRDefault="00460B2C">
            <w:pPr>
              <w:tabs>
                <w:tab w:val="left" w:pos="1134"/>
              </w:tabs>
              <w:ind w:right="505"/>
              <w:jc w:val="both"/>
              <w:rPr>
                <w:rFonts w:ascii="Arial" w:eastAsia="Arial" w:hAnsi="Arial" w:cs="Arial"/>
                <w:color w:val="000000"/>
                <w:sz w:val="20"/>
                <w:szCs w:val="20"/>
              </w:rPr>
            </w:pPr>
          </w:p>
          <w:p w14:paraId="5166BC1B"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Współpracownik i wykładowca akademicki w Programie Stypendialnym Rządu RP im. Konstantego Kalinowskiego z przedmiotu Język specjalistyczny - matematyka (2021/2022) dla grupy słuchaczy z Białorusi</w:t>
            </w:r>
          </w:p>
          <w:p w14:paraId="6D4B40DB" w14:textId="77777777" w:rsidR="00460B2C" w:rsidRDefault="00460B2C">
            <w:pPr>
              <w:tabs>
                <w:tab w:val="left" w:pos="1134"/>
              </w:tabs>
              <w:ind w:right="505"/>
              <w:jc w:val="both"/>
              <w:rPr>
                <w:rFonts w:ascii="Arial" w:eastAsia="Arial" w:hAnsi="Arial" w:cs="Arial"/>
                <w:color w:val="000000"/>
                <w:sz w:val="20"/>
                <w:szCs w:val="20"/>
              </w:rPr>
            </w:pPr>
          </w:p>
          <w:p w14:paraId="7B0404B8"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Koordynator Projektu Kompetentny Nauczyciel Matematyki w dniach 1 maja 2018 – 30 września 2019 w ramach którego przygotowała wniosek w obszarze Oś priorytetowa III Szkolnictwo wyższe dla gospodarki i rozwoju. Działanie: 3.1 Programu Operacyjnego Wiedza Edukacja Rozwój 2014-2020 na specjalizację nauczycielską na kierunku matematyka II stopnia</w:t>
            </w:r>
          </w:p>
          <w:p w14:paraId="64360E16" w14:textId="77777777" w:rsidR="00460B2C" w:rsidRDefault="00460B2C">
            <w:pPr>
              <w:tabs>
                <w:tab w:val="left" w:pos="1134"/>
              </w:tabs>
              <w:ind w:left="720" w:right="505"/>
              <w:jc w:val="both"/>
              <w:rPr>
                <w:rFonts w:ascii="Arial" w:eastAsia="Arial" w:hAnsi="Arial" w:cs="Arial"/>
                <w:color w:val="000000"/>
                <w:sz w:val="20"/>
                <w:szCs w:val="20"/>
              </w:rPr>
            </w:pPr>
          </w:p>
          <w:p w14:paraId="08C75CF4" w14:textId="77777777" w:rsidR="00460B2C" w:rsidRDefault="00F2438C">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Współpraca z Działem Kształcenia Uniwersytetu Śląskiego w Katowicach w trakcie przygotowania do Ministra Nauki i Szkolnictwa Wyższego wniosku o nadanie Wydziałowi Etnologii i Nauk o Edukacji uprawnienia do prowadzenia studiów drugiego stopnia o profilu ogólnoakademickim na kierunku e-learning w środowisku zróżnicowanym kulturowo.</w:t>
            </w:r>
          </w:p>
          <w:p w14:paraId="6345B2E3" w14:textId="77777777" w:rsidR="00460B2C" w:rsidRDefault="00460B2C">
            <w:pPr>
              <w:tabs>
                <w:tab w:val="left" w:pos="1134"/>
              </w:tabs>
              <w:ind w:right="505"/>
              <w:jc w:val="both"/>
              <w:rPr>
                <w:rFonts w:ascii="Arial" w:eastAsia="Arial" w:hAnsi="Arial" w:cs="Arial"/>
                <w:color w:val="000000"/>
                <w:sz w:val="20"/>
                <w:szCs w:val="20"/>
              </w:rPr>
            </w:pPr>
          </w:p>
          <w:p w14:paraId="03EC9BCA" w14:textId="77777777" w:rsidR="00460B2C" w:rsidRDefault="00460B2C">
            <w:pPr>
              <w:tabs>
                <w:tab w:val="left" w:pos="1134"/>
              </w:tabs>
              <w:ind w:right="505"/>
              <w:jc w:val="both"/>
              <w:rPr>
                <w:rFonts w:ascii="Arial" w:eastAsia="Arial" w:hAnsi="Arial" w:cs="Arial"/>
                <w:color w:val="000000"/>
                <w:sz w:val="20"/>
                <w:szCs w:val="20"/>
              </w:rPr>
            </w:pPr>
          </w:p>
          <w:p w14:paraId="27214863" w14:textId="77777777" w:rsidR="00460B2C" w:rsidRDefault="00F2438C">
            <w:pPr>
              <w:numPr>
                <w:ilvl w:val="0"/>
                <w:numId w:val="54"/>
              </w:num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wyniki ankiet studenckich i hospitacji, np. średnia ocena punktowa zajęć lub przykładowe komentarze</w:t>
            </w:r>
          </w:p>
          <w:p w14:paraId="42E2B3B0"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bardzo dobrze wyjaśniane zadania</w:t>
            </w:r>
          </w:p>
          <w:p w14:paraId="0E1449D9"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przekazywane treści były zrozumiane przez studentów</w:t>
            </w:r>
          </w:p>
          <w:p w14:paraId="3B61B451"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Nie było stresu związanego z zajęciami. Ogólnie oceniam pozytywnie.</w:t>
            </w:r>
          </w:p>
          <w:p w14:paraId="2E4F60E4"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Zajęcia były prowadzone rzetelnie i zrozumiale, osoba prowadząca była wyrozumiała i pomocna.</w:t>
            </w:r>
          </w:p>
          <w:p w14:paraId="3644E006"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lastRenderedPageBreak/>
              <w:t>Nieskomplikowany materiał z różnych działów matematyki, jasne zasady zaliczenia.</w:t>
            </w:r>
          </w:p>
          <w:p w14:paraId="0B530DD1"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Sposób prowadzenia zajęć.</w:t>
            </w:r>
          </w:p>
          <w:p w14:paraId="0C45B0EB" w14:textId="77777777" w:rsidR="00460B2C" w:rsidRDefault="00F2438C">
            <w:pPr>
              <w:numPr>
                <w:ilvl w:val="0"/>
                <w:numId w:val="22"/>
              </w:numPr>
              <w:tabs>
                <w:tab w:val="left" w:pos="1134"/>
              </w:tabs>
              <w:spacing w:line="360" w:lineRule="auto"/>
              <w:ind w:left="714" w:right="505" w:hanging="357"/>
              <w:jc w:val="both"/>
              <w:rPr>
                <w:rFonts w:ascii="Arial" w:eastAsia="Arial" w:hAnsi="Arial" w:cs="Arial"/>
                <w:b/>
                <w:color w:val="000000"/>
                <w:sz w:val="20"/>
                <w:szCs w:val="20"/>
              </w:rPr>
            </w:pPr>
            <w:r>
              <w:rPr>
                <w:rFonts w:ascii="Tahoma" w:eastAsia="Tahoma" w:hAnsi="Tahoma" w:cs="Tahoma"/>
                <w:color w:val="000000"/>
                <w:sz w:val="20"/>
                <w:szCs w:val="20"/>
              </w:rPr>
              <w:t>Zawsze było wiadomo czego konkretnie się uczyć i jakie zadania robić, żeby zrozumieć omawiany na ćwiczeniach i wymagany na kolokwiach temat.</w:t>
            </w:r>
          </w:p>
          <w:p w14:paraId="68A0DE5E" w14:textId="77777777" w:rsidR="00460B2C" w:rsidRDefault="00460B2C">
            <w:pPr>
              <w:tabs>
                <w:tab w:val="left" w:pos="1134"/>
              </w:tabs>
              <w:ind w:right="503"/>
              <w:jc w:val="both"/>
              <w:rPr>
                <w:rFonts w:ascii="Arial" w:eastAsia="Arial" w:hAnsi="Arial" w:cs="Arial"/>
                <w:color w:val="000000"/>
                <w:sz w:val="20"/>
                <w:szCs w:val="20"/>
              </w:rPr>
            </w:pPr>
          </w:p>
          <w:p w14:paraId="7E7FA26C" w14:textId="673660DA" w:rsidR="00460B2C" w:rsidRDefault="00F2438C">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 xml:space="preserve">- doświadczenie trenerskie w prowadzeniu </w:t>
            </w:r>
            <w:r w:rsidR="00EA4077">
              <w:rPr>
                <w:rFonts w:ascii="Arial" w:eastAsia="Arial" w:hAnsi="Arial" w:cs="Arial"/>
                <w:b/>
                <w:color w:val="000000"/>
                <w:sz w:val="20"/>
                <w:szCs w:val="20"/>
              </w:rPr>
              <w:t xml:space="preserve">30 </w:t>
            </w:r>
            <w:r>
              <w:rPr>
                <w:rFonts w:ascii="Arial" w:eastAsia="Arial" w:hAnsi="Arial" w:cs="Arial"/>
                <w:b/>
                <w:color w:val="000000"/>
                <w:sz w:val="20"/>
                <w:szCs w:val="20"/>
              </w:rPr>
              <w:t>szkoleń</w:t>
            </w:r>
            <w:r w:rsidR="00EA4077">
              <w:rPr>
                <w:rFonts w:ascii="Arial" w:eastAsia="Arial" w:hAnsi="Arial" w:cs="Arial"/>
                <w:b/>
                <w:color w:val="000000"/>
                <w:sz w:val="20"/>
                <w:szCs w:val="20"/>
              </w:rPr>
              <w:t xml:space="preserve"> z zakresu pakietu Office, obsługi platformy Moodle, nowoczesnych technologii w edukacji, </w:t>
            </w:r>
          </w:p>
          <w:p w14:paraId="0FF93433"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01.12-02.12.2017</w:t>
            </w:r>
          </w:p>
          <w:p w14:paraId="66544957" w14:textId="77777777" w:rsidR="00460B2C" w:rsidRDefault="00460B2C">
            <w:pPr>
              <w:tabs>
                <w:tab w:val="left" w:pos="1134"/>
              </w:tabs>
              <w:ind w:right="503"/>
              <w:jc w:val="both"/>
              <w:rPr>
                <w:rFonts w:ascii="Arial" w:eastAsia="Arial" w:hAnsi="Arial" w:cs="Arial"/>
                <w:color w:val="000000"/>
                <w:sz w:val="20"/>
                <w:szCs w:val="20"/>
              </w:rPr>
            </w:pPr>
          </w:p>
          <w:p w14:paraId="4A8E6D04"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Śląski Festiwal Nauki 2017</w:t>
            </w:r>
          </w:p>
          <w:p w14:paraId="54F90732" w14:textId="77777777" w:rsidR="00460B2C" w:rsidRDefault="00460B2C">
            <w:pPr>
              <w:tabs>
                <w:tab w:val="left" w:pos="1134"/>
              </w:tabs>
              <w:ind w:right="503"/>
              <w:jc w:val="both"/>
              <w:rPr>
                <w:rFonts w:ascii="Arial" w:eastAsia="Arial" w:hAnsi="Arial" w:cs="Arial"/>
                <w:color w:val="000000"/>
                <w:sz w:val="20"/>
                <w:szCs w:val="20"/>
              </w:rPr>
            </w:pPr>
          </w:p>
          <w:p w14:paraId="7095F3B6"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1 - „Pozbądź się tremy....Przełam strach....”</w:t>
            </w:r>
          </w:p>
          <w:p w14:paraId="43B37232" w14:textId="77777777" w:rsidR="00460B2C" w:rsidRDefault="00460B2C">
            <w:pPr>
              <w:tabs>
                <w:tab w:val="left" w:pos="1134"/>
              </w:tabs>
              <w:ind w:right="503"/>
              <w:jc w:val="both"/>
              <w:rPr>
                <w:rFonts w:ascii="Arial" w:eastAsia="Arial" w:hAnsi="Arial" w:cs="Arial"/>
                <w:color w:val="000000"/>
                <w:sz w:val="20"/>
                <w:szCs w:val="20"/>
              </w:rPr>
            </w:pPr>
          </w:p>
          <w:p w14:paraId="5630C35A" w14:textId="77777777" w:rsidR="00460B2C" w:rsidRDefault="00F2438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2 - „Divina proportio czyli o flircie sztuki z matematyką”</w:t>
            </w:r>
          </w:p>
          <w:p w14:paraId="27C32FB6" w14:textId="77777777" w:rsidR="00460B2C" w:rsidRDefault="00460B2C">
            <w:pPr>
              <w:tabs>
                <w:tab w:val="left" w:pos="1134"/>
              </w:tabs>
              <w:ind w:right="503"/>
              <w:jc w:val="both"/>
              <w:rPr>
                <w:rFonts w:ascii="Arial" w:eastAsia="Arial" w:hAnsi="Arial" w:cs="Arial"/>
                <w:color w:val="000000"/>
                <w:sz w:val="20"/>
                <w:szCs w:val="20"/>
              </w:rPr>
            </w:pPr>
          </w:p>
          <w:p w14:paraId="060A0EB2" w14:textId="77777777" w:rsidR="00460B2C" w:rsidRDefault="00F2438C">
            <w:pPr>
              <w:tabs>
                <w:tab w:val="left" w:pos="1134"/>
              </w:tabs>
              <w:ind w:right="503"/>
              <w:jc w:val="both"/>
              <w:rPr>
                <w:rFonts w:ascii="Arial" w:eastAsia="Arial" w:hAnsi="Arial" w:cs="Arial"/>
                <w:b/>
                <w:color w:val="000000"/>
                <w:sz w:val="20"/>
                <w:szCs w:val="20"/>
              </w:rPr>
            </w:pPr>
            <w:r>
              <w:rPr>
                <w:rFonts w:ascii="Arial" w:eastAsia="Arial" w:hAnsi="Arial" w:cs="Arial"/>
                <w:color w:val="000000"/>
                <w:sz w:val="20"/>
                <w:szCs w:val="20"/>
              </w:rPr>
              <w:t>Warsztaty - „I ty możesz zostać programistą Ozobota”</w:t>
            </w:r>
          </w:p>
        </w:tc>
      </w:tr>
    </w:tbl>
    <w:p w14:paraId="6C203D27" w14:textId="77777777"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p w14:paraId="2BD7003F"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tbl>
      <w:tblPr>
        <w:tblStyle w:val="a7"/>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460B2C" w14:paraId="68688F1A" w14:textId="77777777">
        <w:tc>
          <w:tcPr>
            <w:tcW w:w="9167" w:type="dxa"/>
            <w:shd w:val="clear" w:color="auto" w:fill="BFBFBF"/>
          </w:tcPr>
          <w:p w14:paraId="72314D1F"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Wioletta Matosek</w:t>
            </w:r>
          </w:p>
        </w:tc>
      </w:tr>
      <w:tr w:rsidR="00460B2C" w:rsidRPr="00677B0E" w14:paraId="59D62817" w14:textId="77777777">
        <w:tc>
          <w:tcPr>
            <w:tcW w:w="9167" w:type="dxa"/>
          </w:tcPr>
          <w:p w14:paraId="0E46C791" w14:textId="77777777" w:rsidR="00460B2C" w:rsidRDefault="00F2438C">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Doktor nauk ekonomicznych w zakresie nauk o zarządzaniu (2002, nagroda II stopnia Rektora UG); pracownik dydaktyczny Wydziału Nauk Politycznych i Studiów Międzynarodowych Uniwersytetu Warszawskiego; 1995-2006 – pracownik naukowo-dydaktyczny w Katedrze Informatyki Ekonomicznej Uniwersytetu Gdańskiego; 2007-2018 - pracownik Narodowego Centrum Badań i Rozwoju, uczestnik procesów tworzenia podstaw funkcjonowania instytucji zarządzającej projektami B+R oraz projektowania i wdrażania rozwiązań informatycznych podnoszących sprawność działania instytucji. </w:t>
            </w:r>
          </w:p>
          <w:p w14:paraId="4C62C776" w14:textId="77777777" w:rsidR="00460B2C" w:rsidRDefault="00460B2C">
            <w:pPr>
              <w:tabs>
                <w:tab w:val="left" w:pos="1134"/>
              </w:tabs>
              <w:ind w:left="720" w:right="503"/>
              <w:jc w:val="both"/>
              <w:rPr>
                <w:rFonts w:ascii="Arial" w:eastAsia="Arial" w:hAnsi="Arial" w:cs="Arial"/>
                <w:color w:val="000000"/>
                <w:sz w:val="20"/>
                <w:szCs w:val="20"/>
              </w:rPr>
            </w:pPr>
          </w:p>
          <w:p w14:paraId="048AE624" w14:textId="77777777" w:rsidR="00460B2C" w:rsidRPr="00677B0E" w:rsidRDefault="00F2438C">
            <w:p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Autorka publikacji z zakresu baz danych i zastosowania technologii informatycznych w zarządzaniu. </w:t>
            </w:r>
            <w:r w:rsidRPr="00677B0E">
              <w:rPr>
                <w:rFonts w:ascii="Arial" w:eastAsia="Arial" w:hAnsi="Arial" w:cs="Arial"/>
                <w:color w:val="000000"/>
                <w:sz w:val="20"/>
                <w:szCs w:val="20"/>
                <w:lang w:val="en-US"/>
              </w:rPr>
              <w:t>Prowadziła badania własne w National Laboratory for Civil Engineering oraz Institute for Systems and Computer Engineering w Lizbonie.</w:t>
            </w:r>
          </w:p>
          <w:p w14:paraId="5FABB89C" w14:textId="77777777" w:rsidR="00460B2C" w:rsidRPr="00677B0E" w:rsidRDefault="00460B2C">
            <w:pPr>
              <w:tabs>
                <w:tab w:val="left" w:pos="1134"/>
              </w:tabs>
              <w:ind w:right="503"/>
              <w:jc w:val="both"/>
              <w:rPr>
                <w:rFonts w:ascii="Arial" w:eastAsia="Arial" w:hAnsi="Arial" w:cs="Arial"/>
                <w:color w:val="000000"/>
                <w:sz w:val="20"/>
                <w:szCs w:val="20"/>
                <w:lang w:val="en-US"/>
              </w:rPr>
            </w:pPr>
          </w:p>
        </w:tc>
      </w:tr>
      <w:tr w:rsidR="00460B2C" w14:paraId="5887ED3D" w14:textId="77777777">
        <w:tc>
          <w:tcPr>
            <w:tcW w:w="9167" w:type="dxa"/>
          </w:tcPr>
          <w:p w14:paraId="07CCD805" w14:textId="77777777" w:rsidR="00460B2C" w:rsidRDefault="00F2438C" w:rsidP="00531980">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460B2C" w14:paraId="685E6AEA" w14:textId="77777777">
        <w:tc>
          <w:tcPr>
            <w:tcW w:w="9167" w:type="dxa"/>
          </w:tcPr>
          <w:p w14:paraId="71A52A8E" w14:textId="77777777" w:rsidR="00460B2C" w:rsidRDefault="00F2438C" w:rsidP="00531980">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bazy danych, język SQL, systemy informatyczne w zarządzaniu, analiza i projektowanie systemów (UML), modelowanie procesów biznesowych (BPMN), serwisy internetowe, narzędzia komunikacji internetowej, marketing w Internecie, nowe media, text mining, programowanie w języku R, metody wizualizacji danych</w:t>
            </w:r>
          </w:p>
        </w:tc>
      </w:tr>
      <w:tr w:rsidR="00460B2C" w14:paraId="5A2F5364" w14:textId="77777777">
        <w:tc>
          <w:tcPr>
            <w:tcW w:w="9167" w:type="dxa"/>
          </w:tcPr>
          <w:p w14:paraId="0938916A"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460B2C" w14:paraId="33E5BB00" w14:textId="77777777">
        <w:tc>
          <w:tcPr>
            <w:tcW w:w="9167" w:type="dxa"/>
          </w:tcPr>
          <w:p w14:paraId="649F12E5" w14:textId="77777777" w:rsidR="00460B2C" w:rsidRDefault="00F2438C">
            <w:pPr>
              <w:numPr>
                <w:ilvl w:val="0"/>
                <w:numId w:val="68"/>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14:paraId="45A4C6CA" w14:textId="77777777" w:rsidR="00460B2C" w:rsidRDefault="00460B2C">
            <w:pPr>
              <w:tabs>
                <w:tab w:val="left" w:pos="1134"/>
              </w:tabs>
              <w:ind w:left="720" w:right="503"/>
              <w:jc w:val="both"/>
              <w:rPr>
                <w:rFonts w:ascii="Arial" w:eastAsia="Arial" w:hAnsi="Arial" w:cs="Arial"/>
                <w:color w:val="000000"/>
                <w:sz w:val="20"/>
                <w:szCs w:val="20"/>
              </w:rPr>
            </w:pPr>
          </w:p>
          <w:p w14:paraId="5D6B06ED" w14:textId="77777777" w:rsidR="00460B2C" w:rsidRDefault="00F2438C">
            <w:pPr>
              <w:numPr>
                <w:ilvl w:val="0"/>
                <w:numId w:val="53"/>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 Matosek, Internetowe bazy ekspertów jako źródło informacji dla dziennikarzy, "Rocznik Muzeum Narodowego w Kielcach", tom: 34 2019,  s. 183-203</w:t>
            </w:r>
          </w:p>
          <w:p w14:paraId="6DF5A03D" w14:textId="77777777" w:rsidR="00460B2C" w:rsidRDefault="00F2438C">
            <w:pPr>
              <w:numPr>
                <w:ilvl w:val="0"/>
                <w:numId w:val="53"/>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 Matosek, Obiektowość bazy danych Oracle10g – ewolucja i stan obecny, „Bazy danych – struktury, algorytmy, metody”, Wydawnictwo Komunikacji i Łączności – Warszawa 2006, s. 135-145</w:t>
            </w:r>
          </w:p>
          <w:p w14:paraId="031144D1" w14:textId="77777777" w:rsidR="00460B2C" w:rsidRDefault="00F2438C">
            <w:pPr>
              <w:numPr>
                <w:ilvl w:val="0"/>
                <w:numId w:val="53"/>
              </w:num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Matosek W., Język SQL w bazie danych Oracle 10g – podręcznik, Wydawnictwo Uniwersytetu Gdańskiego, Sopot 2005</w:t>
            </w:r>
          </w:p>
          <w:p w14:paraId="4889B4C1" w14:textId="77777777" w:rsidR="00460B2C" w:rsidRDefault="00460B2C">
            <w:pPr>
              <w:tabs>
                <w:tab w:val="left" w:pos="1134"/>
              </w:tabs>
              <w:ind w:right="503"/>
              <w:jc w:val="both"/>
              <w:rPr>
                <w:rFonts w:ascii="Arial" w:eastAsia="Arial" w:hAnsi="Arial" w:cs="Arial"/>
                <w:color w:val="000000"/>
                <w:sz w:val="20"/>
                <w:szCs w:val="20"/>
              </w:rPr>
            </w:pPr>
          </w:p>
          <w:p w14:paraId="65E83E1C" w14:textId="77777777" w:rsidR="00460B2C" w:rsidRDefault="00F2438C">
            <w:pPr>
              <w:numPr>
                <w:ilvl w:val="0"/>
                <w:numId w:val="6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14:paraId="19A39B88"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1. Udział w realizacji projektu: Identyfikacja, Kolekcjonowanie i ocena nieprzyjaznych operacji dezinformacyjnych w cyberprzestrzeni, prowadzone w oparciu o narzędzia teleinformatyczne (IKONA) Cybersecident/489281/IV/NCBR/2021 – Konsorcjum CRI-UW (6,6 mln)</w:t>
            </w:r>
          </w:p>
          <w:p w14:paraId="34925E57"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2. Udział w realizacji projektu: Eksploracja źródeł danych na temat działalności B+R+I, numer grantu/projektu 2/17/PN Instytucja (podmiot realizujący): Uniwersytet Warszawski. Źródło finansowania: NCBiR. Wysokość przyznanych środków etap I - 540 020 zł + VAT; etap II - 939 000 zł + VAT.</w:t>
            </w:r>
          </w:p>
          <w:p w14:paraId="6E39F057" w14:textId="77777777" w:rsidR="00460B2C" w:rsidRDefault="00460B2C">
            <w:pPr>
              <w:tabs>
                <w:tab w:val="left" w:pos="1134"/>
              </w:tabs>
              <w:ind w:right="503"/>
              <w:jc w:val="both"/>
              <w:rPr>
                <w:rFonts w:ascii="Arial" w:eastAsia="Arial" w:hAnsi="Arial" w:cs="Arial"/>
                <w:color w:val="000000"/>
                <w:sz w:val="20"/>
                <w:szCs w:val="20"/>
              </w:rPr>
            </w:pPr>
          </w:p>
          <w:p w14:paraId="3FC63769"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14:paraId="32489016" w14:textId="77777777" w:rsidR="00460B2C" w:rsidRDefault="00460B2C">
            <w:pPr>
              <w:tabs>
                <w:tab w:val="left" w:pos="1134"/>
              </w:tabs>
              <w:ind w:right="503"/>
              <w:jc w:val="both"/>
              <w:rPr>
                <w:rFonts w:ascii="Arial" w:eastAsia="Arial" w:hAnsi="Arial" w:cs="Arial"/>
                <w:color w:val="000000"/>
                <w:sz w:val="20"/>
                <w:szCs w:val="20"/>
              </w:rPr>
            </w:pPr>
          </w:p>
          <w:p w14:paraId="24CC66C6" w14:textId="77777777" w:rsidR="00460B2C" w:rsidRDefault="00F2438C">
            <w:pPr>
              <w:numPr>
                <w:ilvl w:val="0"/>
                <w:numId w:val="5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 Warszawa, Wydział Dziennikarstwa, Informacji i Bibliologii Uniwersytetu Warszawskiego (2018 r.)  Wygłoszony referat: Akademia Inkubatora Big Data – szkoła letnia dla studentów UW</w:t>
            </w:r>
          </w:p>
          <w:p w14:paraId="508F780B" w14:textId="77777777" w:rsidR="00460B2C" w:rsidRDefault="00F2438C">
            <w:pPr>
              <w:numPr>
                <w:ilvl w:val="0"/>
                <w:numId w:val="56"/>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Konferencja: VI KONFERENCJA NAUKOWA, Logistyka i zarządzanie w mediach, Rafinacja Big Data – Zarządzanie Big Data, Warszawa, Wydział Dziennikarstwa, Informacji i Bibliologii Uniwersytetu Warszawskiego (2019 r.) Wygłoszony referat: Text mining jako narzędzie do identyfikacji obszarów wsparcia i technologii finansowanych w Polsce ze środków funduszy europejskich w latach 2014-2020</w:t>
            </w:r>
          </w:p>
          <w:p w14:paraId="2AFD2E17" w14:textId="77777777" w:rsidR="00460B2C" w:rsidRDefault="00460B2C">
            <w:pPr>
              <w:tabs>
                <w:tab w:val="left" w:pos="1134"/>
              </w:tabs>
              <w:ind w:left="720" w:right="503"/>
              <w:jc w:val="both"/>
              <w:rPr>
                <w:rFonts w:ascii="Arial" w:eastAsia="Arial" w:hAnsi="Arial" w:cs="Arial"/>
                <w:color w:val="000000"/>
                <w:sz w:val="20"/>
                <w:szCs w:val="20"/>
              </w:rPr>
            </w:pPr>
          </w:p>
          <w:p w14:paraId="4DDDF801"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14:paraId="57801B6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Komisji Rekrutacyjnej - rekrutacja WDIiB – 2019 r.</w:t>
            </w:r>
          </w:p>
          <w:p w14:paraId="68A8EF00" w14:textId="77777777" w:rsidR="00460B2C" w:rsidRDefault="00460B2C">
            <w:pPr>
              <w:tabs>
                <w:tab w:val="left" w:pos="1134"/>
              </w:tabs>
              <w:ind w:right="503"/>
              <w:jc w:val="both"/>
              <w:rPr>
                <w:rFonts w:ascii="Arial" w:eastAsia="Arial" w:hAnsi="Arial" w:cs="Arial"/>
                <w:color w:val="000000"/>
                <w:sz w:val="20"/>
                <w:szCs w:val="20"/>
              </w:rPr>
            </w:pPr>
          </w:p>
        </w:tc>
      </w:tr>
      <w:tr w:rsidR="00460B2C" w14:paraId="37292A05" w14:textId="77777777">
        <w:tc>
          <w:tcPr>
            <w:tcW w:w="9167" w:type="dxa"/>
          </w:tcPr>
          <w:p w14:paraId="0F43CD57" w14:textId="77777777" w:rsidR="00460B2C" w:rsidRDefault="00F2438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460B2C" w14:paraId="632FA934" w14:textId="77777777">
        <w:tc>
          <w:tcPr>
            <w:tcW w:w="9167" w:type="dxa"/>
          </w:tcPr>
          <w:p w14:paraId="413DCA1F" w14:textId="77777777" w:rsidR="00460B2C" w:rsidRDefault="00F2438C">
            <w:pPr>
              <w:numPr>
                <w:ilvl w:val="0"/>
                <w:numId w:val="54"/>
              </w:num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publikacje dydaktyczne - autorstwo podręcznika lub rozdziałów w podręczniku, recenzje podręczników, redakcja i udział w przygotowaniu publikacji studentów, tłumaczenia</w:t>
            </w:r>
          </w:p>
          <w:p w14:paraId="7A7FEBF6" w14:textId="77777777" w:rsidR="00460B2C" w:rsidRDefault="00F2438C">
            <w:pPr>
              <w:numPr>
                <w:ilvl w:val="0"/>
                <w:numId w:val="6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 Matosek, Język SQL w bazie danych Oracle 10g – podręcznik, Wydawnictwo Uniwersytetu Gdańskiego, Sopot 2005</w:t>
            </w:r>
          </w:p>
          <w:p w14:paraId="188C415E" w14:textId="77777777" w:rsidR="00460B2C" w:rsidRDefault="00F2438C">
            <w:pPr>
              <w:numPr>
                <w:ilvl w:val="0"/>
                <w:numId w:val="6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Wstęp do Informatyki (red.) Jacek Winiarski – przedmowa i rozdział 4, publikacja Wyższej Szkoły Turystyki i Hotelarstwa, Gdańsk 2003</w:t>
            </w:r>
          </w:p>
          <w:p w14:paraId="57B47682" w14:textId="77777777" w:rsidR="00460B2C" w:rsidRDefault="00F2438C">
            <w:pPr>
              <w:numPr>
                <w:ilvl w:val="0"/>
                <w:numId w:val="6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dla ekonomistów, (red.) Tomasz Plata-Przechlewski, rozdział 4, Wydawnictwo Uniwersytetu Gdańskiego, Sopot 2004 </w:t>
            </w:r>
          </w:p>
          <w:p w14:paraId="41333E61" w14:textId="77777777" w:rsidR="00460B2C" w:rsidRDefault="00460B2C">
            <w:pPr>
              <w:tabs>
                <w:tab w:val="left" w:pos="1134"/>
              </w:tabs>
              <w:ind w:left="720" w:right="503"/>
              <w:jc w:val="both"/>
              <w:rPr>
                <w:rFonts w:ascii="Arial" w:eastAsia="Arial" w:hAnsi="Arial" w:cs="Arial"/>
                <w:color w:val="000000"/>
                <w:sz w:val="20"/>
                <w:szCs w:val="20"/>
              </w:rPr>
            </w:pPr>
          </w:p>
          <w:p w14:paraId="65ECF151"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14:paraId="4DF2A7B6"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- 45</w:t>
            </w:r>
          </w:p>
          <w:p w14:paraId="7118D18C" w14:textId="77777777" w:rsidR="00460B2C" w:rsidRDefault="00F2438C">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24</w:t>
            </w:r>
          </w:p>
          <w:p w14:paraId="602BDF4B" w14:textId="77777777" w:rsidR="00460B2C" w:rsidRDefault="00460B2C">
            <w:pPr>
              <w:tabs>
                <w:tab w:val="left" w:pos="1134"/>
              </w:tabs>
              <w:ind w:left="720" w:right="503"/>
              <w:jc w:val="both"/>
              <w:rPr>
                <w:rFonts w:ascii="Arial" w:eastAsia="Arial" w:hAnsi="Arial" w:cs="Arial"/>
                <w:color w:val="000000"/>
                <w:sz w:val="20"/>
                <w:szCs w:val="20"/>
              </w:rPr>
            </w:pPr>
          </w:p>
          <w:p w14:paraId="0E222EC5"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14:paraId="5068EBF8"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14:paraId="64316FF8"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Język SQL</w:t>
            </w:r>
          </w:p>
          <w:p w14:paraId="57A165FE"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baz danych </w:t>
            </w:r>
          </w:p>
          <w:p w14:paraId="65D2A680"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14:paraId="5D4A658C"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informatyczne zarządzania </w:t>
            </w:r>
          </w:p>
          <w:p w14:paraId="0A269F07"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Komputerowe wspomaganie zarządzania</w:t>
            </w:r>
          </w:p>
          <w:p w14:paraId="06AF89FE"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Informatyka w przedsiębiorstwie</w:t>
            </w:r>
          </w:p>
          <w:p w14:paraId="174D7C77"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Oprogramowanie do zarządzania </w:t>
            </w:r>
          </w:p>
          <w:p w14:paraId="12AC94A2"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Marketing w Internecie</w:t>
            </w:r>
          </w:p>
          <w:p w14:paraId="01CED58F"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Informatyka w turystyce</w:t>
            </w:r>
          </w:p>
          <w:p w14:paraId="76E38618"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Projektowanie systemów informatycznych</w:t>
            </w:r>
          </w:p>
          <w:p w14:paraId="119C3AF0"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i Podstawy informatyki </w:t>
            </w:r>
          </w:p>
          <w:p w14:paraId="318DC91A" w14:textId="77777777" w:rsidR="00460B2C" w:rsidRDefault="00F2438C">
            <w:pPr>
              <w:numPr>
                <w:ilvl w:val="0"/>
                <w:numId w:val="62"/>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Specjalizacja - dziennikarstwo on-line </w:t>
            </w:r>
          </w:p>
          <w:p w14:paraId="2768C1F7" w14:textId="77777777" w:rsidR="00460B2C" w:rsidRDefault="00460B2C">
            <w:pPr>
              <w:tabs>
                <w:tab w:val="left" w:pos="1134"/>
              </w:tabs>
              <w:ind w:left="720" w:right="503"/>
              <w:jc w:val="both"/>
              <w:rPr>
                <w:rFonts w:ascii="Arial" w:eastAsia="Arial" w:hAnsi="Arial" w:cs="Arial"/>
                <w:color w:val="000000"/>
                <w:sz w:val="20"/>
                <w:szCs w:val="20"/>
              </w:rPr>
            </w:pPr>
          </w:p>
          <w:p w14:paraId="78E5DA33"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kursów na platformę Moodle z przedmiotów:</w:t>
            </w:r>
          </w:p>
          <w:p w14:paraId="24F0BC95" w14:textId="77777777" w:rsidR="00460B2C" w:rsidRDefault="00F2438C">
            <w:pPr>
              <w:numPr>
                <w:ilvl w:val="0"/>
                <w:numId w:val="6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14:paraId="427F62E4" w14:textId="77777777" w:rsidR="00460B2C" w:rsidRDefault="00F2438C">
            <w:pPr>
              <w:numPr>
                <w:ilvl w:val="0"/>
                <w:numId w:val="6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14:paraId="2C019899" w14:textId="77777777" w:rsidR="00460B2C" w:rsidRDefault="00F2438C">
            <w:pPr>
              <w:numPr>
                <w:ilvl w:val="0"/>
                <w:numId w:val="6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14:paraId="54480244" w14:textId="77777777" w:rsidR="00460B2C" w:rsidRDefault="00460B2C">
            <w:pPr>
              <w:tabs>
                <w:tab w:val="left" w:pos="1134"/>
              </w:tabs>
              <w:ind w:left="720" w:right="503"/>
              <w:jc w:val="both"/>
              <w:rPr>
                <w:rFonts w:ascii="Arial" w:eastAsia="Arial" w:hAnsi="Arial" w:cs="Arial"/>
                <w:color w:val="000000"/>
                <w:sz w:val="20"/>
                <w:szCs w:val="20"/>
              </w:rPr>
            </w:pPr>
          </w:p>
          <w:p w14:paraId="698BDEFD" w14:textId="77777777" w:rsidR="00460B2C" w:rsidRDefault="00F2438C">
            <w:pPr>
              <w:numPr>
                <w:ilvl w:val="0"/>
                <w:numId w:val="54"/>
              </w:numPr>
              <w:tabs>
                <w:tab w:val="left" w:pos="1134"/>
              </w:tabs>
              <w:ind w:right="503"/>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14:paraId="35F68C84" w14:textId="77777777" w:rsidR="00460B2C" w:rsidRDefault="00F2438C">
            <w:pPr>
              <w:numPr>
                <w:ilvl w:val="0"/>
                <w:numId w:val="8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opracowanie instrukcji instalacji narzędzi informatycznych do przedmiotów związanych z bazami danych, analizą procesów biznesowych, analizą wymagań do systemów informatycznych oraz oprogramowanie wykorzystywanego w zarządzaniu przedsiębiorstwem</w:t>
            </w:r>
          </w:p>
          <w:p w14:paraId="4E79806A" w14:textId="77777777" w:rsidR="00460B2C" w:rsidRDefault="00F2438C">
            <w:pPr>
              <w:numPr>
                <w:ilvl w:val="0"/>
                <w:numId w:val="81"/>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zbiorów baz danych na potrzeby przedmiotów związanych z językiem SQL i bazami danych</w:t>
            </w:r>
          </w:p>
          <w:p w14:paraId="264041E5" w14:textId="77777777" w:rsidR="00460B2C" w:rsidRDefault="00460B2C">
            <w:pPr>
              <w:tabs>
                <w:tab w:val="left" w:pos="1134"/>
              </w:tabs>
              <w:ind w:right="503"/>
              <w:jc w:val="both"/>
              <w:rPr>
                <w:rFonts w:ascii="Arial" w:eastAsia="Arial" w:hAnsi="Arial" w:cs="Arial"/>
                <w:color w:val="000000"/>
                <w:sz w:val="20"/>
                <w:szCs w:val="20"/>
              </w:rPr>
            </w:pPr>
          </w:p>
          <w:p w14:paraId="0A2CAA70"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14:paraId="6E933FA9" w14:textId="77777777" w:rsidR="00460B2C" w:rsidRDefault="00F2438C">
            <w:pPr>
              <w:numPr>
                <w:ilvl w:val="0"/>
                <w:numId w:val="78"/>
              </w:numPr>
              <w:tabs>
                <w:tab w:val="left" w:pos="1134"/>
              </w:tabs>
              <w:ind w:right="503"/>
              <w:jc w:val="both"/>
              <w:rPr>
                <w:rFonts w:ascii="Arial" w:eastAsia="Arial" w:hAnsi="Arial" w:cs="Arial"/>
                <w:color w:val="000000"/>
                <w:sz w:val="20"/>
                <w:szCs w:val="20"/>
              </w:rPr>
            </w:pPr>
            <w:r w:rsidRPr="00677B0E">
              <w:rPr>
                <w:rFonts w:ascii="Arial" w:eastAsia="Arial" w:hAnsi="Arial" w:cs="Arial"/>
                <w:color w:val="000000"/>
                <w:sz w:val="20"/>
                <w:szCs w:val="20"/>
                <w:lang w:val="en-US"/>
              </w:rPr>
              <w:t xml:space="preserve">Organizacja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w budynku Wydziału Dziennikarstwa, Informacji i Bibliologii.</w:t>
            </w:r>
          </w:p>
          <w:p w14:paraId="21FE205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Wykładowcami szkoły była kadra naukowo-dydaktyczna Katedry Technologii Informacyjnych Mediów WDIB UW oraz osoby współpracujące z katedrą.</w:t>
            </w:r>
          </w:p>
          <w:p w14:paraId="2D2BA3D1" w14:textId="77777777" w:rsidR="00460B2C" w:rsidRDefault="00460B2C">
            <w:pPr>
              <w:tabs>
                <w:tab w:val="left" w:pos="1134"/>
              </w:tabs>
              <w:ind w:left="720" w:right="503"/>
              <w:jc w:val="both"/>
              <w:rPr>
                <w:rFonts w:ascii="Arial" w:eastAsia="Arial" w:hAnsi="Arial" w:cs="Arial"/>
                <w:color w:val="000000"/>
                <w:sz w:val="20"/>
                <w:szCs w:val="20"/>
              </w:rPr>
            </w:pPr>
          </w:p>
          <w:p w14:paraId="7E384637"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Program szkoły obejmował między innymi zagadnienia związane z:</w:t>
            </w:r>
          </w:p>
          <w:p w14:paraId="4FEA9C26"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identyfikacją i kolekcjonowaniem zbiorów danych,</w:t>
            </w:r>
          </w:p>
          <w:p w14:paraId="7675347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robotami służącymi do zbierania informacji,</w:t>
            </w:r>
          </w:p>
          <w:p w14:paraId="096BCC0C"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metodami i narzędziami rafinacji dużych zbiorów danych,</w:t>
            </w:r>
          </w:p>
          <w:p w14:paraId="077FAF05"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analizą sentymentów,</w:t>
            </w:r>
          </w:p>
          <w:p w14:paraId="486A114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modelami prognoz z rafinacji dużych zbiorów danych,</w:t>
            </w:r>
          </w:p>
          <w:p w14:paraId="2826C9E9"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ekonomią informacji,</w:t>
            </w:r>
          </w:p>
          <w:p w14:paraId="731CAAAF"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a także z wirtualną rzeczywistością (ang. virtual reality) i społeczną odpowiedzialnością biznesu (ang. corporate social responsibility).</w:t>
            </w:r>
          </w:p>
          <w:p w14:paraId="2DCD00E0" w14:textId="77777777" w:rsidR="00460B2C" w:rsidRDefault="00460B2C">
            <w:pPr>
              <w:tabs>
                <w:tab w:val="left" w:pos="1134"/>
              </w:tabs>
              <w:ind w:left="720" w:right="503"/>
              <w:jc w:val="both"/>
              <w:rPr>
                <w:rFonts w:ascii="Arial" w:eastAsia="Arial" w:hAnsi="Arial" w:cs="Arial"/>
                <w:color w:val="000000"/>
                <w:sz w:val="20"/>
                <w:szCs w:val="20"/>
              </w:rPr>
            </w:pPr>
          </w:p>
          <w:p w14:paraId="2CA74A3F"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Wizyta studentów University of Electronic Science and Technology of China, School of Information and Software Engineering była odpowiedzią na zaproszenie Katedry Technologii Informacyjnych Mediów i zaproponowany program szkoły.</w:t>
            </w:r>
          </w:p>
          <w:p w14:paraId="28D8278F" w14:textId="77777777" w:rsidR="00460B2C" w:rsidRDefault="00460B2C">
            <w:pPr>
              <w:tabs>
                <w:tab w:val="left" w:pos="1134"/>
              </w:tabs>
              <w:ind w:left="720" w:right="503"/>
              <w:jc w:val="both"/>
              <w:rPr>
                <w:rFonts w:ascii="Arial" w:eastAsia="Arial" w:hAnsi="Arial" w:cs="Arial"/>
                <w:color w:val="000000"/>
                <w:sz w:val="20"/>
                <w:szCs w:val="20"/>
              </w:rPr>
            </w:pPr>
          </w:p>
          <w:p w14:paraId="0772562B"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Zainteresowanie strony chińskiej udziałem w zajęciach szkoły, przyjazd studentów i aktywne uczestnictwo, świadczy o aktualności i wysokim poziomie merytorycznym zaproponowanych tematów wykładów, ćwiczeń i warsztatów projektowych oraz o wysokich kompetencjach kadry naukowo-dydaktycznej. Potwierdzeniem wysokiej oceny zajęć szkoły przez stroną chińską jest chęć dalszej współpracy i ponownego uczestnictwa w zajęciach szkoły w 2020 roku.</w:t>
            </w:r>
          </w:p>
          <w:p w14:paraId="48607275" w14:textId="77777777" w:rsidR="00460B2C" w:rsidRDefault="00460B2C">
            <w:pPr>
              <w:tabs>
                <w:tab w:val="left" w:pos="1134"/>
              </w:tabs>
              <w:ind w:left="720" w:right="503"/>
              <w:jc w:val="both"/>
              <w:rPr>
                <w:rFonts w:ascii="Arial" w:eastAsia="Arial" w:hAnsi="Arial" w:cs="Arial"/>
                <w:color w:val="000000"/>
                <w:sz w:val="20"/>
                <w:szCs w:val="20"/>
              </w:rPr>
            </w:pPr>
          </w:p>
          <w:p w14:paraId="3713CD3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14:paraId="0DB59C1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programu zajęć,</w:t>
            </w:r>
          </w:p>
          <w:p w14:paraId="0B31ECA9"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testu końcowego,</w:t>
            </w:r>
          </w:p>
          <w:p w14:paraId="1550BBC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zadania logistyczne: organizacja zaproszeń, noclegów i wyżywienia.</w:t>
            </w:r>
          </w:p>
          <w:p w14:paraId="553FA2F8" w14:textId="77777777" w:rsidR="00460B2C" w:rsidRDefault="00460B2C">
            <w:pPr>
              <w:tabs>
                <w:tab w:val="left" w:pos="1134"/>
              </w:tabs>
              <w:ind w:left="720" w:right="503"/>
              <w:jc w:val="both"/>
              <w:rPr>
                <w:rFonts w:ascii="Arial" w:eastAsia="Arial" w:hAnsi="Arial" w:cs="Arial"/>
                <w:color w:val="000000"/>
                <w:sz w:val="20"/>
                <w:szCs w:val="20"/>
              </w:rPr>
            </w:pPr>
          </w:p>
          <w:p w14:paraId="055BE55B" w14:textId="77777777" w:rsidR="00460B2C" w:rsidRDefault="00F2438C">
            <w:pPr>
              <w:numPr>
                <w:ilvl w:val="0"/>
                <w:numId w:val="7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w budynku Wydziału Dziennikarstwa, Informacji i Bibliologii.</w:t>
            </w:r>
          </w:p>
          <w:p w14:paraId="317A7EB2" w14:textId="77777777" w:rsidR="00460B2C" w:rsidRDefault="00460B2C">
            <w:pPr>
              <w:tabs>
                <w:tab w:val="left" w:pos="1134"/>
              </w:tabs>
              <w:ind w:left="720" w:right="503"/>
              <w:jc w:val="both"/>
              <w:rPr>
                <w:rFonts w:ascii="Arial" w:eastAsia="Arial" w:hAnsi="Arial" w:cs="Arial"/>
                <w:color w:val="000000"/>
                <w:sz w:val="20"/>
                <w:szCs w:val="20"/>
              </w:rPr>
            </w:pPr>
          </w:p>
          <w:p w14:paraId="435B33B4"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Celem szkoły było przygotowanie studentów do zmieniających się warunków i wymagań w zakresie wiedzy i umiejętności pozyskiwania, organizacji, przetwarzania, analizy i wizualizacji dużych zbiorów danych. Tematyka zajęć odpowiadała potrzebom rynku pracy, wspierała podjęcie wyzwań zawodowych związanych z szeroko pojętą dziedziną identyfikowania zasobów, ich zarządzaniem, przetwarzaniem i wizualizacją wyników przeprowadzanych analiz.</w:t>
            </w:r>
          </w:p>
          <w:p w14:paraId="1CDB4D58"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 ramach zajęć student miał możliwość zdobycia umiejętności identyfikacji i kolekcjonowania materiałów źródłowych. Poznania zaawansowanych narzędzi obróbki statystycznej, analizy danych historycznych, bieżących i predykcji. Nauczenia się, w pogłębionym stopniu, jak stosować systemy wizualizacji, wnioskowania i interpretacji uzyskanych wyników.</w:t>
            </w:r>
          </w:p>
          <w:p w14:paraId="2432F15A" w14:textId="77777777" w:rsidR="00460B2C" w:rsidRDefault="00460B2C">
            <w:pPr>
              <w:tabs>
                <w:tab w:val="left" w:pos="1134"/>
              </w:tabs>
              <w:ind w:left="720" w:right="503"/>
              <w:jc w:val="both"/>
              <w:rPr>
                <w:rFonts w:ascii="Arial" w:eastAsia="Arial" w:hAnsi="Arial" w:cs="Arial"/>
                <w:color w:val="000000"/>
                <w:sz w:val="20"/>
                <w:szCs w:val="20"/>
              </w:rPr>
            </w:pPr>
          </w:p>
          <w:p w14:paraId="5161CF01"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Uczestnictwo w warsztatach i zajęciach projektowych, podczas których student opracowywał koncepcję i wdrożenie własnego projektu analizy dużych zbiorów danych, </w:t>
            </w:r>
            <w:r>
              <w:rPr>
                <w:rFonts w:ascii="Arial" w:eastAsia="Arial" w:hAnsi="Arial" w:cs="Arial"/>
                <w:color w:val="000000"/>
                <w:sz w:val="20"/>
                <w:szCs w:val="20"/>
              </w:rPr>
              <w:lastRenderedPageBreak/>
              <w:t>miało na celu przygotowanie studenta do rozwiązywania złożonych rzeczywistych problemów za pomocą właściwego doboru źródeł informacji, metod i narzędzi analizy danych oraz wizualizacji i interpretacji uzyskanych wyników.</w:t>
            </w:r>
          </w:p>
          <w:p w14:paraId="304F33E1" w14:textId="77777777" w:rsidR="00460B2C" w:rsidRDefault="00460B2C">
            <w:pPr>
              <w:tabs>
                <w:tab w:val="left" w:pos="1134"/>
              </w:tabs>
              <w:ind w:left="720" w:right="503"/>
              <w:jc w:val="both"/>
              <w:rPr>
                <w:rFonts w:ascii="Arial" w:eastAsia="Arial" w:hAnsi="Arial" w:cs="Arial"/>
                <w:color w:val="000000"/>
                <w:sz w:val="20"/>
                <w:szCs w:val="20"/>
              </w:rPr>
            </w:pPr>
          </w:p>
          <w:p w14:paraId="69860265"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Szkoła finansowana była z Programu zintegrowanych działań na rzecz rozwoju Uniwersytetu Warszawskiego finansowanego ze środków PO WER ścieżka 3.5. Organizacja szkoły była wynikiem wygranego konkursu na organizację szkół letnich.</w:t>
            </w:r>
          </w:p>
          <w:p w14:paraId="5516DDB8" w14:textId="77777777" w:rsidR="00460B2C" w:rsidRDefault="00460B2C">
            <w:pPr>
              <w:tabs>
                <w:tab w:val="left" w:pos="1134"/>
              </w:tabs>
              <w:ind w:left="720" w:right="503"/>
              <w:jc w:val="both"/>
              <w:rPr>
                <w:rFonts w:ascii="Arial" w:eastAsia="Arial" w:hAnsi="Arial" w:cs="Arial"/>
                <w:color w:val="000000"/>
                <w:sz w:val="20"/>
                <w:szCs w:val="20"/>
              </w:rPr>
            </w:pPr>
          </w:p>
          <w:p w14:paraId="6944AD70"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Wykładowcami szkoły była kadra naukowo-dydaktyczna Katedry Technologii Informacyjnych Mediów WDIB UW oraz osoby współpracujące z katedrą. Do prowadzenia zajęć zostali zaproszeni również specjaliści z praktycznym doświadczeniem we współpracy z instytucjami o globalnym i lokalnym zasięgu. Eksperci tworzący i wdrażający nowoczesne strategie dotyczące między innymi zarządzania zasobami informacyjnymi, efektywnego wykorzystania technologii informacyjno-komunikacyjnych, badania i kreowania nowych trendów rozwoju IT, czy przetwarzania i analizy dużych wolumenów danych.</w:t>
            </w:r>
          </w:p>
          <w:p w14:paraId="0ABE9A7A" w14:textId="77777777" w:rsidR="00460B2C" w:rsidRDefault="00460B2C">
            <w:pPr>
              <w:tabs>
                <w:tab w:val="left" w:pos="1134"/>
              </w:tabs>
              <w:ind w:left="720" w:right="503"/>
              <w:jc w:val="both"/>
              <w:rPr>
                <w:rFonts w:ascii="Arial" w:eastAsia="Arial" w:hAnsi="Arial" w:cs="Arial"/>
                <w:color w:val="000000"/>
                <w:sz w:val="20"/>
                <w:szCs w:val="20"/>
              </w:rPr>
            </w:pPr>
          </w:p>
          <w:p w14:paraId="4D38E64E"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14:paraId="1AE809B7"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sporządzenie wniosku konkursowego o organizację szkoły</w:t>
            </w:r>
          </w:p>
          <w:p w14:paraId="52C980FB"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programu zajęć</w:t>
            </w:r>
          </w:p>
          <w:p w14:paraId="1765EC50"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organizacja i przeprowadzenie procesu rekrutacji</w:t>
            </w:r>
          </w:p>
          <w:p w14:paraId="3C276558"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testu końcowego</w:t>
            </w:r>
          </w:p>
          <w:p w14:paraId="4E67C838"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przeprowadzenie procesu ewaluacji zajęć</w:t>
            </w:r>
          </w:p>
          <w:p w14:paraId="7E78F1B8" w14:textId="77777777" w:rsidR="00460B2C" w:rsidRDefault="00F2438C">
            <w:pPr>
              <w:numPr>
                <w:ilvl w:val="0"/>
                <w:numId w:val="79"/>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raportów końcowych z realizacji przedsięwzięcia</w:t>
            </w:r>
          </w:p>
          <w:p w14:paraId="00DE16D6" w14:textId="77777777" w:rsidR="00460B2C" w:rsidRDefault="00460B2C">
            <w:pPr>
              <w:tabs>
                <w:tab w:val="left" w:pos="1134"/>
              </w:tabs>
              <w:ind w:right="503"/>
              <w:jc w:val="both"/>
              <w:rPr>
                <w:rFonts w:ascii="Arial" w:eastAsia="Arial" w:hAnsi="Arial" w:cs="Arial"/>
                <w:color w:val="000000"/>
                <w:sz w:val="20"/>
                <w:szCs w:val="20"/>
              </w:rPr>
            </w:pPr>
          </w:p>
          <w:p w14:paraId="631EADF0"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14:paraId="2B03B1BF" w14:textId="77777777" w:rsidR="00460B2C" w:rsidRDefault="00F2438C">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Ważniejsze ukończone szkolenia:</w:t>
            </w:r>
          </w:p>
          <w:p w14:paraId="47C6BE5C"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Kreatywność w pracy akademickiej</w:t>
            </w:r>
          </w:p>
          <w:p w14:paraId="2E819E53"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Odwrócona klasa jako metoda w pracy zdalnej/mieszanej i stacjonarnej</w:t>
            </w:r>
          </w:p>
          <w:p w14:paraId="3DA393E5"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14:paraId="476D8571"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Zasada konkurencyjności dla początkujących</w:t>
            </w:r>
          </w:p>
          <w:p w14:paraId="4FA5244E"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System zarządzania ryzykiem</w:t>
            </w:r>
          </w:p>
          <w:p w14:paraId="0D6E9F87"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Etyka pracownika jednostki sektora publicznych</w:t>
            </w:r>
          </w:p>
          <w:p w14:paraId="67EAB3B1" w14:textId="77777777" w:rsidR="00460B2C" w:rsidRDefault="00F2438C">
            <w:pPr>
              <w:numPr>
                <w:ilvl w:val="0"/>
                <w:numId w:val="70"/>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Sztuka zarządzania zespołem</w:t>
            </w:r>
          </w:p>
          <w:p w14:paraId="31FC693D" w14:textId="77777777" w:rsidR="00460B2C" w:rsidRDefault="00460B2C">
            <w:pPr>
              <w:tabs>
                <w:tab w:val="left" w:pos="1134"/>
              </w:tabs>
              <w:ind w:left="720" w:right="503"/>
              <w:jc w:val="both"/>
              <w:rPr>
                <w:rFonts w:ascii="Arial" w:eastAsia="Arial" w:hAnsi="Arial" w:cs="Arial"/>
                <w:color w:val="000000"/>
                <w:sz w:val="20"/>
                <w:szCs w:val="20"/>
              </w:rPr>
            </w:pPr>
          </w:p>
          <w:p w14:paraId="3B5E1E21" w14:textId="77777777" w:rsidR="00460B2C" w:rsidRDefault="00F2438C">
            <w:pPr>
              <w:numPr>
                <w:ilvl w:val="0"/>
                <w:numId w:val="54"/>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14:paraId="24B6B114" w14:textId="77777777" w:rsidR="00460B2C" w:rsidRDefault="00F2438C">
            <w:pPr>
              <w:numPr>
                <w:ilvl w:val="0"/>
                <w:numId w:val="5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Jedne z najlepiej prowadzonych zajęć w tym semestrze. Bardzo praktyczne podejście. Przydzielanie zadań do wykonania w trakcie ćwiczeń zdecydowanie motywowało do pracy i ułatwiało skupienie uwagi ;) Mam poczucie, że zyskaliśmy solidne podstawy do dalszej, samodzielnej nauki.</w:t>
            </w:r>
          </w:p>
          <w:p w14:paraId="0FB424FC" w14:textId="77777777" w:rsidR="00460B2C" w:rsidRDefault="00F2438C">
            <w:pPr>
              <w:numPr>
                <w:ilvl w:val="0"/>
                <w:numId w:val="5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Prowadząca ma wspaniały stosunek do studentów, zachęcała do samodzielnej pracy, ale zawsze służyła pomocą w przypadku problemów z wykonaniem zadania. Bardzo cierpliwa. Potrafi przekazać wiedzę w sposób zrozumiały.</w:t>
            </w:r>
          </w:p>
          <w:p w14:paraId="0CFB8D6C" w14:textId="77777777" w:rsidR="00460B2C" w:rsidRDefault="00F2438C">
            <w:pPr>
              <w:numPr>
                <w:ilvl w:val="0"/>
                <w:numId w:val="5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Bardzo komunikatywna i sympatyczna prowadząca, każdemu poświęcała czas i pomagała rozwiązać każdy problem do skutku. Dobry system zaliczenia przedmiotu, motywujący do aktywności podczas zajęć.</w:t>
            </w:r>
          </w:p>
          <w:p w14:paraId="296D32B7" w14:textId="77777777" w:rsidR="00460B2C" w:rsidRDefault="00F2438C">
            <w:pPr>
              <w:numPr>
                <w:ilvl w:val="0"/>
                <w:numId w:val="58"/>
              </w:num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Prowadząca wykazuje bardzo dobre podejście do studenta. Najbardziej podobała mi się wyrozumiałość prowadzącej oraz wysokie kompetencje, duża wiedza i doświadczenie.</w:t>
            </w:r>
          </w:p>
          <w:p w14:paraId="5D3F5F16" w14:textId="77777777" w:rsidR="00460B2C" w:rsidRDefault="00460B2C">
            <w:pPr>
              <w:tabs>
                <w:tab w:val="left" w:pos="1134"/>
              </w:tabs>
              <w:ind w:right="503"/>
              <w:jc w:val="both"/>
              <w:rPr>
                <w:rFonts w:ascii="Arial" w:eastAsia="Arial" w:hAnsi="Arial" w:cs="Arial"/>
                <w:color w:val="000000"/>
                <w:sz w:val="20"/>
                <w:szCs w:val="20"/>
              </w:rPr>
            </w:pPr>
          </w:p>
        </w:tc>
      </w:tr>
    </w:tbl>
    <w:p w14:paraId="367B2468" w14:textId="77777777" w:rsidR="00460B2C" w:rsidRDefault="00460B2C">
      <w:pPr>
        <w:tabs>
          <w:tab w:val="left" w:pos="1134"/>
        </w:tabs>
        <w:spacing w:before="120" w:after="0" w:line="240" w:lineRule="auto"/>
        <w:ind w:left="720" w:right="503"/>
        <w:jc w:val="both"/>
        <w:rPr>
          <w:rFonts w:ascii="Arial" w:eastAsia="Arial" w:hAnsi="Arial" w:cs="Arial"/>
          <w:color w:val="000000"/>
          <w:sz w:val="20"/>
          <w:szCs w:val="20"/>
        </w:rPr>
      </w:pPr>
    </w:p>
    <w:tbl>
      <w:tblPr>
        <w:tblStyle w:val="a8"/>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7F2421" w14:paraId="334A2A82" w14:textId="77777777" w:rsidTr="00243DBC">
        <w:tc>
          <w:tcPr>
            <w:tcW w:w="9167" w:type="dxa"/>
            <w:shd w:val="clear" w:color="auto" w:fill="BFBFBF"/>
          </w:tcPr>
          <w:p w14:paraId="6260B69A" w14:textId="084020F3" w:rsidR="007F2421" w:rsidRDefault="00782471"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782471">
              <w:rPr>
                <w:rFonts w:ascii="Arial" w:eastAsia="Arial" w:hAnsi="Arial" w:cs="Arial"/>
                <w:b/>
                <w:color w:val="000000"/>
                <w:sz w:val="20"/>
                <w:szCs w:val="20"/>
              </w:rPr>
              <w:t>r inż. Paweł Majdan</w:t>
            </w:r>
          </w:p>
        </w:tc>
      </w:tr>
      <w:tr w:rsidR="007F2421" w14:paraId="1A67C9DD" w14:textId="77777777" w:rsidTr="00243DBC">
        <w:tc>
          <w:tcPr>
            <w:tcW w:w="9167" w:type="dxa"/>
          </w:tcPr>
          <w:p w14:paraId="3F4D7AAB" w14:textId="60C509D9" w:rsidR="007F2421" w:rsidRDefault="00782471" w:rsidP="00782471">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782471">
              <w:rPr>
                <w:rFonts w:ascii="Arial" w:eastAsia="Arial" w:hAnsi="Arial" w:cs="Arial"/>
                <w:color w:val="000000"/>
                <w:sz w:val="20"/>
                <w:szCs w:val="20"/>
              </w:rPr>
              <w:t xml:space="preserve">bsolwent Wojskowej Akademii Technicznej Kierunku Mechatronika,  Politechniki Szczecińskiej Kierunku Elektronika i Telekomunikacja, Studiów podyplomowych w Akademii Obrony Narodowej, Studiów podyplomowych European Security and Defence College w Brukseli oraz Master of Business Administration Wojskowej Akademii Technicznej Kierunek Cyberbezpieczeństwo.  Od początku pracy zawodowej związany z instytucjami centralnymi MON i szkolnictwem wojskowym. Były nauczyciel akademicki Akademii Obrony Narodowej w </w:t>
            </w:r>
            <w:r w:rsidRPr="00782471">
              <w:rPr>
                <w:rFonts w:ascii="Arial" w:eastAsia="Arial" w:hAnsi="Arial" w:cs="Arial"/>
                <w:color w:val="000000"/>
                <w:sz w:val="20"/>
                <w:szCs w:val="20"/>
              </w:rPr>
              <w:lastRenderedPageBreak/>
              <w:t xml:space="preserve">Warszawie (Akademii Sztuki Wojennej). Autor wielu artykułów, referatów, opracowań naukowych i monografii.  Członek rad naukowych oraz komitetów organizacyjnych konferencji tematycznych. Bierze udział w krajowych i zagranicznych projektach badawczych związanych z IT/Kryptografią i Cyberbezpieczeństwem. </w:t>
            </w:r>
          </w:p>
        </w:tc>
      </w:tr>
      <w:tr w:rsidR="007F2421" w14:paraId="1DBEBA16" w14:textId="77777777" w:rsidTr="00243DBC">
        <w:tc>
          <w:tcPr>
            <w:tcW w:w="9167" w:type="dxa"/>
          </w:tcPr>
          <w:p w14:paraId="1AB7F1AA" w14:textId="77777777" w:rsidR="007F2421" w:rsidRDefault="007F2421"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7F2421" w14:paraId="424A3E34" w14:textId="77777777" w:rsidTr="00243DBC">
        <w:tc>
          <w:tcPr>
            <w:tcW w:w="9167" w:type="dxa"/>
          </w:tcPr>
          <w:p w14:paraId="38F5A1BA" w14:textId="7D0EB94C" w:rsidR="007F2421" w:rsidRDefault="00782471" w:rsidP="00243DBC">
            <w:pPr>
              <w:tabs>
                <w:tab w:val="left" w:pos="1134"/>
              </w:tabs>
              <w:spacing w:before="120"/>
              <w:ind w:right="503"/>
              <w:jc w:val="both"/>
              <w:rPr>
                <w:rFonts w:ascii="Arial" w:eastAsia="Arial" w:hAnsi="Arial" w:cs="Arial"/>
                <w:color w:val="000000"/>
                <w:sz w:val="20"/>
                <w:szCs w:val="20"/>
              </w:rPr>
            </w:pPr>
            <w:r w:rsidRPr="00782471">
              <w:rPr>
                <w:rFonts w:ascii="Arial" w:eastAsia="Arial" w:hAnsi="Arial" w:cs="Arial"/>
                <w:color w:val="000000"/>
                <w:sz w:val="20"/>
                <w:szCs w:val="20"/>
              </w:rPr>
              <w:t>Autor wielu artykułów, referatów, opracowań naukowych i monografii.  Członek rad naukowych oraz komitetów organizacyjnych konferencji tematycznych</w:t>
            </w:r>
          </w:p>
        </w:tc>
      </w:tr>
      <w:tr w:rsidR="007F2421" w14:paraId="1E36CEF2" w14:textId="77777777" w:rsidTr="00243DBC">
        <w:tc>
          <w:tcPr>
            <w:tcW w:w="9167" w:type="dxa"/>
          </w:tcPr>
          <w:p w14:paraId="35411E5E" w14:textId="77777777" w:rsidR="007F2421" w:rsidRDefault="007F2421"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7F2421" w14:paraId="43DDEF6F" w14:textId="77777777" w:rsidTr="00243DBC">
        <w:tc>
          <w:tcPr>
            <w:tcW w:w="9167" w:type="dxa"/>
          </w:tcPr>
          <w:p w14:paraId="34AF4B06" w14:textId="235A0321" w:rsidR="007F2421" w:rsidRPr="00782471" w:rsidRDefault="00782471" w:rsidP="00782471">
            <w:pPr>
              <w:tabs>
                <w:tab w:val="left" w:pos="1134"/>
              </w:tabs>
              <w:ind w:right="503"/>
              <w:jc w:val="both"/>
              <w:rPr>
                <w:rFonts w:ascii="Arial" w:eastAsia="Arial" w:hAnsi="Arial" w:cs="Arial"/>
                <w:color w:val="000000"/>
                <w:sz w:val="20"/>
                <w:szCs w:val="20"/>
              </w:rPr>
            </w:pPr>
            <w:r w:rsidRPr="00782471">
              <w:rPr>
                <w:rFonts w:ascii="Arial" w:eastAsia="Arial" w:hAnsi="Arial" w:cs="Arial"/>
                <w:color w:val="000000"/>
                <w:sz w:val="20"/>
                <w:szCs w:val="20"/>
              </w:rPr>
              <w:t>Swój wysiłek badawczy skupia na zagadnieniach związanych z cyberprzestrzenią, cyberbezpieczeństwem, procesami informacyjnymi oraz militaryzacją cyberprzestrzeni.</w:t>
            </w:r>
          </w:p>
        </w:tc>
      </w:tr>
    </w:tbl>
    <w:p w14:paraId="2D306E91"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p w14:paraId="360E80C6" w14:textId="77777777" w:rsidR="00460B2C" w:rsidRDefault="00460B2C">
      <w:pPr>
        <w:tabs>
          <w:tab w:val="left" w:pos="1134"/>
        </w:tabs>
        <w:spacing w:after="0" w:line="240" w:lineRule="auto"/>
        <w:ind w:left="720" w:right="503"/>
        <w:jc w:val="both"/>
        <w:rPr>
          <w:rFonts w:ascii="Arial" w:eastAsia="Arial" w:hAnsi="Arial" w:cs="Arial"/>
          <w:color w:val="000000"/>
          <w:sz w:val="20"/>
          <w:szCs w:val="20"/>
        </w:rPr>
      </w:pPr>
    </w:p>
    <w:tbl>
      <w:tblPr>
        <w:tblStyle w:val="a8"/>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7371F" w14:paraId="04163E59" w14:textId="77777777" w:rsidTr="00243DBC">
        <w:tc>
          <w:tcPr>
            <w:tcW w:w="9167" w:type="dxa"/>
            <w:shd w:val="clear" w:color="auto" w:fill="BFBFBF"/>
          </w:tcPr>
          <w:p w14:paraId="25568AC4" w14:textId="3D964FA3" w:rsidR="0087371F" w:rsidRDefault="0087371F" w:rsidP="00243DBC">
            <w:pPr>
              <w:tabs>
                <w:tab w:val="left" w:pos="1134"/>
              </w:tabs>
              <w:spacing w:before="120"/>
              <w:ind w:right="503"/>
              <w:jc w:val="both"/>
              <w:rPr>
                <w:rFonts w:ascii="Arial" w:eastAsia="Arial" w:hAnsi="Arial" w:cs="Arial"/>
                <w:b/>
                <w:color w:val="000000"/>
                <w:sz w:val="20"/>
                <w:szCs w:val="20"/>
              </w:rPr>
            </w:pPr>
            <w:r w:rsidRPr="0087371F">
              <w:rPr>
                <w:rFonts w:ascii="Arial" w:eastAsia="Arial" w:hAnsi="Arial" w:cs="Arial"/>
                <w:b/>
                <w:color w:val="000000"/>
                <w:sz w:val="20"/>
                <w:szCs w:val="20"/>
              </w:rPr>
              <w:t xml:space="preserve">dr </w:t>
            </w:r>
            <w:r w:rsidR="00D770E5">
              <w:rPr>
                <w:rFonts w:ascii="Arial" w:eastAsia="Arial" w:hAnsi="Arial" w:cs="Arial"/>
                <w:b/>
                <w:color w:val="000000"/>
                <w:sz w:val="20"/>
                <w:szCs w:val="20"/>
              </w:rPr>
              <w:t xml:space="preserve">inż. </w:t>
            </w:r>
            <w:r w:rsidRPr="0087371F">
              <w:rPr>
                <w:rFonts w:ascii="Arial" w:eastAsia="Arial" w:hAnsi="Arial" w:cs="Arial"/>
                <w:b/>
                <w:color w:val="000000"/>
                <w:sz w:val="20"/>
                <w:szCs w:val="20"/>
              </w:rPr>
              <w:t>Paweł Ciszek</w:t>
            </w:r>
          </w:p>
        </w:tc>
      </w:tr>
      <w:tr w:rsidR="0087371F" w14:paraId="3575BB63" w14:textId="77777777" w:rsidTr="00243DBC">
        <w:tc>
          <w:tcPr>
            <w:tcW w:w="9167" w:type="dxa"/>
          </w:tcPr>
          <w:p w14:paraId="61DB0E41" w14:textId="77777777" w:rsidR="00D770E5" w:rsidRDefault="00D770E5" w:rsidP="00D770E5">
            <w:pPr>
              <w:tabs>
                <w:tab w:val="left" w:pos="1134"/>
              </w:tabs>
              <w:ind w:right="505"/>
              <w:jc w:val="both"/>
              <w:rPr>
                <w:rFonts w:ascii="Arial" w:eastAsia="Arial" w:hAnsi="Arial" w:cs="Arial"/>
                <w:color w:val="000000"/>
                <w:sz w:val="20"/>
                <w:szCs w:val="20"/>
              </w:rPr>
            </w:pPr>
          </w:p>
          <w:p w14:paraId="03378D74" w14:textId="3DB4F300" w:rsidR="00D770E5" w:rsidRPr="00D770E5" w:rsidRDefault="00D770E5" w:rsidP="00D770E5">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starszy specjalista Dowództwa Komponentu Wojsk Obrony Cyberprzestrzeni</w:t>
            </w:r>
          </w:p>
          <w:p w14:paraId="053A4840" w14:textId="77777777" w:rsidR="00D770E5" w:rsidRPr="00D770E5" w:rsidRDefault="00D770E5" w:rsidP="00D770E5">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oficer bezpieczeństwa informacji,</w:t>
            </w:r>
          </w:p>
          <w:p w14:paraId="27F28011" w14:textId="77777777" w:rsidR="00D770E5" w:rsidRPr="00D770E5" w:rsidRDefault="00D770E5" w:rsidP="00D770E5">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nauczyciel akademicki,</w:t>
            </w:r>
          </w:p>
          <w:p w14:paraId="1D27DB38" w14:textId="77777777" w:rsidR="00D770E5" w:rsidRPr="00D770E5" w:rsidRDefault="00D770E5" w:rsidP="00D770E5">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naczelnik działu IT,</w:t>
            </w:r>
          </w:p>
          <w:p w14:paraId="4A35462D" w14:textId="5F0A4B8B" w:rsidR="0087371F" w:rsidRDefault="00D770E5" w:rsidP="00D770E5">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ekspert IT</w:t>
            </w:r>
            <w:r>
              <w:rPr>
                <w:rFonts w:ascii="Arial" w:eastAsia="Arial" w:hAnsi="Arial" w:cs="Arial"/>
                <w:color w:val="000000"/>
                <w:sz w:val="20"/>
                <w:szCs w:val="20"/>
              </w:rPr>
              <w:t>.</w:t>
            </w:r>
          </w:p>
          <w:p w14:paraId="29010371" w14:textId="77777777" w:rsidR="00D770E5" w:rsidRDefault="00D770E5" w:rsidP="00D770E5">
            <w:pPr>
              <w:tabs>
                <w:tab w:val="left" w:pos="1134"/>
              </w:tabs>
              <w:ind w:right="505"/>
              <w:jc w:val="both"/>
              <w:rPr>
                <w:rFonts w:ascii="Arial" w:eastAsia="Arial" w:hAnsi="Arial" w:cs="Arial"/>
                <w:color w:val="000000"/>
                <w:sz w:val="20"/>
                <w:szCs w:val="20"/>
              </w:rPr>
            </w:pPr>
          </w:p>
          <w:p w14:paraId="0B156925" w14:textId="77777777" w:rsidR="00D770E5" w:rsidRDefault="00D770E5" w:rsidP="00D770E5">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Obecne miejsce pracy: </w:t>
            </w:r>
            <w:r w:rsidRPr="00D770E5">
              <w:rPr>
                <w:rFonts w:ascii="Arial" w:eastAsia="Arial" w:hAnsi="Arial" w:cs="Arial"/>
                <w:color w:val="000000"/>
                <w:sz w:val="20"/>
                <w:szCs w:val="20"/>
              </w:rPr>
              <w:t>Dowództwo Komponentu Wojsk Obrony Cyberprzestrzeni</w:t>
            </w:r>
            <w:r>
              <w:rPr>
                <w:rFonts w:ascii="Arial" w:eastAsia="Arial" w:hAnsi="Arial" w:cs="Arial"/>
                <w:color w:val="000000"/>
                <w:sz w:val="20"/>
                <w:szCs w:val="20"/>
              </w:rPr>
              <w:t>.</w:t>
            </w:r>
          </w:p>
          <w:p w14:paraId="64629833" w14:textId="26EDC7C4" w:rsidR="00D770E5" w:rsidRDefault="00D770E5" w:rsidP="00D770E5">
            <w:pPr>
              <w:tabs>
                <w:tab w:val="left" w:pos="1134"/>
              </w:tabs>
              <w:ind w:right="505"/>
              <w:jc w:val="both"/>
              <w:rPr>
                <w:rFonts w:ascii="Arial" w:eastAsia="Arial" w:hAnsi="Arial" w:cs="Arial"/>
                <w:color w:val="000000"/>
                <w:sz w:val="20"/>
                <w:szCs w:val="20"/>
              </w:rPr>
            </w:pPr>
          </w:p>
        </w:tc>
      </w:tr>
      <w:tr w:rsidR="0087371F" w14:paraId="7973D95A" w14:textId="77777777" w:rsidTr="00243DBC">
        <w:tc>
          <w:tcPr>
            <w:tcW w:w="9167" w:type="dxa"/>
          </w:tcPr>
          <w:p w14:paraId="00A29D29" w14:textId="77777777" w:rsidR="0087371F" w:rsidRDefault="0087371F" w:rsidP="00243DBC">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7371F" w14:paraId="28A66CC7" w14:textId="77777777" w:rsidTr="00243DBC">
        <w:tc>
          <w:tcPr>
            <w:tcW w:w="9167" w:type="dxa"/>
          </w:tcPr>
          <w:p w14:paraId="6C663905" w14:textId="318C8D5C" w:rsidR="00D770E5" w:rsidRPr="00D770E5" w:rsidRDefault="00D770E5" w:rsidP="00243DBC">
            <w:pPr>
              <w:tabs>
                <w:tab w:val="left" w:pos="1134"/>
              </w:tabs>
              <w:spacing w:before="120"/>
              <w:ind w:right="503"/>
              <w:jc w:val="both"/>
              <w:rPr>
                <w:rFonts w:ascii="Arial" w:eastAsia="Times New Roman" w:hAnsi="Arial" w:cs="Arial"/>
                <w:color w:val="000000"/>
                <w:sz w:val="20"/>
                <w:szCs w:val="20"/>
              </w:rPr>
            </w:pPr>
            <w:r w:rsidRPr="00D770E5">
              <w:rPr>
                <w:rFonts w:ascii="Arial" w:eastAsia="Times New Roman" w:hAnsi="Arial" w:cs="Arial"/>
                <w:color w:val="000000"/>
                <w:sz w:val="20"/>
                <w:szCs w:val="20"/>
              </w:rPr>
              <w:t>cyberbezpieczeństwo, testy bezpieczeństwa, forensic</w:t>
            </w:r>
          </w:p>
        </w:tc>
      </w:tr>
      <w:tr w:rsidR="0087371F" w14:paraId="2A677EB3" w14:textId="77777777" w:rsidTr="00243DBC">
        <w:tc>
          <w:tcPr>
            <w:tcW w:w="9167" w:type="dxa"/>
          </w:tcPr>
          <w:p w14:paraId="13A7E0CB" w14:textId="77777777" w:rsidR="0087371F" w:rsidRPr="00D770E5" w:rsidRDefault="0087371F" w:rsidP="00243DBC">
            <w:pPr>
              <w:tabs>
                <w:tab w:val="left" w:pos="1134"/>
              </w:tabs>
              <w:spacing w:before="120"/>
              <w:ind w:right="503"/>
              <w:jc w:val="both"/>
              <w:rPr>
                <w:rFonts w:ascii="Arial" w:eastAsia="Arial" w:hAnsi="Arial" w:cs="Arial"/>
                <w:b/>
                <w:color w:val="000000"/>
                <w:sz w:val="20"/>
                <w:szCs w:val="20"/>
              </w:rPr>
            </w:pPr>
            <w:r w:rsidRPr="00D770E5">
              <w:rPr>
                <w:rFonts w:ascii="Arial" w:eastAsia="Arial" w:hAnsi="Arial" w:cs="Arial"/>
                <w:b/>
                <w:color w:val="000000"/>
                <w:sz w:val="20"/>
                <w:szCs w:val="20"/>
              </w:rPr>
              <w:t>Osiągnięcia naukowe</w:t>
            </w:r>
          </w:p>
        </w:tc>
      </w:tr>
      <w:tr w:rsidR="0087371F" w:rsidRPr="00782471" w14:paraId="0E9EA065" w14:textId="77777777" w:rsidTr="00F775F7">
        <w:trPr>
          <w:trHeight w:val="356"/>
        </w:trPr>
        <w:tc>
          <w:tcPr>
            <w:tcW w:w="9167" w:type="dxa"/>
          </w:tcPr>
          <w:p w14:paraId="4CFB21D5" w14:textId="77777777" w:rsidR="00CF658B" w:rsidRDefault="00CF658B" w:rsidP="00CF658B">
            <w:pPr>
              <w:tabs>
                <w:tab w:val="left" w:pos="1134"/>
              </w:tabs>
              <w:ind w:right="503"/>
              <w:jc w:val="both"/>
              <w:rPr>
                <w:rFonts w:ascii="Arial" w:eastAsia="Arial" w:hAnsi="Arial" w:cs="Arial"/>
                <w:color w:val="000000"/>
                <w:sz w:val="20"/>
                <w:szCs w:val="20"/>
              </w:rPr>
            </w:pPr>
          </w:p>
          <w:p w14:paraId="544D6E63" w14:textId="594DD5A0" w:rsidR="00CF658B" w:rsidRDefault="00CF658B" w:rsidP="00CF658B">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Lista publikacji:</w:t>
            </w:r>
          </w:p>
          <w:p w14:paraId="1A092E86" w14:textId="77777777" w:rsidR="00CF658B" w:rsidRPr="00CF658B" w:rsidRDefault="00CF658B" w:rsidP="00CF658B">
            <w:pPr>
              <w:tabs>
                <w:tab w:val="left" w:pos="1134"/>
              </w:tabs>
              <w:ind w:right="503"/>
              <w:jc w:val="both"/>
              <w:rPr>
                <w:rFonts w:ascii="Arial" w:eastAsia="Arial" w:hAnsi="Arial" w:cs="Arial"/>
                <w:color w:val="000000"/>
                <w:sz w:val="20"/>
                <w:szCs w:val="20"/>
              </w:rPr>
            </w:pPr>
          </w:p>
          <w:p w14:paraId="3990A5F4" w14:textId="02507A59" w:rsidR="00CF658B"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Wzmocnienie bezpieczeństwa klienta bankowości elektronicznej w świetle przeprowadzonych badań”, Cybersecurity &amp; Cybercrime, 2021 , MCC Gdynia 2021,</w:t>
            </w:r>
          </w:p>
          <w:p w14:paraId="7D3B613F" w14:textId="73903977" w:rsidR="00CF658B"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J. Kosiński, P.Ciszek i in., „Środowisko klienta Bankowości elektronicznej, raport z badań, Fundacja Warszawski Instytut Bankowości, 2021</w:t>
            </w:r>
          </w:p>
          <w:p w14:paraId="6A0EA565" w14:textId="25D3AF2F" w:rsidR="00CF658B"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Nowicka, P. Ciszek „Przepisy regulujące bezpieczeństwo w ruchu drogowym, w szczególności dotyczące badań psychologicznych dla kierujących pojazdami uprzywilejowanymi – wybrane zagadnienia”, w: „System Wspomagania badań psychologicznych kierowców w Polskiej Policji” red. naukowa A. Letkiewicz, I. Nowicka, E. Kuczyńska, A. Tarnowski, Toruń 2019.</w:t>
            </w:r>
          </w:p>
          <w:p w14:paraId="4EEC091A" w14:textId="6D405E56" w:rsidR="00CF658B"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„Przestępczość (z)organizowana” w: „Przez PZ do terroryzmu” red. W. Zubrzycki, Szczytno 2015.</w:t>
            </w:r>
          </w:p>
          <w:p w14:paraId="50261C7C" w14:textId="40457AD6" w:rsidR="00CF658B"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„Cyberprzestępczość i jej zwalczanie z innej perspektywy”, w: „materiały pokonferencyjne TAPT”, red. J. Kosiński, Szczytno 2014</w:t>
            </w:r>
          </w:p>
          <w:p w14:paraId="1877B9E6" w14:textId="6E3F2232" w:rsidR="0087371F" w:rsidRPr="00CF658B" w:rsidRDefault="00CF658B">
            <w:pPr>
              <w:pStyle w:val="Akapitzlist"/>
              <w:numPr>
                <w:ilvl w:val="0"/>
                <w:numId w:val="91"/>
              </w:numPr>
              <w:tabs>
                <w:tab w:val="left" w:pos="1134"/>
              </w:tabs>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A. Babiński „Cyberprzestępczość i cyberterroryzm - związki i pomijane zagrożenia” w: „Współczesne zagrożenia bioterrorystyczne i cyberterrorystyczne a bezpieczeństwo narodowe Polski”, red. nauk.: Piotr Bogdalski i inni, Warszawa 2013.</w:t>
            </w:r>
          </w:p>
          <w:p w14:paraId="1BC628FA" w14:textId="77777777" w:rsidR="00CF658B" w:rsidRDefault="00CF658B" w:rsidP="00243DBC">
            <w:pPr>
              <w:tabs>
                <w:tab w:val="left" w:pos="1134"/>
              </w:tabs>
              <w:ind w:right="503"/>
              <w:jc w:val="both"/>
              <w:rPr>
                <w:rFonts w:ascii="Arial" w:eastAsia="Arial" w:hAnsi="Arial" w:cs="Arial"/>
                <w:color w:val="000000"/>
                <w:sz w:val="20"/>
                <w:szCs w:val="20"/>
              </w:rPr>
            </w:pPr>
          </w:p>
          <w:p w14:paraId="6459B4DC" w14:textId="77777777" w:rsidR="00CF658B" w:rsidRDefault="00CF658B" w:rsidP="00243DBC">
            <w:pPr>
              <w:tabs>
                <w:tab w:val="left" w:pos="1134"/>
              </w:tabs>
              <w:ind w:right="503"/>
              <w:jc w:val="both"/>
              <w:rPr>
                <w:rFonts w:ascii="Arial" w:eastAsia="Arial" w:hAnsi="Arial" w:cs="Arial"/>
                <w:color w:val="000000"/>
                <w:sz w:val="20"/>
                <w:szCs w:val="20"/>
              </w:rPr>
            </w:pPr>
          </w:p>
          <w:p w14:paraId="36C7DE8A" w14:textId="77777777" w:rsidR="00EA1A24" w:rsidRDefault="00EA1A24" w:rsidP="00EA1A24">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w:t>
            </w:r>
            <w:r w:rsidRPr="00EA1A24">
              <w:rPr>
                <w:rFonts w:ascii="Arial" w:eastAsia="Arial" w:hAnsi="Arial" w:cs="Arial"/>
                <w:color w:val="000000"/>
                <w:sz w:val="20"/>
                <w:szCs w:val="20"/>
              </w:rPr>
              <w:t>dział w projektach naukowych</w:t>
            </w:r>
            <w:r>
              <w:rPr>
                <w:rFonts w:ascii="Arial" w:eastAsia="Arial" w:hAnsi="Arial" w:cs="Arial"/>
                <w:color w:val="000000"/>
                <w:sz w:val="20"/>
                <w:szCs w:val="20"/>
              </w:rPr>
              <w:t>:</w:t>
            </w:r>
          </w:p>
          <w:p w14:paraId="36CAEDB2" w14:textId="09630DE3" w:rsidR="00EA1A24" w:rsidRPr="00EA1A24" w:rsidRDefault="00EA1A24" w:rsidP="00EA1A24">
            <w:pPr>
              <w:tabs>
                <w:tab w:val="left" w:pos="1134"/>
              </w:tabs>
              <w:ind w:right="503"/>
              <w:jc w:val="both"/>
              <w:rPr>
                <w:rFonts w:ascii="Arial" w:eastAsia="Arial" w:hAnsi="Arial" w:cs="Arial"/>
                <w:color w:val="000000"/>
                <w:sz w:val="20"/>
                <w:szCs w:val="20"/>
              </w:rPr>
            </w:pPr>
          </w:p>
          <w:p w14:paraId="220DA367" w14:textId="77777777" w:rsidR="00EA1A24" w:rsidRPr="00EA1A24" w:rsidRDefault="00EA1A24" w:rsidP="00EA1A24">
            <w:pPr>
              <w:tabs>
                <w:tab w:val="left" w:pos="1134"/>
              </w:tabs>
              <w:ind w:right="503"/>
              <w:jc w:val="both"/>
              <w:rPr>
                <w:rFonts w:ascii="Arial" w:eastAsia="Arial" w:hAnsi="Arial" w:cs="Arial"/>
                <w:color w:val="000000"/>
                <w:sz w:val="20"/>
                <w:szCs w:val="20"/>
              </w:rPr>
            </w:pPr>
            <w:r w:rsidRPr="00EA1A24">
              <w:rPr>
                <w:rFonts w:ascii="Arial" w:eastAsia="Arial" w:hAnsi="Arial" w:cs="Arial"/>
                <w:color w:val="000000"/>
                <w:sz w:val="20"/>
                <w:szCs w:val="20"/>
              </w:rPr>
              <w:t>Kierownik B+R projektu „RAW SECURE PHONE” - celem projektu było przeprowadzenie prac badawczo-rozwojowych, w rezultacie których wytworzona została innowacja produktowa na skalę międzynarodową, w postaci zaawansowanego technologicznie Smartphon-a o podwyższonym standardzie cyberbezpieczeństwa. Projekt finansowany przez NCBiR, okres realizacji 2019-2021, 6 mln 230 tys PLN</w:t>
            </w:r>
          </w:p>
          <w:p w14:paraId="1C7CD998" w14:textId="4E551582" w:rsidR="00CF658B" w:rsidRDefault="00CF658B" w:rsidP="00243DBC">
            <w:pPr>
              <w:tabs>
                <w:tab w:val="left" w:pos="1134"/>
              </w:tabs>
              <w:ind w:right="503"/>
              <w:jc w:val="both"/>
              <w:rPr>
                <w:rFonts w:ascii="Arial" w:eastAsia="Arial" w:hAnsi="Arial" w:cs="Arial"/>
                <w:color w:val="000000"/>
                <w:sz w:val="20"/>
                <w:szCs w:val="20"/>
              </w:rPr>
            </w:pPr>
          </w:p>
          <w:p w14:paraId="3126F05F" w14:textId="3DE045AD" w:rsidR="003006D5" w:rsidRDefault="003006D5" w:rsidP="00243DBC">
            <w:pPr>
              <w:tabs>
                <w:tab w:val="left" w:pos="1134"/>
              </w:tabs>
              <w:ind w:right="503"/>
              <w:jc w:val="both"/>
              <w:rPr>
                <w:rFonts w:ascii="Arial" w:eastAsia="Arial" w:hAnsi="Arial" w:cs="Arial"/>
                <w:color w:val="000000"/>
                <w:sz w:val="20"/>
                <w:szCs w:val="20"/>
              </w:rPr>
            </w:pPr>
          </w:p>
          <w:p w14:paraId="5FDDDD88" w14:textId="74F7786C" w:rsidR="003006D5" w:rsidRDefault="003006D5" w:rsidP="00243DBC">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konferencjach:</w:t>
            </w:r>
          </w:p>
          <w:p w14:paraId="54D3B12F" w14:textId="77777777" w:rsidR="003006D5" w:rsidRDefault="003006D5" w:rsidP="00243DBC">
            <w:pPr>
              <w:tabs>
                <w:tab w:val="left" w:pos="1134"/>
              </w:tabs>
              <w:ind w:right="503"/>
              <w:jc w:val="both"/>
              <w:rPr>
                <w:rFonts w:ascii="Arial" w:eastAsia="Arial" w:hAnsi="Arial" w:cs="Arial"/>
                <w:color w:val="000000"/>
                <w:sz w:val="20"/>
                <w:szCs w:val="20"/>
              </w:rPr>
            </w:pPr>
          </w:p>
          <w:p w14:paraId="66BA28B7" w14:textId="77777777" w:rsidR="003006D5" w:rsidRPr="003006D5" w:rsidRDefault="003006D5" w:rsidP="003006D5">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(XX edycji) – Techniczne Aspekty Przestępczości Teleinformatycznej (Szczytno)</w:t>
            </w:r>
          </w:p>
          <w:p w14:paraId="5ECAEB35" w14:textId="0EB8F25D" w:rsidR="00CF658B" w:rsidRDefault="003006D5" w:rsidP="003006D5">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 edycji) – Zwalczanie przestępczości z wykorzystaniem elektronicznych instrumentów płatniczych (Szczytno)</w:t>
            </w:r>
          </w:p>
          <w:p w14:paraId="1E82737D" w14:textId="0D95519D" w:rsidR="00CF658B" w:rsidRDefault="00CF658B" w:rsidP="00243DBC">
            <w:pPr>
              <w:tabs>
                <w:tab w:val="left" w:pos="1134"/>
              </w:tabs>
              <w:ind w:right="503"/>
              <w:jc w:val="both"/>
              <w:rPr>
                <w:rFonts w:ascii="Arial" w:eastAsia="Arial" w:hAnsi="Arial" w:cs="Arial"/>
                <w:color w:val="000000"/>
                <w:sz w:val="20"/>
                <w:szCs w:val="20"/>
              </w:rPr>
            </w:pPr>
          </w:p>
          <w:p w14:paraId="3468A74A" w14:textId="2DE67EA7" w:rsidR="00CF658B" w:rsidRDefault="00CF658B" w:rsidP="00243DBC">
            <w:pPr>
              <w:tabs>
                <w:tab w:val="left" w:pos="1134"/>
              </w:tabs>
              <w:ind w:right="503"/>
              <w:jc w:val="both"/>
              <w:rPr>
                <w:rFonts w:ascii="Arial" w:eastAsia="Arial" w:hAnsi="Arial" w:cs="Arial"/>
                <w:color w:val="000000"/>
                <w:sz w:val="20"/>
                <w:szCs w:val="20"/>
              </w:rPr>
            </w:pPr>
          </w:p>
          <w:p w14:paraId="03CDEC5B" w14:textId="0FB058F0" w:rsidR="006C6C4E" w:rsidRDefault="006C6C4E" w:rsidP="006C6C4E">
            <w:p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Udział w projektach naukowo-badawczych:</w:t>
            </w:r>
          </w:p>
          <w:p w14:paraId="7B50B864" w14:textId="77777777" w:rsidR="006C6C4E" w:rsidRPr="006C6C4E" w:rsidRDefault="006C6C4E" w:rsidP="006C6C4E">
            <w:pPr>
              <w:tabs>
                <w:tab w:val="left" w:pos="1134"/>
              </w:tabs>
              <w:ind w:right="503"/>
              <w:jc w:val="both"/>
              <w:rPr>
                <w:rFonts w:ascii="Arial" w:eastAsia="Arial" w:hAnsi="Arial" w:cs="Arial"/>
                <w:color w:val="000000"/>
                <w:sz w:val="20"/>
                <w:szCs w:val="20"/>
              </w:rPr>
            </w:pPr>
          </w:p>
          <w:p w14:paraId="0DF1038D" w14:textId="3F7774D0" w:rsidR="006C6C4E"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budowa zintegrowanych systemów wspomagających pracę dochodzeniowo-śledczą (EMP),</w:t>
            </w:r>
          </w:p>
          <w:p w14:paraId="7221FD4E" w14:textId="764E27DA" w:rsidR="006C6C4E"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odzyskiwania mienia (ESOM),</w:t>
            </w:r>
          </w:p>
          <w:p w14:paraId="1CFF854F" w14:textId="70C9DDF9" w:rsidR="006C6C4E"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badanie dowodów przestępstw komputerowych (biegły),</w:t>
            </w:r>
          </w:p>
          <w:p w14:paraId="11A9F7CD" w14:textId="6AE3FD85" w:rsidR="006C6C4E"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zintegrowane cyfrowe systemy wspomagania dowodzenia,</w:t>
            </w:r>
          </w:p>
          <w:p w14:paraId="40942D9E" w14:textId="595B907A" w:rsidR="006C6C4E"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badań ankietowych w Policji,</w:t>
            </w:r>
          </w:p>
          <w:p w14:paraId="6B283F9D" w14:textId="0F94B650" w:rsidR="00CF658B" w:rsidRPr="006C6C4E" w:rsidRDefault="006C6C4E">
            <w:pPr>
              <w:pStyle w:val="Akapitzlist"/>
              <w:numPr>
                <w:ilvl w:val="0"/>
                <w:numId w:val="92"/>
              </w:num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wspomagającego badania psychotechnicznego kierowców pojazdów uprzywilejowanych w Policji</w:t>
            </w:r>
            <w:r>
              <w:rPr>
                <w:rFonts w:ascii="Arial" w:eastAsia="Arial" w:hAnsi="Arial" w:cs="Arial"/>
                <w:color w:val="000000"/>
                <w:sz w:val="20"/>
                <w:szCs w:val="20"/>
              </w:rPr>
              <w:t>.</w:t>
            </w:r>
          </w:p>
          <w:p w14:paraId="11450A24" w14:textId="77777777" w:rsidR="00CF658B" w:rsidRDefault="00CF658B" w:rsidP="00243DBC">
            <w:pPr>
              <w:tabs>
                <w:tab w:val="left" w:pos="1134"/>
              </w:tabs>
              <w:ind w:right="503"/>
              <w:jc w:val="both"/>
              <w:rPr>
                <w:rFonts w:ascii="Arial" w:eastAsia="Arial" w:hAnsi="Arial" w:cs="Arial"/>
                <w:color w:val="000000"/>
                <w:sz w:val="20"/>
                <w:szCs w:val="20"/>
              </w:rPr>
            </w:pPr>
          </w:p>
          <w:p w14:paraId="5F746048" w14:textId="607C52AE" w:rsidR="00CF658B" w:rsidRPr="00782471" w:rsidRDefault="00CF658B" w:rsidP="00243DBC">
            <w:pPr>
              <w:tabs>
                <w:tab w:val="left" w:pos="1134"/>
              </w:tabs>
              <w:ind w:right="503"/>
              <w:jc w:val="both"/>
              <w:rPr>
                <w:rFonts w:ascii="Arial" w:eastAsia="Arial" w:hAnsi="Arial" w:cs="Arial"/>
                <w:color w:val="000000"/>
                <w:sz w:val="20"/>
                <w:szCs w:val="20"/>
              </w:rPr>
            </w:pPr>
          </w:p>
        </w:tc>
      </w:tr>
      <w:tr w:rsidR="000E299E" w:rsidRPr="00782471" w14:paraId="11309B47" w14:textId="77777777" w:rsidTr="0025060A">
        <w:trPr>
          <w:trHeight w:val="356"/>
        </w:trPr>
        <w:tc>
          <w:tcPr>
            <w:tcW w:w="9167" w:type="dxa"/>
            <w:vAlign w:val="bottom"/>
          </w:tcPr>
          <w:p w14:paraId="23190063" w14:textId="2F9FB4D1" w:rsidR="000E299E" w:rsidRDefault="000E299E" w:rsidP="0025060A">
            <w:pPr>
              <w:tabs>
                <w:tab w:val="left" w:pos="1134"/>
              </w:tabs>
              <w:ind w:right="503"/>
              <w:rPr>
                <w:rFonts w:ascii="Arial" w:eastAsia="Arial" w:hAnsi="Arial" w:cs="Arial"/>
                <w:color w:val="000000"/>
                <w:sz w:val="20"/>
                <w:szCs w:val="20"/>
              </w:rPr>
            </w:pPr>
            <w:r>
              <w:rPr>
                <w:rFonts w:ascii="Arial" w:eastAsia="Arial" w:hAnsi="Arial" w:cs="Arial"/>
                <w:b/>
                <w:color w:val="000000"/>
                <w:sz w:val="20"/>
                <w:szCs w:val="20"/>
              </w:rPr>
              <w:lastRenderedPageBreak/>
              <w:t>Doświadczenie dydaktyczne</w:t>
            </w:r>
          </w:p>
        </w:tc>
      </w:tr>
      <w:tr w:rsidR="000E299E" w:rsidRPr="00782471" w14:paraId="3C95C311" w14:textId="77777777" w:rsidTr="00F775F7">
        <w:trPr>
          <w:trHeight w:val="356"/>
        </w:trPr>
        <w:tc>
          <w:tcPr>
            <w:tcW w:w="9167" w:type="dxa"/>
          </w:tcPr>
          <w:p w14:paraId="2750A989" w14:textId="1E33E0E6"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Promotorstwo i recenzje prac dyplomowych: 30 dyplomantów.</w:t>
            </w:r>
          </w:p>
          <w:p w14:paraId="5133ADF6" w14:textId="2A673955"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Prace w zespole do utworzenia programu na kierunku studiów „Zwalczanie przestępczości teleinformatycznej”</w:t>
            </w:r>
          </w:p>
          <w:p w14:paraId="10547328" w14:textId="1B44FA63"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Przygotowanie materiałów do nauczania zdalnego (zgodne z systemem SCORM) – przestępczość teleinfromatyczna, narzędzia wykorzystywane w zwalczaniu przestępczości teleinformatycznej.</w:t>
            </w:r>
          </w:p>
          <w:p w14:paraId="6ECD283F" w14:textId="04B0C75C"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Opracowanie innych pomocy dydaktycznych, np. instrukcji do ćwiczeń, programów komputerowych, zbiorów danych.</w:t>
            </w:r>
          </w:p>
          <w:p w14:paraId="35698E0A" w14:textId="18F97EEB"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Prowadzenie zajęć w Letniej Szkołe Cyberbezpieczeństwa – Szczytno.</w:t>
            </w:r>
          </w:p>
          <w:p w14:paraId="616F990C" w14:textId="7058D7DB"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Koordynacja i planowanie zajęć dydaktycznych na semestr studiów.</w:t>
            </w:r>
          </w:p>
          <w:p w14:paraId="1B5DD204" w14:textId="72B9AFF6" w:rsidR="000E299E" w:rsidRPr="002408C3" w:rsidRDefault="000E299E">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Ukończenie podyplomowych studiów pedagogicznych.</w:t>
            </w:r>
          </w:p>
          <w:p w14:paraId="58A077FC" w14:textId="2E92E390"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kołami naukowymi, prowadzenie nadobowiązkowych zajęć.</w:t>
            </w:r>
          </w:p>
          <w:p w14:paraId="7D085141" w14:textId="77777777"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Referaty na konferencjach dydaktycznych.</w:t>
            </w:r>
          </w:p>
          <w:p w14:paraId="621DFC58" w14:textId="3EC41E6B"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wybitnymi studentami objętymi indywidualną organizacją studiów.</w:t>
            </w:r>
          </w:p>
          <w:p w14:paraId="4E6F15BD" w14:textId="77777777"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praktykami zawodowymi studentów.</w:t>
            </w:r>
            <w:r>
              <w:t xml:space="preserve"> </w:t>
            </w:r>
          </w:p>
          <w:p w14:paraId="795BA819" w14:textId="641683FC"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Udział w komisjach ds. jakości kształcenia, współpraca z komisjami akredytacyjnymi, ukończenie form kształcenia rozwijających kompetencje dydaktyczne.</w:t>
            </w:r>
          </w:p>
          <w:p w14:paraId="4ED23B34" w14:textId="6E117719" w:rsidR="002408C3" w:rsidRDefault="002408C3" w:rsidP="000E299E">
            <w:pPr>
              <w:tabs>
                <w:tab w:val="left" w:pos="1134"/>
              </w:tabs>
              <w:ind w:right="503"/>
              <w:jc w:val="both"/>
              <w:rPr>
                <w:rFonts w:ascii="Arial" w:eastAsia="Arial" w:hAnsi="Arial" w:cs="Arial"/>
                <w:color w:val="000000"/>
                <w:sz w:val="20"/>
                <w:szCs w:val="20"/>
              </w:rPr>
            </w:pPr>
          </w:p>
          <w:p w14:paraId="2F12F125" w14:textId="04B9E40C" w:rsidR="002408C3" w:rsidRDefault="002408C3" w:rsidP="000E299E">
            <w:pPr>
              <w:tabs>
                <w:tab w:val="left" w:pos="1134"/>
              </w:tabs>
              <w:ind w:right="503"/>
              <w:jc w:val="both"/>
              <w:rPr>
                <w:rFonts w:ascii="Arial" w:eastAsia="Arial" w:hAnsi="Arial" w:cs="Arial"/>
                <w:color w:val="000000"/>
                <w:sz w:val="20"/>
                <w:szCs w:val="20"/>
              </w:rPr>
            </w:pPr>
          </w:p>
          <w:p w14:paraId="6ADA8BB5" w14:textId="21BC0DB6"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Wyniki ankiet studenckich, przykładowe komentarze:</w:t>
            </w:r>
          </w:p>
          <w:p w14:paraId="5D2E7C1D" w14:textId="77777777" w:rsidR="002408C3"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 xml:space="preserve">„zajęcia na bardzo wysokim poziomie, prowadzący w przystępny sposób wyjaśnia skomplikowane kwestie techniczne”, </w:t>
            </w:r>
          </w:p>
          <w:p w14:paraId="0CC80447" w14:textId="5B52D363" w:rsidR="000E299E" w:rsidRPr="002408C3" w:rsidRDefault="002408C3">
            <w:pPr>
              <w:pStyle w:val="Akapitzlist"/>
              <w:numPr>
                <w:ilvl w:val="0"/>
                <w:numId w:val="93"/>
              </w:numPr>
              <w:tabs>
                <w:tab w:val="left" w:pos="1134"/>
              </w:tabs>
              <w:ind w:right="503"/>
              <w:jc w:val="both"/>
              <w:rPr>
                <w:rFonts w:ascii="Arial" w:eastAsia="Arial" w:hAnsi="Arial" w:cs="Arial"/>
                <w:color w:val="000000"/>
                <w:sz w:val="20"/>
                <w:szCs w:val="20"/>
              </w:rPr>
            </w:pPr>
            <w:r w:rsidRPr="002408C3">
              <w:rPr>
                <w:rFonts w:ascii="Arial" w:eastAsia="Arial" w:hAnsi="Arial" w:cs="Arial"/>
                <w:color w:val="000000"/>
                <w:sz w:val="20"/>
                <w:szCs w:val="20"/>
              </w:rPr>
              <w:t>„zajęcia laboratoryjne z wykorzystaniem nowoczesnego oprogramowania do symulacji środowiska służącego do przechwytywania korespondencji (atak man i the middle)”</w:t>
            </w:r>
          </w:p>
          <w:p w14:paraId="40B387A4" w14:textId="77777777" w:rsidR="000E299E" w:rsidRDefault="000E299E" w:rsidP="000E299E">
            <w:pPr>
              <w:tabs>
                <w:tab w:val="left" w:pos="1134"/>
              </w:tabs>
              <w:ind w:right="503"/>
              <w:jc w:val="both"/>
              <w:rPr>
                <w:rFonts w:ascii="Arial" w:eastAsia="Arial" w:hAnsi="Arial" w:cs="Arial"/>
                <w:color w:val="000000"/>
                <w:sz w:val="20"/>
                <w:szCs w:val="20"/>
              </w:rPr>
            </w:pPr>
          </w:p>
          <w:p w14:paraId="702E5592" w14:textId="1744ADA3" w:rsidR="000E299E" w:rsidRDefault="000E299E" w:rsidP="000E299E">
            <w:pPr>
              <w:tabs>
                <w:tab w:val="left" w:pos="1134"/>
              </w:tabs>
              <w:ind w:right="503"/>
              <w:jc w:val="both"/>
              <w:rPr>
                <w:rFonts w:ascii="Arial" w:eastAsia="Arial" w:hAnsi="Arial" w:cs="Arial"/>
                <w:color w:val="000000"/>
                <w:sz w:val="20"/>
                <w:szCs w:val="20"/>
              </w:rPr>
            </w:pPr>
          </w:p>
        </w:tc>
      </w:tr>
    </w:tbl>
    <w:p w14:paraId="3F52FDD5" w14:textId="77777777" w:rsidR="00460B2C" w:rsidRDefault="00460B2C">
      <w:pPr>
        <w:spacing w:after="0"/>
        <w:ind w:left="720"/>
        <w:rPr>
          <w:rFonts w:ascii="Arial" w:eastAsia="Arial" w:hAnsi="Arial" w:cs="Arial"/>
          <w:color w:val="000000"/>
          <w:sz w:val="20"/>
          <w:szCs w:val="20"/>
        </w:rPr>
      </w:pPr>
    </w:p>
    <w:p w14:paraId="6DE0B09D" w14:textId="77777777" w:rsidR="00460B2C" w:rsidRDefault="00460B2C">
      <w:pPr>
        <w:ind w:left="720"/>
        <w:rPr>
          <w:rFonts w:ascii="Arial" w:eastAsia="Arial" w:hAnsi="Arial" w:cs="Arial"/>
          <w:color w:val="000000"/>
          <w:sz w:val="20"/>
          <w:szCs w:val="20"/>
        </w:rPr>
      </w:pPr>
    </w:p>
    <w:p w14:paraId="0907A7C8" w14:textId="77777777" w:rsidR="00460B2C" w:rsidRDefault="00460B2C">
      <w:pPr>
        <w:spacing w:after="0"/>
        <w:ind w:left="720"/>
        <w:rPr>
          <w:rFonts w:ascii="Arial" w:eastAsia="Arial" w:hAnsi="Arial" w:cs="Arial"/>
          <w:color w:val="000000"/>
          <w:sz w:val="20"/>
          <w:szCs w:val="20"/>
        </w:rPr>
      </w:pPr>
    </w:p>
    <w:p w14:paraId="05BC6BBE" w14:textId="77777777" w:rsidR="00460B2C" w:rsidRDefault="00460B2C">
      <w:pPr>
        <w:ind w:left="720"/>
        <w:rPr>
          <w:rFonts w:ascii="Arial" w:eastAsia="Arial" w:hAnsi="Arial" w:cs="Arial"/>
          <w:color w:val="000000"/>
          <w:sz w:val="20"/>
          <w:szCs w:val="20"/>
        </w:rPr>
      </w:pPr>
    </w:p>
    <w:p w14:paraId="10554E9E" w14:textId="77777777" w:rsidR="00460B2C" w:rsidRDefault="00460B2C">
      <w:pPr>
        <w:spacing w:after="0"/>
        <w:ind w:left="720"/>
        <w:rPr>
          <w:rFonts w:ascii="Arial" w:eastAsia="Arial" w:hAnsi="Arial" w:cs="Arial"/>
          <w:color w:val="000000"/>
          <w:sz w:val="20"/>
          <w:szCs w:val="20"/>
        </w:rPr>
      </w:pPr>
    </w:p>
    <w:p w14:paraId="33B5C8A2" w14:textId="70E25A20" w:rsidR="00460B2C" w:rsidRDefault="00460B2C"/>
    <w:sectPr w:rsidR="00460B2C" w:rsidSect="00677B0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F944" w14:textId="77777777" w:rsidR="008D4D5C" w:rsidRDefault="008D4D5C">
      <w:pPr>
        <w:spacing w:after="0" w:line="240" w:lineRule="auto"/>
      </w:pPr>
      <w:r>
        <w:separator/>
      </w:r>
    </w:p>
  </w:endnote>
  <w:endnote w:type="continuationSeparator" w:id="0">
    <w:p w14:paraId="6BC81E0F" w14:textId="77777777" w:rsidR="008D4D5C" w:rsidRDefault="008D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C42C" w14:textId="77777777" w:rsidR="00677B0E" w:rsidRDefault="00677B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05D6" w14:textId="77777777" w:rsidR="00460B2C" w:rsidRDefault="00460B2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F4A8" w14:textId="77777777" w:rsidR="00677B0E" w:rsidRDefault="00677B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E087" w14:textId="77777777" w:rsidR="008D4D5C" w:rsidRDefault="008D4D5C">
      <w:pPr>
        <w:spacing w:after="0" w:line="240" w:lineRule="auto"/>
      </w:pPr>
      <w:r>
        <w:separator/>
      </w:r>
    </w:p>
  </w:footnote>
  <w:footnote w:type="continuationSeparator" w:id="0">
    <w:p w14:paraId="7BD42E15" w14:textId="77777777" w:rsidR="008D4D5C" w:rsidRDefault="008D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0B50" w14:textId="77777777" w:rsidR="00677B0E" w:rsidRDefault="00677B0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F332" w14:textId="588356FC" w:rsidR="00460B2C" w:rsidRDefault="00460B2C" w:rsidP="00677B0E">
    <w:pPr>
      <w:pBdr>
        <w:top w:val="nil"/>
        <w:left w:val="nil"/>
        <w:bottom w:val="nil"/>
        <w:right w:val="nil"/>
        <w:between w:val="nil"/>
      </w:pBdr>
      <w:tabs>
        <w:tab w:val="center" w:pos="4536"/>
        <w:tab w:val="left" w:pos="7095"/>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4286" w14:textId="62C3B5DD" w:rsidR="00677B0E" w:rsidRPr="00677B0E" w:rsidRDefault="00677B0E" w:rsidP="00677B0E">
    <w:pPr>
      <w:spacing w:after="0" w:line="240" w:lineRule="auto"/>
      <w:jc w:val="right"/>
      <w:rPr>
        <w:rFonts w:ascii="Times New Roman" w:hAnsi="Times New Roman"/>
        <w:color w:val="000000" w:themeColor="text1"/>
        <w:sz w:val="16"/>
        <w:szCs w:val="16"/>
      </w:rPr>
    </w:pPr>
    <w:r w:rsidRPr="00677B0E">
      <w:rPr>
        <w:rFonts w:ascii="Times New Roman" w:hAnsi="Times New Roman"/>
        <w:color w:val="000000" w:themeColor="text1"/>
        <w:sz w:val="16"/>
        <w:szCs w:val="16"/>
      </w:rPr>
      <w:t xml:space="preserve">Załącznik nr </w:t>
    </w:r>
    <w:r w:rsidRPr="00677B0E">
      <w:rPr>
        <w:rFonts w:ascii="Times New Roman" w:hAnsi="Times New Roman"/>
        <w:color w:val="000000" w:themeColor="text1"/>
        <w:sz w:val="16"/>
        <w:szCs w:val="16"/>
      </w:rPr>
      <w:t>2</w:t>
    </w:r>
  </w:p>
  <w:p w14:paraId="3944E0BA" w14:textId="77777777" w:rsidR="00677B0E" w:rsidRPr="00677B0E" w:rsidRDefault="00677B0E" w:rsidP="00677B0E">
    <w:pPr>
      <w:spacing w:after="0" w:line="240" w:lineRule="auto"/>
      <w:jc w:val="right"/>
      <w:rPr>
        <w:rFonts w:ascii="Times New Roman" w:hAnsi="Times New Roman"/>
        <w:color w:val="000000" w:themeColor="text1"/>
        <w:sz w:val="16"/>
        <w:szCs w:val="16"/>
      </w:rPr>
    </w:pPr>
    <w:bookmarkStart w:id="2" w:name="_GoBack"/>
    <w:bookmarkEnd w:id="2"/>
    <w:r w:rsidRPr="00677B0E">
      <w:rPr>
        <w:rFonts w:ascii="Times New Roman" w:hAnsi="Times New Roman"/>
        <w:color w:val="000000" w:themeColor="text1"/>
        <w:sz w:val="16"/>
        <w:szCs w:val="16"/>
      </w:rPr>
      <w:t xml:space="preserve">z dnia 26.09.2022  do uchwały nr .62/2022 Rady Dydaktycznej </w:t>
    </w:r>
    <w:r w:rsidRPr="00677B0E">
      <w:rPr>
        <w:rFonts w:ascii="Times New Roman" w:eastAsia="Times New Roman" w:hAnsi="Times New Roman"/>
        <w:color w:val="000000" w:themeColor="text1"/>
        <w:sz w:val="16"/>
        <w:szCs w:val="16"/>
      </w:rPr>
      <w:t>dla kierunków</w:t>
    </w:r>
  </w:p>
  <w:p w14:paraId="226E1571" w14:textId="77777777" w:rsidR="00677B0E" w:rsidRPr="00677B0E" w:rsidRDefault="00677B0E" w:rsidP="00677B0E">
    <w:pPr>
      <w:shd w:val="clear" w:color="auto" w:fill="FFFFFF"/>
      <w:spacing w:after="0" w:line="240" w:lineRule="auto"/>
      <w:jc w:val="right"/>
      <w:rPr>
        <w:rFonts w:ascii="Times New Roman" w:eastAsia="Times New Roman" w:hAnsi="Times New Roman"/>
        <w:color w:val="000000" w:themeColor="text1"/>
        <w:sz w:val="16"/>
        <w:szCs w:val="16"/>
      </w:rPr>
    </w:pPr>
    <w:r w:rsidRPr="00677B0E">
      <w:rPr>
        <w:rFonts w:ascii="Times New Roman" w:eastAsia="Times New Roman" w:hAnsi="Times New Roman"/>
        <w:color w:val="000000" w:themeColor="text1"/>
        <w:sz w:val="16"/>
        <w:szCs w:val="16"/>
      </w:rPr>
      <w:t xml:space="preserve">Bezpieczeństwo wewnętrzne, Europeistyka – integracja europejska, </w:t>
    </w:r>
  </w:p>
  <w:p w14:paraId="743949AB" w14:textId="77777777" w:rsidR="00677B0E" w:rsidRPr="00677B0E" w:rsidRDefault="00677B0E" w:rsidP="00677B0E">
    <w:pPr>
      <w:shd w:val="clear" w:color="auto" w:fill="FFFFFF"/>
      <w:spacing w:after="0" w:line="240" w:lineRule="auto"/>
      <w:ind w:left="2832"/>
      <w:jc w:val="right"/>
      <w:rPr>
        <w:rFonts w:ascii="Times New Roman" w:eastAsia="Times New Roman" w:hAnsi="Times New Roman"/>
        <w:color w:val="000000" w:themeColor="text1"/>
        <w:sz w:val="16"/>
        <w:szCs w:val="16"/>
      </w:rPr>
    </w:pPr>
    <w:r w:rsidRPr="00677B0E">
      <w:rPr>
        <w:rFonts w:ascii="Times New Roman" w:eastAsia="Times New Roman" w:hAnsi="Times New Roman"/>
        <w:color w:val="000000" w:themeColor="text1"/>
        <w:sz w:val="16"/>
        <w:szCs w:val="16"/>
      </w:rPr>
      <w:t xml:space="preserve">Organizowanie rynku pracy, Politologia, Polityka społeczna, Stosunki międzynarodowe, </w:t>
    </w:r>
  </w:p>
  <w:p w14:paraId="54CC191C" w14:textId="77777777" w:rsidR="00677B0E" w:rsidRPr="00677B0E" w:rsidRDefault="00677B0E" w:rsidP="00677B0E">
    <w:pPr>
      <w:shd w:val="clear" w:color="auto" w:fill="FFFFFF"/>
      <w:spacing w:after="0" w:line="240" w:lineRule="auto"/>
      <w:ind w:left="3540"/>
      <w:jc w:val="right"/>
      <w:rPr>
        <w:rFonts w:ascii="Times New Roman" w:eastAsia="Times New Roman" w:hAnsi="Times New Roman"/>
        <w:color w:val="000000" w:themeColor="text1"/>
        <w:sz w:val="16"/>
        <w:szCs w:val="16"/>
      </w:rPr>
    </w:pPr>
    <w:r w:rsidRPr="00677B0E">
      <w:rPr>
        <w:rFonts w:ascii="Times New Roman" w:eastAsia="Times New Roman" w:hAnsi="Times New Roman"/>
        <w:color w:val="000000" w:themeColor="text1"/>
        <w:sz w:val="16"/>
        <w:szCs w:val="16"/>
      </w:rPr>
      <w:t>Studia euroazjatyckie</w:t>
    </w:r>
  </w:p>
  <w:p w14:paraId="706E1456" w14:textId="77777777" w:rsidR="00677B0E" w:rsidRDefault="00677B0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C5"/>
    <w:multiLevelType w:val="hybridMultilevel"/>
    <w:tmpl w:val="B45A7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20C39"/>
    <w:multiLevelType w:val="multilevel"/>
    <w:tmpl w:val="1B38B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F65EF0"/>
    <w:multiLevelType w:val="multilevel"/>
    <w:tmpl w:val="ED2EBE6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 w15:restartNumberingAfterBreak="0">
    <w:nsid w:val="02D6720B"/>
    <w:multiLevelType w:val="multilevel"/>
    <w:tmpl w:val="CA3E6986"/>
    <w:lvl w:ilvl="0">
      <w:start w:val="2"/>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DF23B2"/>
    <w:multiLevelType w:val="multilevel"/>
    <w:tmpl w:val="2D72C4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3ED5B00"/>
    <w:multiLevelType w:val="multilevel"/>
    <w:tmpl w:val="A7F289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F0230F"/>
    <w:multiLevelType w:val="hybridMultilevel"/>
    <w:tmpl w:val="6A64F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F043B"/>
    <w:multiLevelType w:val="multilevel"/>
    <w:tmpl w:val="F754FA8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15:restartNumberingAfterBreak="0">
    <w:nsid w:val="062D19CD"/>
    <w:multiLevelType w:val="multilevel"/>
    <w:tmpl w:val="F994586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 w15:restartNumberingAfterBreak="0">
    <w:nsid w:val="073231BF"/>
    <w:multiLevelType w:val="multilevel"/>
    <w:tmpl w:val="5C1AB00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7B4353D"/>
    <w:multiLevelType w:val="multilevel"/>
    <w:tmpl w:val="361054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C1BA0"/>
    <w:multiLevelType w:val="multilevel"/>
    <w:tmpl w:val="109EDF1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2" w15:restartNumberingAfterBreak="0">
    <w:nsid w:val="0AE2319E"/>
    <w:multiLevelType w:val="multilevel"/>
    <w:tmpl w:val="7D7EAB8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0207A6"/>
    <w:multiLevelType w:val="multilevel"/>
    <w:tmpl w:val="5CA6A41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4" w15:restartNumberingAfterBreak="0">
    <w:nsid w:val="0CC17D60"/>
    <w:multiLevelType w:val="multilevel"/>
    <w:tmpl w:val="4BAEC03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5" w15:restartNumberingAfterBreak="0">
    <w:nsid w:val="0F960E68"/>
    <w:multiLevelType w:val="multilevel"/>
    <w:tmpl w:val="BC7EA45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6" w15:restartNumberingAfterBreak="0">
    <w:nsid w:val="0FC53CBB"/>
    <w:multiLevelType w:val="multilevel"/>
    <w:tmpl w:val="06E0425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455A45"/>
    <w:multiLevelType w:val="multilevel"/>
    <w:tmpl w:val="BB04378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8" w15:restartNumberingAfterBreak="0">
    <w:nsid w:val="10DC07CB"/>
    <w:multiLevelType w:val="multilevel"/>
    <w:tmpl w:val="5E2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E4E24"/>
    <w:multiLevelType w:val="multilevel"/>
    <w:tmpl w:val="F82A2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3AC4EFC"/>
    <w:multiLevelType w:val="multilevel"/>
    <w:tmpl w:val="C9344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26336"/>
    <w:multiLevelType w:val="multilevel"/>
    <w:tmpl w:val="D6CA7CE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2" w15:restartNumberingAfterBreak="0">
    <w:nsid w:val="16F84BA3"/>
    <w:multiLevelType w:val="multilevel"/>
    <w:tmpl w:val="C5AAA54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3" w15:restartNumberingAfterBreak="0">
    <w:nsid w:val="1B0306FE"/>
    <w:multiLevelType w:val="multilevel"/>
    <w:tmpl w:val="E522EBD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4" w15:restartNumberingAfterBreak="0">
    <w:nsid w:val="1C437CE3"/>
    <w:multiLevelType w:val="multilevel"/>
    <w:tmpl w:val="DCF8D3B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5" w15:restartNumberingAfterBreak="0">
    <w:nsid w:val="1CAD5D51"/>
    <w:multiLevelType w:val="hybridMultilevel"/>
    <w:tmpl w:val="5EBCA98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01043D7"/>
    <w:multiLevelType w:val="multilevel"/>
    <w:tmpl w:val="8C7883A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21684FFB"/>
    <w:multiLevelType w:val="multilevel"/>
    <w:tmpl w:val="20A00D1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B33813"/>
    <w:multiLevelType w:val="hybridMultilevel"/>
    <w:tmpl w:val="77B84BFC"/>
    <w:lvl w:ilvl="0" w:tplc="B3E4AE7E">
      <w:start w:val="1"/>
      <w:numFmt w:val="bullet"/>
      <w:lvlText w:val=""/>
      <w:lvlJc w:val="left"/>
      <w:pPr>
        <w:ind w:left="1080" w:hanging="360"/>
      </w:pPr>
      <w:rPr>
        <w:rFonts w:ascii="Symbol" w:hAnsi="Symbol" w:hint="default"/>
      </w:rPr>
    </w:lvl>
    <w:lvl w:ilvl="1" w:tplc="634E33C6">
      <w:numFmt w:val="bullet"/>
      <w:lvlText w:val="•"/>
      <w:lvlJc w:val="left"/>
      <w:pPr>
        <w:ind w:left="2160" w:hanging="720"/>
      </w:pPr>
      <w:rPr>
        <w:rFonts w:ascii="Arial" w:eastAsia="Arial"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5196445"/>
    <w:multiLevelType w:val="multilevel"/>
    <w:tmpl w:val="0DF495FA"/>
    <w:lvl w:ilvl="0">
      <w:start w:val="5"/>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A7A12"/>
    <w:multiLevelType w:val="multilevel"/>
    <w:tmpl w:val="96582C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58E7238"/>
    <w:multiLevelType w:val="hybridMultilevel"/>
    <w:tmpl w:val="F10E6E44"/>
    <w:lvl w:ilvl="0" w:tplc="B9AC8F2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856154E"/>
    <w:multiLevelType w:val="multilevel"/>
    <w:tmpl w:val="14A69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BBB7122"/>
    <w:multiLevelType w:val="multilevel"/>
    <w:tmpl w:val="FACE51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4" w15:restartNumberingAfterBreak="0">
    <w:nsid w:val="2C26616F"/>
    <w:multiLevelType w:val="multilevel"/>
    <w:tmpl w:val="46349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466065"/>
    <w:multiLevelType w:val="hybridMultilevel"/>
    <w:tmpl w:val="A3A4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7749EC"/>
    <w:multiLevelType w:val="multilevel"/>
    <w:tmpl w:val="5C3E360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7" w15:restartNumberingAfterBreak="0">
    <w:nsid w:val="2F03384F"/>
    <w:multiLevelType w:val="multilevel"/>
    <w:tmpl w:val="BDCCE6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8" w15:restartNumberingAfterBreak="0">
    <w:nsid w:val="30100AF4"/>
    <w:multiLevelType w:val="multilevel"/>
    <w:tmpl w:val="E3304DC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8199C"/>
    <w:multiLevelType w:val="multilevel"/>
    <w:tmpl w:val="5CEAD7E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0" w15:restartNumberingAfterBreak="0">
    <w:nsid w:val="35652992"/>
    <w:multiLevelType w:val="multilevel"/>
    <w:tmpl w:val="12B86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B471DE"/>
    <w:multiLevelType w:val="multilevel"/>
    <w:tmpl w:val="68F6FD40"/>
    <w:lvl w:ilvl="0">
      <w:start w:val="46"/>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5F09E2"/>
    <w:multiLevelType w:val="multilevel"/>
    <w:tmpl w:val="8F821B7A"/>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A132F76"/>
    <w:multiLevelType w:val="hybridMultilevel"/>
    <w:tmpl w:val="BAACEE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BB97A2C"/>
    <w:multiLevelType w:val="multilevel"/>
    <w:tmpl w:val="87CC32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3D1B7902"/>
    <w:multiLevelType w:val="multilevel"/>
    <w:tmpl w:val="114853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6" w15:restartNumberingAfterBreak="0">
    <w:nsid w:val="3D8F5B4B"/>
    <w:multiLevelType w:val="multilevel"/>
    <w:tmpl w:val="28FCCB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7" w15:restartNumberingAfterBreak="0">
    <w:nsid w:val="3ED95B39"/>
    <w:multiLevelType w:val="multilevel"/>
    <w:tmpl w:val="BDF26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8" w15:restartNumberingAfterBreak="0">
    <w:nsid w:val="41D951A5"/>
    <w:multiLevelType w:val="multilevel"/>
    <w:tmpl w:val="ED9C01F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9" w15:restartNumberingAfterBreak="0">
    <w:nsid w:val="42377D8D"/>
    <w:multiLevelType w:val="multilevel"/>
    <w:tmpl w:val="A29224D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50" w15:restartNumberingAfterBreak="0">
    <w:nsid w:val="42F025F4"/>
    <w:multiLevelType w:val="multilevel"/>
    <w:tmpl w:val="8CF4D31E"/>
    <w:lvl w:ilvl="0">
      <w:start w:val="1"/>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48D24F2"/>
    <w:multiLevelType w:val="hybridMultilevel"/>
    <w:tmpl w:val="47F04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20159B"/>
    <w:multiLevelType w:val="multilevel"/>
    <w:tmpl w:val="3CC4A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B30DBC"/>
    <w:multiLevelType w:val="multilevel"/>
    <w:tmpl w:val="102A842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83C75F2"/>
    <w:multiLevelType w:val="multilevel"/>
    <w:tmpl w:val="3DB6C80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55" w15:restartNumberingAfterBreak="0">
    <w:nsid w:val="4A4737A1"/>
    <w:multiLevelType w:val="multilevel"/>
    <w:tmpl w:val="AB347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AC77A71"/>
    <w:multiLevelType w:val="hybridMultilevel"/>
    <w:tmpl w:val="1E948F2E"/>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2913F0"/>
    <w:multiLevelType w:val="hybridMultilevel"/>
    <w:tmpl w:val="2180AF52"/>
    <w:lvl w:ilvl="0" w:tplc="B9AC8F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411BD8"/>
    <w:multiLevelType w:val="multilevel"/>
    <w:tmpl w:val="8474C9CE"/>
    <w:lvl w:ilvl="0">
      <w:start w:val="1"/>
      <w:numFmt w:val="decimal"/>
      <w:lvlText w:val="%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59" w15:restartNumberingAfterBreak="0">
    <w:nsid w:val="4D60327B"/>
    <w:multiLevelType w:val="multilevel"/>
    <w:tmpl w:val="9ECA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EEB637D"/>
    <w:multiLevelType w:val="multilevel"/>
    <w:tmpl w:val="0E181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4FAE16AC"/>
    <w:multiLevelType w:val="multilevel"/>
    <w:tmpl w:val="F0048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FD86988"/>
    <w:multiLevelType w:val="multilevel"/>
    <w:tmpl w:val="C8AE3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1CC3902"/>
    <w:multiLevelType w:val="multilevel"/>
    <w:tmpl w:val="8E282C6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4" w15:restartNumberingAfterBreak="0">
    <w:nsid w:val="52E73D32"/>
    <w:multiLevelType w:val="multilevel"/>
    <w:tmpl w:val="C8C02B3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5" w15:restartNumberingAfterBreak="0">
    <w:nsid w:val="54295E9E"/>
    <w:multiLevelType w:val="multilevel"/>
    <w:tmpl w:val="3A147A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6" w15:restartNumberingAfterBreak="0">
    <w:nsid w:val="57175EC9"/>
    <w:multiLevelType w:val="multilevel"/>
    <w:tmpl w:val="2F92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579234B2"/>
    <w:multiLevelType w:val="multilevel"/>
    <w:tmpl w:val="A3DC9AB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8" w15:restartNumberingAfterBreak="0">
    <w:nsid w:val="57AE09AF"/>
    <w:multiLevelType w:val="hybridMultilevel"/>
    <w:tmpl w:val="44AAA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F7F7A"/>
    <w:multiLevelType w:val="multilevel"/>
    <w:tmpl w:val="7DB2BBE8"/>
    <w:lvl w:ilvl="0">
      <w:start w:val="3"/>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9F54F9E"/>
    <w:multiLevelType w:val="multilevel"/>
    <w:tmpl w:val="6116E49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1" w15:restartNumberingAfterBreak="0">
    <w:nsid w:val="5AD278F6"/>
    <w:multiLevelType w:val="multilevel"/>
    <w:tmpl w:val="A822A652"/>
    <w:lvl w:ilvl="0">
      <w:start w:val="18"/>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2" w15:restartNumberingAfterBreak="0">
    <w:nsid w:val="5C417DA5"/>
    <w:multiLevelType w:val="multilevel"/>
    <w:tmpl w:val="E4E22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327E33"/>
    <w:multiLevelType w:val="multilevel"/>
    <w:tmpl w:val="94F61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4" w15:restartNumberingAfterBreak="0">
    <w:nsid w:val="5FEF1CD9"/>
    <w:multiLevelType w:val="multilevel"/>
    <w:tmpl w:val="F59608E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5" w15:restartNumberingAfterBreak="0">
    <w:nsid w:val="60986710"/>
    <w:multiLevelType w:val="multilevel"/>
    <w:tmpl w:val="526440C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6" w15:restartNumberingAfterBreak="0">
    <w:nsid w:val="61D459AD"/>
    <w:multiLevelType w:val="hybridMultilevel"/>
    <w:tmpl w:val="385A4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F95447"/>
    <w:multiLevelType w:val="multilevel"/>
    <w:tmpl w:val="F06276EE"/>
    <w:lvl w:ilvl="0">
      <w:start w:val="5"/>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68C51A26"/>
    <w:multiLevelType w:val="multilevel"/>
    <w:tmpl w:val="D3726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694838E6"/>
    <w:multiLevelType w:val="multilevel"/>
    <w:tmpl w:val="2CFC2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C611D02"/>
    <w:multiLevelType w:val="multilevel"/>
    <w:tmpl w:val="3F608FA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C901FB2"/>
    <w:multiLevelType w:val="multilevel"/>
    <w:tmpl w:val="7070E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6E417E71"/>
    <w:multiLevelType w:val="multilevel"/>
    <w:tmpl w:val="3828E67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3" w15:restartNumberingAfterBreak="0">
    <w:nsid w:val="6E8A7516"/>
    <w:multiLevelType w:val="hybridMultilevel"/>
    <w:tmpl w:val="04EAE718"/>
    <w:lvl w:ilvl="0" w:tplc="B3E4AE7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4" w15:restartNumberingAfterBreak="0">
    <w:nsid w:val="6EBD0F02"/>
    <w:multiLevelType w:val="multilevel"/>
    <w:tmpl w:val="F662D176"/>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F7537B2"/>
    <w:multiLevelType w:val="multilevel"/>
    <w:tmpl w:val="C27CBB6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FF6797F"/>
    <w:multiLevelType w:val="multilevel"/>
    <w:tmpl w:val="B16851F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0E31678"/>
    <w:multiLevelType w:val="multilevel"/>
    <w:tmpl w:val="550C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27B1625"/>
    <w:multiLevelType w:val="multilevel"/>
    <w:tmpl w:val="83AA76D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36133D9"/>
    <w:multiLevelType w:val="multilevel"/>
    <w:tmpl w:val="A35EDF3C"/>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746D4C97"/>
    <w:multiLevelType w:val="multilevel"/>
    <w:tmpl w:val="18CCA84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1" w15:restartNumberingAfterBreak="0">
    <w:nsid w:val="769D49CE"/>
    <w:multiLevelType w:val="multilevel"/>
    <w:tmpl w:val="3A321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6F579C7"/>
    <w:multiLevelType w:val="hybridMultilevel"/>
    <w:tmpl w:val="AB987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7D73C74"/>
    <w:multiLevelType w:val="multilevel"/>
    <w:tmpl w:val="E68C398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4" w15:restartNumberingAfterBreak="0">
    <w:nsid w:val="7949264A"/>
    <w:multiLevelType w:val="multilevel"/>
    <w:tmpl w:val="63007D6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5" w15:restartNumberingAfterBreak="0">
    <w:nsid w:val="794D472D"/>
    <w:multiLevelType w:val="multilevel"/>
    <w:tmpl w:val="BC8E4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7AB416E4"/>
    <w:multiLevelType w:val="multilevel"/>
    <w:tmpl w:val="CE8C53B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7" w15:restartNumberingAfterBreak="0">
    <w:nsid w:val="7B745596"/>
    <w:multiLevelType w:val="multilevel"/>
    <w:tmpl w:val="3870B09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CC31AD9"/>
    <w:multiLevelType w:val="multilevel"/>
    <w:tmpl w:val="4CF0020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CE3DD8"/>
    <w:multiLevelType w:val="multilevel"/>
    <w:tmpl w:val="2248AB5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D2D7596"/>
    <w:multiLevelType w:val="multilevel"/>
    <w:tmpl w:val="75C45C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num w:numId="1">
    <w:abstractNumId w:val="49"/>
  </w:num>
  <w:num w:numId="2">
    <w:abstractNumId w:val="37"/>
  </w:num>
  <w:num w:numId="3">
    <w:abstractNumId w:val="96"/>
  </w:num>
  <w:num w:numId="4">
    <w:abstractNumId w:val="67"/>
  </w:num>
  <w:num w:numId="5">
    <w:abstractNumId w:val="100"/>
  </w:num>
  <w:num w:numId="6">
    <w:abstractNumId w:val="94"/>
  </w:num>
  <w:num w:numId="7">
    <w:abstractNumId w:val="54"/>
  </w:num>
  <w:num w:numId="8">
    <w:abstractNumId w:val="90"/>
  </w:num>
  <w:num w:numId="9">
    <w:abstractNumId w:val="46"/>
  </w:num>
  <w:num w:numId="10">
    <w:abstractNumId w:val="8"/>
  </w:num>
  <w:num w:numId="11">
    <w:abstractNumId w:val="64"/>
  </w:num>
  <w:num w:numId="12">
    <w:abstractNumId w:val="47"/>
  </w:num>
  <w:num w:numId="13">
    <w:abstractNumId w:val="74"/>
  </w:num>
  <w:num w:numId="14">
    <w:abstractNumId w:val="7"/>
  </w:num>
  <w:num w:numId="15">
    <w:abstractNumId w:val="33"/>
  </w:num>
  <w:num w:numId="16">
    <w:abstractNumId w:val="93"/>
  </w:num>
  <w:num w:numId="17">
    <w:abstractNumId w:val="14"/>
  </w:num>
  <w:num w:numId="18">
    <w:abstractNumId w:val="36"/>
  </w:num>
  <w:num w:numId="19">
    <w:abstractNumId w:val="63"/>
  </w:num>
  <w:num w:numId="20">
    <w:abstractNumId w:val="11"/>
  </w:num>
  <w:num w:numId="21">
    <w:abstractNumId w:val="53"/>
  </w:num>
  <w:num w:numId="22">
    <w:abstractNumId w:val="99"/>
  </w:num>
  <w:num w:numId="23">
    <w:abstractNumId w:val="10"/>
  </w:num>
  <w:num w:numId="24">
    <w:abstractNumId w:val="80"/>
  </w:num>
  <w:num w:numId="25">
    <w:abstractNumId w:val="82"/>
  </w:num>
  <w:num w:numId="26">
    <w:abstractNumId w:val="73"/>
  </w:num>
  <w:num w:numId="27">
    <w:abstractNumId w:val="60"/>
  </w:num>
  <w:num w:numId="28">
    <w:abstractNumId w:val="55"/>
  </w:num>
  <w:num w:numId="29">
    <w:abstractNumId w:val="15"/>
  </w:num>
  <w:num w:numId="30">
    <w:abstractNumId w:val="22"/>
  </w:num>
  <w:num w:numId="31">
    <w:abstractNumId w:val="71"/>
  </w:num>
  <w:num w:numId="32">
    <w:abstractNumId w:val="9"/>
  </w:num>
  <w:num w:numId="33">
    <w:abstractNumId w:val="34"/>
  </w:num>
  <w:num w:numId="34">
    <w:abstractNumId w:val="81"/>
  </w:num>
  <w:num w:numId="35">
    <w:abstractNumId w:val="69"/>
  </w:num>
  <w:num w:numId="36">
    <w:abstractNumId w:val="27"/>
  </w:num>
  <w:num w:numId="37">
    <w:abstractNumId w:val="52"/>
  </w:num>
  <w:num w:numId="38">
    <w:abstractNumId w:val="77"/>
  </w:num>
  <w:num w:numId="39">
    <w:abstractNumId w:val="24"/>
  </w:num>
  <w:num w:numId="40">
    <w:abstractNumId w:val="97"/>
  </w:num>
  <w:num w:numId="41">
    <w:abstractNumId w:val="62"/>
  </w:num>
  <w:num w:numId="42">
    <w:abstractNumId w:val="30"/>
  </w:num>
  <w:num w:numId="43">
    <w:abstractNumId w:val="85"/>
  </w:num>
  <w:num w:numId="44">
    <w:abstractNumId w:val="5"/>
  </w:num>
  <w:num w:numId="45">
    <w:abstractNumId w:val="13"/>
  </w:num>
  <w:num w:numId="46">
    <w:abstractNumId w:val="41"/>
  </w:num>
  <w:num w:numId="47">
    <w:abstractNumId w:val="40"/>
  </w:num>
  <w:num w:numId="48">
    <w:abstractNumId w:val="45"/>
  </w:num>
  <w:num w:numId="49">
    <w:abstractNumId w:val="78"/>
  </w:num>
  <w:num w:numId="50">
    <w:abstractNumId w:val="79"/>
  </w:num>
  <w:num w:numId="51">
    <w:abstractNumId w:val="38"/>
  </w:num>
  <w:num w:numId="52">
    <w:abstractNumId w:val="29"/>
  </w:num>
  <w:num w:numId="53">
    <w:abstractNumId w:val="44"/>
  </w:num>
  <w:num w:numId="54">
    <w:abstractNumId w:val="95"/>
  </w:num>
  <w:num w:numId="55">
    <w:abstractNumId w:val="70"/>
  </w:num>
  <w:num w:numId="56">
    <w:abstractNumId w:val="59"/>
  </w:num>
  <w:num w:numId="57">
    <w:abstractNumId w:val="48"/>
  </w:num>
  <w:num w:numId="58">
    <w:abstractNumId w:val="16"/>
  </w:num>
  <w:num w:numId="59">
    <w:abstractNumId w:val="26"/>
  </w:num>
  <w:num w:numId="60">
    <w:abstractNumId w:val="12"/>
  </w:num>
  <w:num w:numId="61">
    <w:abstractNumId w:val="2"/>
  </w:num>
  <w:num w:numId="62">
    <w:abstractNumId w:val="86"/>
  </w:num>
  <w:num w:numId="63">
    <w:abstractNumId w:val="17"/>
  </w:num>
  <w:num w:numId="64">
    <w:abstractNumId w:val="88"/>
  </w:num>
  <w:num w:numId="65">
    <w:abstractNumId w:val="3"/>
  </w:num>
  <w:num w:numId="66">
    <w:abstractNumId w:val="39"/>
  </w:num>
  <w:num w:numId="67">
    <w:abstractNumId w:val="72"/>
  </w:num>
  <w:num w:numId="68">
    <w:abstractNumId w:val="1"/>
  </w:num>
  <w:num w:numId="69">
    <w:abstractNumId w:val="4"/>
  </w:num>
  <w:num w:numId="70">
    <w:abstractNumId w:val="84"/>
  </w:num>
  <w:num w:numId="71">
    <w:abstractNumId w:val="61"/>
  </w:num>
  <w:num w:numId="72">
    <w:abstractNumId w:val="87"/>
  </w:num>
  <w:num w:numId="73">
    <w:abstractNumId w:val="91"/>
  </w:num>
  <w:num w:numId="74">
    <w:abstractNumId w:val="19"/>
  </w:num>
  <w:num w:numId="75">
    <w:abstractNumId w:val="66"/>
  </w:num>
  <w:num w:numId="76">
    <w:abstractNumId w:val="32"/>
  </w:num>
  <w:num w:numId="77">
    <w:abstractNumId w:val="89"/>
  </w:num>
  <w:num w:numId="78">
    <w:abstractNumId w:val="20"/>
  </w:num>
  <w:num w:numId="79">
    <w:abstractNumId w:val="42"/>
  </w:num>
  <w:num w:numId="80">
    <w:abstractNumId w:val="65"/>
  </w:num>
  <w:num w:numId="81">
    <w:abstractNumId w:val="98"/>
  </w:num>
  <w:num w:numId="82">
    <w:abstractNumId w:val="75"/>
  </w:num>
  <w:num w:numId="83">
    <w:abstractNumId w:val="23"/>
  </w:num>
  <w:num w:numId="84">
    <w:abstractNumId w:val="21"/>
  </w:num>
  <w:num w:numId="85">
    <w:abstractNumId w:val="50"/>
  </w:num>
  <w:num w:numId="86">
    <w:abstractNumId w:val="92"/>
  </w:num>
  <w:num w:numId="87">
    <w:abstractNumId w:val="25"/>
  </w:num>
  <w:num w:numId="88">
    <w:abstractNumId w:val="76"/>
  </w:num>
  <w:num w:numId="89">
    <w:abstractNumId w:val="6"/>
  </w:num>
  <w:num w:numId="90">
    <w:abstractNumId w:val="83"/>
  </w:num>
  <w:num w:numId="91">
    <w:abstractNumId w:val="35"/>
  </w:num>
  <w:num w:numId="92">
    <w:abstractNumId w:val="56"/>
  </w:num>
  <w:num w:numId="93">
    <w:abstractNumId w:val="0"/>
  </w:num>
  <w:num w:numId="94">
    <w:abstractNumId w:val="31"/>
  </w:num>
  <w:num w:numId="95">
    <w:abstractNumId w:val="57"/>
  </w:num>
  <w:num w:numId="96">
    <w:abstractNumId w:val="58"/>
  </w:num>
  <w:num w:numId="97">
    <w:abstractNumId w:val="51"/>
  </w:num>
  <w:num w:numId="98">
    <w:abstractNumId w:val="28"/>
  </w:num>
  <w:num w:numId="99">
    <w:abstractNumId w:val="68"/>
  </w:num>
  <w:num w:numId="100">
    <w:abstractNumId w:val="18"/>
  </w:num>
  <w:num w:numId="101">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2C"/>
    <w:rsid w:val="00072AF0"/>
    <w:rsid w:val="000E21B0"/>
    <w:rsid w:val="000E299E"/>
    <w:rsid w:val="000F7F8D"/>
    <w:rsid w:val="0010360A"/>
    <w:rsid w:val="0014648C"/>
    <w:rsid w:val="001A7DBB"/>
    <w:rsid w:val="001C5FDD"/>
    <w:rsid w:val="001E5E45"/>
    <w:rsid w:val="001F71E4"/>
    <w:rsid w:val="002408C3"/>
    <w:rsid w:val="00245B58"/>
    <w:rsid w:val="0025060A"/>
    <w:rsid w:val="00254E90"/>
    <w:rsid w:val="002B5775"/>
    <w:rsid w:val="002E0C56"/>
    <w:rsid w:val="003006D5"/>
    <w:rsid w:val="003160C7"/>
    <w:rsid w:val="003C2A4F"/>
    <w:rsid w:val="003E65E6"/>
    <w:rsid w:val="0043427C"/>
    <w:rsid w:val="00460B2C"/>
    <w:rsid w:val="004746E7"/>
    <w:rsid w:val="00494C50"/>
    <w:rsid w:val="004A0B77"/>
    <w:rsid w:val="004B211A"/>
    <w:rsid w:val="004C330C"/>
    <w:rsid w:val="00505695"/>
    <w:rsid w:val="00531980"/>
    <w:rsid w:val="00562ED2"/>
    <w:rsid w:val="00570A53"/>
    <w:rsid w:val="00590F67"/>
    <w:rsid w:val="00593C7E"/>
    <w:rsid w:val="005C6A1B"/>
    <w:rsid w:val="005E49C9"/>
    <w:rsid w:val="0065720F"/>
    <w:rsid w:val="00677B0E"/>
    <w:rsid w:val="00683108"/>
    <w:rsid w:val="006C6C4E"/>
    <w:rsid w:val="0071027F"/>
    <w:rsid w:val="007333DE"/>
    <w:rsid w:val="00782471"/>
    <w:rsid w:val="007A36FC"/>
    <w:rsid w:val="007B0B43"/>
    <w:rsid w:val="007F0D56"/>
    <w:rsid w:val="007F2421"/>
    <w:rsid w:val="0080024B"/>
    <w:rsid w:val="00851D23"/>
    <w:rsid w:val="0087371F"/>
    <w:rsid w:val="00877BD5"/>
    <w:rsid w:val="0088628D"/>
    <w:rsid w:val="008C3A1B"/>
    <w:rsid w:val="008D4D5C"/>
    <w:rsid w:val="0091722D"/>
    <w:rsid w:val="009305E9"/>
    <w:rsid w:val="00935736"/>
    <w:rsid w:val="009514EF"/>
    <w:rsid w:val="00985541"/>
    <w:rsid w:val="00991298"/>
    <w:rsid w:val="009912DD"/>
    <w:rsid w:val="009A2474"/>
    <w:rsid w:val="009A2E71"/>
    <w:rsid w:val="009A77C9"/>
    <w:rsid w:val="009D1E04"/>
    <w:rsid w:val="00A22F12"/>
    <w:rsid w:val="00A31EE5"/>
    <w:rsid w:val="00A438BE"/>
    <w:rsid w:val="00A51DC7"/>
    <w:rsid w:val="00A926C8"/>
    <w:rsid w:val="00AA52B2"/>
    <w:rsid w:val="00AC38FA"/>
    <w:rsid w:val="00AE711A"/>
    <w:rsid w:val="00B2298A"/>
    <w:rsid w:val="00B812E0"/>
    <w:rsid w:val="00B97AE9"/>
    <w:rsid w:val="00BE49A8"/>
    <w:rsid w:val="00C2530F"/>
    <w:rsid w:val="00C34C37"/>
    <w:rsid w:val="00C5259A"/>
    <w:rsid w:val="00C82F6E"/>
    <w:rsid w:val="00C93B1A"/>
    <w:rsid w:val="00C95DCC"/>
    <w:rsid w:val="00CF658B"/>
    <w:rsid w:val="00D1539A"/>
    <w:rsid w:val="00D74DA4"/>
    <w:rsid w:val="00D770E5"/>
    <w:rsid w:val="00D9474A"/>
    <w:rsid w:val="00E271DA"/>
    <w:rsid w:val="00E6442D"/>
    <w:rsid w:val="00E806DD"/>
    <w:rsid w:val="00E82021"/>
    <w:rsid w:val="00EA1A24"/>
    <w:rsid w:val="00EA4077"/>
    <w:rsid w:val="00EB16E4"/>
    <w:rsid w:val="00F221F8"/>
    <w:rsid w:val="00F2438C"/>
    <w:rsid w:val="00F306B6"/>
    <w:rsid w:val="00F44CE8"/>
    <w:rsid w:val="00F57C31"/>
    <w:rsid w:val="00F604AA"/>
    <w:rsid w:val="00F61EB3"/>
    <w:rsid w:val="00F7532A"/>
    <w:rsid w:val="00F75D1E"/>
    <w:rsid w:val="00F775F7"/>
    <w:rsid w:val="00FB402F"/>
    <w:rsid w:val="00FB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00D0"/>
  <w15:docId w15:val="{A7338474-148B-461D-BD1E-0FABD95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95"/>
  </w:style>
  <w:style w:type="paragraph" w:styleId="Nagwek1">
    <w:name w:val="heading 1"/>
    <w:basedOn w:val="Normalny"/>
    <w:next w:val="Normalny"/>
    <w:link w:val="Nagwek1Znak"/>
    <w:uiPriority w:val="9"/>
    <w:qFormat/>
    <w:rsid w:val="000816C8"/>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semiHidden/>
    <w:unhideWhenUsed/>
    <w:qFormat/>
    <w:rsid w:val="000816C8"/>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816C8"/>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816C8"/>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link w:val="Nagwek5Znak"/>
    <w:uiPriority w:val="9"/>
    <w:semiHidden/>
    <w:unhideWhenUsed/>
    <w:qFormat/>
    <w:rsid w:val="000816C8"/>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link w:val="Nagwek6Znak"/>
    <w:uiPriority w:val="9"/>
    <w:semiHidden/>
    <w:unhideWhenUsed/>
    <w:qFormat/>
    <w:rsid w:val="000816C8"/>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816C8"/>
    <w:pPr>
      <w:keepNext/>
      <w:keepLines/>
      <w:pBdr>
        <w:top w:val="nil"/>
        <w:left w:val="nil"/>
        <w:bottom w:val="nil"/>
        <w:right w:val="nil"/>
        <w:between w:val="nil"/>
      </w:pBdr>
      <w:spacing w:before="480" w:after="120"/>
    </w:pPr>
    <w:rPr>
      <w:b/>
      <w:color w:val="000000"/>
      <w:sz w:val="72"/>
      <w:szCs w:val="72"/>
    </w:rPr>
  </w:style>
  <w:style w:type="character" w:customStyle="1" w:styleId="Nagwek1Znak">
    <w:name w:val="Nagłówek 1 Znak"/>
    <w:basedOn w:val="Domylnaczcionkaakapitu"/>
    <w:link w:val="Nagwek1"/>
    <w:uiPriority w:val="9"/>
    <w:rsid w:val="000816C8"/>
    <w:rPr>
      <w:rFonts w:ascii="Calibri" w:eastAsia="Calibri" w:hAnsi="Calibri" w:cs="Calibri"/>
      <w:b/>
      <w:color w:val="000000"/>
      <w:sz w:val="48"/>
      <w:szCs w:val="48"/>
      <w:lang w:eastAsia="pl-PL"/>
    </w:rPr>
  </w:style>
  <w:style w:type="character" w:customStyle="1" w:styleId="Nagwek2Znak">
    <w:name w:val="Nagłówek 2 Znak"/>
    <w:basedOn w:val="Domylnaczcionkaakapitu"/>
    <w:link w:val="Nagwek2"/>
    <w:uiPriority w:val="9"/>
    <w:semiHidden/>
    <w:rsid w:val="000816C8"/>
    <w:rPr>
      <w:rFonts w:ascii="Calibri" w:eastAsia="Calibri" w:hAnsi="Calibri" w:cs="Calibri"/>
      <w:b/>
      <w:color w:val="000000"/>
      <w:sz w:val="36"/>
      <w:szCs w:val="36"/>
      <w:lang w:eastAsia="pl-PL"/>
    </w:rPr>
  </w:style>
  <w:style w:type="character" w:customStyle="1" w:styleId="Nagwek3Znak">
    <w:name w:val="Nagłówek 3 Znak"/>
    <w:basedOn w:val="Domylnaczcionkaakapitu"/>
    <w:link w:val="Nagwek3"/>
    <w:uiPriority w:val="9"/>
    <w:semiHidden/>
    <w:rsid w:val="000816C8"/>
    <w:rPr>
      <w:rFonts w:ascii="Calibri" w:eastAsia="Calibri" w:hAnsi="Calibri" w:cs="Calibri"/>
      <w:b/>
      <w:color w:val="000000"/>
      <w:sz w:val="28"/>
      <w:szCs w:val="28"/>
      <w:lang w:eastAsia="pl-PL"/>
    </w:rPr>
  </w:style>
  <w:style w:type="character" w:customStyle="1" w:styleId="Nagwek4Znak">
    <w:name w:val="Nagłówek 4 Znak"/>
    <w:basedOn w:val="Domylnaczcionkaakapitu"/>
    <w:link w:val="Nagwek4"/>
    <w:uiPriority w:val="9"/>
    <w:semiHidden/>
    <w:rsid w:val="000816C8"/>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0816C8"/>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0816C8"/>
    <w:rPr>
      <w:rFonts w:ascii="Calibri" w:eastAsia="Calibri" w:hAnsi="Calibri" w:cs="Calibri"/>
      <w:b/>
      <w:color w:val="000000"/>
      <w:sz w:val="20"/>
      <w:szCs w:val="20"/>
      <w:lang w:eastAsia="pl-PL"/>
    </w:rPr>
  </w:style>
  <w:style w:type="numbering" w:customStyle="1" w:styleId="Bezlisty1">
    <w:name w:val="Bez listy1"/>
    <w:next w:val="Bezlisty"/>
    <w:uiPriority w:val="99"/>
    <w:semiHidden/>
    <w:unhideWhenUsed/>
    <w:rsid w:val="000816C8"/>
  </w:style>
  <w:style w:type="table" w:customStyle="1" w:styleId="TableNormal0">
    <w:name w:val="Table Normal"/>
    <w:rsid w:val="000816C8"/>
    <w:tblPr>
      <w:tblCellMar>
        <w:top w:w="0" w:type="dxa"/>
        <w:left w:w="0" w:type="dxa"/>
        <w:bottom w:w="0" w:type="dxa"/>
        <w:right w:w="0" w:type="dxa"/>
      </w:tblCellMar>
    </w:tblPr>
  </w:style>
  <w:style w:type="character" w:customStyle="1" w:styleId="TytuZnak">
    <w:name w:val="Tytuł Znak"/>
    <w:basedOn w:val="Domylnaczcionkaakapitu"/>
    <w:link w:val="Tytu"/>
    <w:uiPriority w:val="10"/>
    <w:rsid w:val="000816C8"/>
    <w:rPr>
      <w:rFonts w:ascii="Calibri" w:eastAsia="Calibri" w:hAnsi="Calibri" w:cs="Calibri"/>
      <w:b/>
      <w:color w:val="000000"/>
      <w:sz w:val="72"/>
      <w:szCs w:val="72"/>
      <w:lang w:eastAsia="pl-PL"/>
    </w:rPr>
  </w:style>
  <w:style w:type="table" w:customStyle="1" w:styleId="TableNormal3">
    <w:name w:val="Table Normal3"/>
    <w:rsid w:val="000816C8"/>
    <w:tblPr>
      <w:tblCellMar>
        <w:top w:w="0" w:type="dxa"/>
        <w:left w:w="0" w:type="dxa"/>
        <w:bottom w:w="0" w:type="dxa"/>
        <w:right w:w="0" w:type="dxa"/>
      </w:tblCellMar>
    </w:tblPr>
  </w:style>
  <w:style w:type="paragraph" w:styleId="Podtytu">
    <w:name w:val="Subtitle"/>
    <w:basedOn w:val="Normalny"/>
    <w:next w:val="Normalny"/>
    <w:link w:val="PodtytuZnak"/>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816C8"/>
    <w:rPr>
      <w:rFonts w:ascii="Georgia" w:eastAsia="Georgia" w:hAnsi="Georgia" w:cs="Georgia"/>
      <w:i/>
      <w:color w:val="666666"/>
      <w:sz w:val="48"/>
      <w:szCs w:val="48"/>
      <w:lang w:eastAsia="pl-PL"/>
    </w:rPr>
  </w:style>
  <w:style w:type="paragraph" w:styleId="Tekstkomentarza">
    <w:name w:val="annotation text"/>
    <w:basedOn w:val="Normalny"/>
    <w:link w:val="TekstkomentarzaZnak"/>
    <w:uiPriority w:val="99"/>
    <w:semiHidden/>
    <w:unhideWhenUsed/>
    <w:rsid w:val="00081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6C8"/>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0816C8"/>
    <w:rPr>
      <w:sz w:val="16"/>
      <w:szCs w:val="16"/>
    </w:rPr>
  </w:style>
  <w:style w:type="paragraph" w:styleId="Tekstdymka">
    <w:name w:val="Balloon Text"/>
    <w:basedOn w:val="Normalny"/>
    <w:link w:val="TekstdymkaZnak"/>
    <w:uiPriority w:val="99"/>
    <w:semiHidden/>
    <w:unhideWhenUsed/>
    <w:rsid w:val="00081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6C8"/>
    <w:rPr>
      <w:rFonts w:ascii="Segoe UI" w:eastAsia="Calibri" w:hAnsi="Segoe UI" w:cs="Segoe UI"/>
      <w:sz w:val="18"/>
      <w:szCs w:val="18"/>
      <w:lang w:eastAsia="pl-PL"/>
    </w:rPr>
  </w:style>
  <w:style w:type="paragraph" w:styleId="Akapitzlist">
    <w:name w:val="List Paragraph"/>
    <w:basedOn w:val="Normalny"/>
    <w:uiPriority w:val="34"/>
    <w:qFormat/>
    <w:rsid w:val="000816C8"/>
    <w:pPr>
      <w:ind w:left="720"/>
      <w:contextualSpacing/>
    </w:pPr>
  </w:style>
  <w:style w:type="table" w:customStyle="1" w:styleId="TableNormal1">
    <w:name w:val="Table Normal1"/>
    <w:rsid w:val="000816C8"/>
    <w:tblPr>
      <w:tblCellMar>
        <w:top w:w="0" w:type="dxa"/>
        <w:left w:w="0" w:type="dxa"/>
        <w:bottom w:w="0" w:type="dxa"/>
        <w:right w:w="0" w:type="dxa"/>
      </w:tblCellMar>
    </w:tblPr>
  </w:style>
  <w:style w:type="table" w:customStyle="1" w:styleId="TableNormal2">
    <w:name w:val="Table Normal2"/>
    <w:rsid w:val="000816C8"/>
    <w:tblPr>
      <w:tblCellMar>
        <w:top w:w="0" w:type="dxa"/>
        <w:left w:w="0" w:type="dxa"/>
        <w:bottom w:w="0" w:type="dxa"/>
        <w:right w:w="0" w:type="dxa"/>
      </w:tblCellMar>
    </w:tblPr>
  </w:style>
  <w:style w:type="paragraph" w:styleId="Stopka">
    <w:name w:val="footer"/>
    <w:basedOn w:val="Normalny"/>
    <w:link w:val="StopkaZnak"/>
    <w:uiPriority w:val="99"/>
    <w:unhideWhenUsed/>
    <w:rsid w:val="00081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6C8"/>
    <w:rPr>
      <w:rFonts w:ascii="Calibri" w:eastAsia="Calibri" w:hAnsi="Calibri" w:cs="Calibri"/>
      <w:lang w:eastAsia="pl-PL"/>
    </w:rPr>
  </w:style>
  <w:style w:type="character" w:styleId="Numerstrony">
    <w:name w:val="page number"/>
    <w:basedOn w:val="Domylnaczcionkaakapitu"/>
    <w:uiPriority w:val="99"/>
    <w:semiHidden/>
    <w:unhideWhenUsed/>
    <w:rsid w:val="000816C8"/>
  </w:style>
  <w:style w:type="paragraph" w:styleId="Nagwek">
    <w:name w:val="header"/>
    <w:basedOn w:val="Normalny"/>
    <w:link w:val="NagwekZnak"/>
    <w:uiPriority w:val="99"/>
    <w:unhideWhenUsed/>
    <w:rsid w:val="00081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6C8"/>
    <w:rPr>
      <w:rFonts w:ascii="Calibri" w:eastAsia="Calibri" w:hAnsi="Calibri" w:cs="Calibri"/>
      <w:lang w:eastAsia="pl-PL"/>
    </w:rPr>
  </w:style>
  <w:style w:type="table" w:styleId="Tabela-Siatka">
    <w:name w:val="Table Grid"/>
    <w:basedOn w:val="Standardowy"/>
    <w:uiPriority w:val="39"/>
    <w:rsid w:val="00081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816C8"/>
    <w:rPr>
      <w:b/>
      <w:bCs/>
    </w:rPr>
  </w:style>
  <w:style w:type="character" w:customStyle="1" w:styleId="TematkomentarzaZnak">
    <w:name w:val="Temat komentarza Znak"/>
    <w:basedOn w:val="TekstkomentarzaZnak"/>
    <w:link w:val="Tematkomentarza"/>
    <w:uiPriority w:val="99"/>
    <w:semiHidden/>
    <w:rsid w:val="000816C8"/>
    <w:rPr>
      <w:rFonts w:ascii="Calibri" w:eastAsia="Calibri" w:hAnsi="Calibri" w:cs="Calibri"/>
      <w:b/>
      <w:bCs/>
      <w:sz w:val="20"/>
      <w:szCs w:val="20"/>
      <w:lang w:eastAsia="pl-PL"/>
    </w:rPr>
  </w:style>
  <w:style w:type="character" w:customStyle="1" w:styleId="Hipercze1">
    <w:name w:val="Hiperłącze1"/>
    <w:basedOn w:val="Domylnaczcionkaakapitu"/>
    <w:uiPriority w:val="99"/>
    <w:unhideWhenUsed/>
    <w:rsid w:val="000816C8"/>
    <w:rPr>
      <w:color w:val="0000FF"/>
      <w:u w:val="single"/>
    </w:rPr>
  </w:style>
  <w:style w:type="character" w:customStyle="1" w:styleId="Nierozpoznanawzmianka1">
    <w:name w:val="Nierozpoznana wzmianka1"/>
    <w:basedOn w:val="Domylnaczcionkaakapitu"/>
    <w:uiPriority w:val="99"/>
    <w:semiHidden/>
    <w:unhideWhenUsed/>
    <w:rsid w:val="000816C8"/>
    <w:rPr>
      <w:color w:val="605E5C"/>
      <w:shd w:val="clear" w:color="auto" w:fill="E1DFDD"/>
    </w:rPr>
  </w:style>
  <w:style w:type="paragraph" w:styleId="Poprawka">
    <w:name w:val="Revision"/>
    <w:hidden/>
    <w:uiPriority w:val="99"/>
    <w:semiHidden/>
    <w:rsid w:val="000816C8"/>
    <w:pPr>
      <w:spacing w:after="0" w:line="240" w:lineRule="auto"/>
    </w:pPr>
  </w:style>
  <w:style w:type="paragraph" w:styleId="Tekstprzypisukocowego">
    <w:name w:val="endnote text"/>
    <w:basedOn w:val="Normalny"/>
    <w:link w:val="TekstprzypisukocowegoZnak"/>
    <w:uiPriority w:val="99"/>
    <w:semiHidden/>
    <w:unhideWhenUsed/>
    <w:rsid w:val="000816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16C8"/>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0816C8"/>
    <w:rPr>
      <w:vertAlign w:val="superscript"/>
    </w:rPr>
  </w:style>
  <w:style w:type="character" w:customStyle="1" w:styleId="Nierozpoznanawzmianka2">
    <w:name w:val="Nierozpoznana wzmianka2"/>
    <w:basedOn w:val="Domylnaczcionkaakapitu"/>
    <w:uiPriority w:val="99"/>
    <w:semiHidden/>
    <w:unhideWhenUsed/>
    <w:rsid w:val="000816C8"/>
    <w:rPr>
      <w:color w:val="605E5C"/>
      <w:shd w:val="clear" w:color="auto" w:fill="E1DFDD"/>
    </w:rPr>
  </w:style>
  <w:style w:type="paragraph" w:customStyle="1" w:styleId="Default">
    <w:name w:val="Default"/>
    <w:rsid w:val="000816C8"/>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0816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6C8"/>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0816C8"/>
    <w:rPr>
      <w:vertAlign w:val="superscript"/>
    </w:rPr>
  </w:style>
  <w:style w:type="character" w:customStyle="1" w:styleId="UyteHipercze1">
    <w:name w:val="UżyteHiperłącze1"/>
    <w:basedOn w:val="Domylnaczcionkaakapitu"/>
    <w:uiPriority w:val="99"/>
    <w:semiHidden/>
    <w:unhideWhenUsed/>
    <w:rsid w:val="000816C8"/>
    <w:rPr>
      <w:color w:val="800080"/>
      <w:u w:val="single"/>
    </w:rPr>
  </w:style>
  <w:style w:type="paragraph" w:styleId="NormalnyWeb">
    <w:name w:val="Normal (Web)"/>
    <w:basedOn w:val="Normalny"/>
    <w:uiPriority w:val="99"/>
    <w:semiHidden/>
    <w:unhideWhenUsed/>
    <w:rsid w:val="0008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p-course-modalcourse-id">
    <w:name w:val="cmp-course-modal__course-id"/>
    <w:basedOn w:val="Domylnaczcionkaakapitu"/>
    <w:rsid w:val="000816C8"/>
  </w:style>
  <w:style w:type="character" w:customStyle="1" w:styleId="cmp-course-modalcredits">
    <w:name w:val="cmp-course-modal__credits"/>
    <w:basedOn w:val="Domylnaczcionkaakapitu"/>
    <w:rsid w:val="000816C8"/>
  </w:style>
  <w:style w:type="paragraph" w:customStyle="1" w:styleId="cmp-course-modaldescription">
    <w:name w:val="cmp-course-modal__description"/>
    <w:basedOn w:val="Normalny"/>
    <w:rsid w:val="0008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title">
    <w:name w:val="rtetitle"/>
    <w:basedOn w:val="Domylnaczcionkaakapitu"/>
    <w:rsid w:val="000816C8"/>
  </w:style>
  <w:style w:type="table" w:customStyle="1" w:styleId="Tabela-Siatka1">
    <w:name w:val="Tabela - Siatka1"/>
    <w:basedOn w:val="Standardowy"/>
    <w:next w:val="Tabela-Siatka"/>
    <w:uiPriority w:val="39"/>
    <w:rsid w:val="00081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816C8"/>
    <w:rPr>
      <w:color w:val="0563C1" w:themeColor="hyperlink"/>
      <w:u w:val="single"/>
    </w:rPr>
  </w:style>
  <w:style w:type="character" w:styleId="UyteHipercze">
    <w:name w:val="FollowedHyperlink"/>
    <w:basedOn w:val="Domylnaczcionkaakapitu"/>
    <w:uiPriority w:val="99"/>
    <w:semiHidden/>
    <w:unhideWhenUsed/>
    <w:rsid w:val="000816C8"/>
    <w:rPr>
      <w:color w:val="954F72" w:themeColor="followedHyperlink"/>
      <w:u w:val="single"/>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186/s40537-022-0061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86/s40537-022-00610-6"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7h12cNFZRFRdkGl2rDhwr7EIQ==">AMUW2mVqOrdaFNM/nse67mxjVYKQK7SAs3J3cRCT9/De92jjsK8OgXmSonQncypjZT2hRGsdra5mfyXDD+JcEt+qlAgwzNKoFY7/I6D4EhATZVv41eUPIilcy0zkbXvI+tDuo/nN+ZTL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31751</Words>
  <Characters>190506</Characters>
  <Application>Microsoft Office Word</Application>
  <DocSecurity>0</DocSecurity>
  <Lines>1587</Lines>
  <Paragraphs>443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w.matosek@outlook.com</dc:creator>
  <cp:lastModifiedBy>A.Parmee</cp:lastModifiedBy>
  <cp:revision>2</cp:revision>
  <dcterms:created xsi:type="dcterms:W3CDTF">2022-09-28T13:07:00Z</dcterms:created>
  <dcterms:modified xsi:type="dcterms:W3CDTF">2022-09-28T13:07:00Z</dcterms:modified>
</cp:coreProperties>
</file>