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81ABC" w14:textId="1FCDE687" w:rsidR="00D17F2E" w:rsidRDefault="00D17F2E" w:rsidP="00D17F2E">
      <w:pPr>
        <w:spacing w:line="240" w:lineRule="auto"/>
        <w:jc w:val="right"/>
        <w:rPr>
          <w:rFonts w:ascii="Times New Roman" w:hAnsi="Times New Roman" w:cs="Times New Roman"/>
          <w:sz w:val="16"/>
          <w:szCs w:val="16"/>
          <w:lang w:val="en-AU"/>
        </w:rPr>
      </w:pPr>
      <w:proofErr w:type="spellStart"/>
      <w:r>
        <w:rPr>
          <w:rFonts w:ascii="Times New Roman" w:hAnsi="Times New Roman" w:cs="Times New Roman"/>
          <w:sz w:val="16"/>
          <w:szCs w:val="16"/>
          <w:lang w:val="en-AU"/>
        </w:rPr>
        <w:t>Załącznik</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nr</w:t>
      </w:r>
      <w:proofErr w:type="spellEnd"/>
      <w:r>
        <w:rPr>
          <w:rFonts w:ascii="Times New Roman" w:hAnsi="Times New Roman" w:cs="Times New Roman"/>
          <w:sz w:val="16"/>
          <w:szCs w:val="16"/>
          <w:lang w:val="en-AU"/>
        </w:rPr>
        <w:t xml:space="preserve"> 2</w:t>
      </w:r>
      <w:r>
        <w:rPr>
          <w:rFonts w:ascii="Times New Roman" w:hAnsi="Times New Roman" w:cs="Times New Roman"/>
          <w:sz w:val="16"/>
          <w:szCs w:val="16"/>
          <w:lang w:val="en-AU"/>
        </w:rPr>
        <w:br/>
        <w:t xml:space="preserve">z </w:t>
      </w:r>
      <w:proofErr w:type="spellStart"/>
      <w:r>
        <w:rPr>
          <w:rFonts w:ascii="Times New Roman" w:hAnsi="Times New Roman" w:cs="Times New Roman"/>
          <w:sz w:val="16"/>
          <w:szCs w:val="16"/>
          <w:lang w:val="en-AU"/>
        </w:rPr>
        <w:t>dnia</w:t>
      </w:r>
      <w:proofErr w:type="spellEnd"/>
      <w:r>
        <w:rPr>
          <w:rFonts w:ascii="Times New Roman" w:hAnsi="Times New Roman" w:cs="Times New Roman"/>
          <w:sz w:val="16"/>
          <w:szCs w:val="16"/>
          <w:lang w:val="en-AU"/>
        </w:rPr>
        <w:t xml:space="preserve"> 03.11.2022 do </w:t>
      </w:r>
      <w:proofErr w:type="spellStart"/>
      <w:r>
        <w:rPr>
          <w:rFonts w:ascii="Times New Roman" w:hAnsi="Times New Roman" w:cs="Times New Roman"/>
          <w:sz w:val="16"/>
          <w:szCs w:val="16"/>
          <w:lang w:val="en-AU"/>
        </w:rPr>
        <w:t>uchwały</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nr</w:t>
      </w:r>
      <w:proofErr w:type="spellEnd"/>
      <w:r>
        <w:rPr>
          <w:rFonts w:ascii="Times New Roman" w:hAnsi="Times New Roman" w:cs="Times New Roman"/>
          <w:sz w:val="16"/>
          <w:szCs w:val="16"/>
          <w:lang w:val="en-AU"/>
        </w:rPr>
        <w:t xml:space="preserve"> 3</w:t>
      </w:r>
      <w:r w:rsidR="007E2BA8">
        <w:rPr>
          <w:rFonts w:ascii="Times New Roman" w:hAnsi="Times New Roman" w:cs="Times New Roman"/>
          <w:sz w:val="16"/>
          <w:szCs w:val="16"/>
          <w:lang w:val="en-AU"/>
        </w:rPr>
        <w:t>3</w:t>
      </w:r>
      <w:bookmarkStart w:id="0" w:name="_GoBack"/>
      <w:bookmarkEnd w:id="0"/>
      <w:r>
        <w:rPr>
          <w:rFonts w:ascii="Times New Roman" w:hAnsi="Times New Roman" w:cs="Times New Roman"/>
          <w:sz w:val="16"/>
          <w:szCs w:val="16"/>
          <w:lang w:val="en-AU"/>
        </w:rPr>
        <w:t xml:space="preserve">/2022 </w:t>
      </w:r>
      <w:proofErr w:type="spellStart"/>
      <w:r>
        <w:rPr>
          <w:rFonts w:ascii="Times New Roman" w:hAnsi="Times New Roman" w:cs="Times New Roman"/>
          <w:sz w:val="16"/>
          <w:szCs w:val="16"/>
          <w:lang w:val="en-AU"/>
        </w:rPr>
        <w:t>Rady</w:t>
      </w:r>
      <w:proofErr w:type="spellEnd"/>
      <w:r>
        <w:rPr>
          <w:rFonts w:ascii="Times New Roman" w:hAnsi="Times New Roman" w:cs="Times New Roman"/>
          <w:sz w:val="16"/>
          <w:szCs w:val="16"/>
          <w:lang w:val="en-AU"/>
        </w:rPr>
        <w:t xml:space="preserve"> </w:t>
      </w:r>
      <w:proofErr w:type="spellStart"/>
      <w:r>
        <w:rPr>
          <w:rFonts w:ascii="Times New Roman" w:hAnsi="Times New Roman" w:cs="Times New Roman"/>
          <w:sz w:val="16"/>
          <w:szCs w:val="16"/>
          <w:lang w:val="en-AU"/>
        </w:rPr>
        <w:t>Dydaktycznej</w:t>
      </w:r>
      <w:proofErr w:type="spellEnd"/>
      <w:r>
        <w:rPr>
          <w:rFonts w:ascii="Times New Roman" w:hAnsi="Times New Roman" w:cs="Times New Roman"/>
          <w:sz w:val="16"/>
          <w:szCs w:val="16"/>
          <w:lang w:val="en-AU"/>
        </w:rPr>
        <w:t xml:space="preserve"> </w:t>
      </w:r>
      <w:proofErr w:type="spellStart"/>
      <w:r>
        <w:rPr>
          <w:rFonts w:ascii="Times New Roman" w:eastAsia="Times New Roman" w:hAnsi="Times New Roman" w:cs="Times New Roman"/>
          <w:color w:val="222222"/>
          <w:sz w:val="16"/>
          <w:szCs w:val="16"/>
          <w:lang w:val="en-AU"/>
        </w:rPr>
        <w:t>dla</w:t>
      </w:r>
      <w:proofErr w:type="spellEnd"/>
      <w:r>
        <w:rPr>
          <w:rFonts w:ascii="Times New Roman" w:eastAsia="Times New Roman" w:hAnsi="Times New Roman" w:cs="Times New Roman"/>
          <w:color w:val="222222"/>
          <w:sz w:val="16"/>
          <w:szCs w:val="16"/>
          <w:lang w:val="en-AU"/>
        </w:rPr>
        <w:t xml:space="preserve"> </w:t>
      </w:r>
      <w:proofErr w:type="spellStart"/>
      <w:r>
        <w:rPr>
          <w:rFonts w:ascii="Times New Roman" w:eastAsia="Times New Roman" w:hAnsi="Times New Roman" w:cs="Times New Roman"/>
          <w:color w:val="222222"/>
          <w:sz w:val="16"/>
          <w:szCs w:val="16"/>
          <w:lang w:val="en-AU"/>
        </w:rPr>
        <w:t>kierunków</w:t>
      </w:r>
      <w:proofErr w:type="spellEnd"/>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14:paraId="61A98471" w14:textId="77777777" w:rsidR="00D17F2E" w:rsidRPr="00D17F2E" w:rsidRDefault="00D17F2E">
      <w:pPr>
        <w:rPr>
          <w:b/>
          <w:bCs/>
          <w:lang w:val="en-US"/>
        </w:rPr>
      </w:pPr>
    </w:p>
    <w:p w14:paraId="7987C2E2" w14:textId="4E6707F8" w:rsidR="006D60CE" w:rsidRPr="00EA385A" w:rsidRDefault="00FF1C9D">
      <w:pPr>
        <w:rPr>
          <w:lang w:val="pl-PL"/>
        </w:rPr>
      </w:pPr>
      <w:r w:rsidRPr="00FF1C9D">
        <w:rPr>
          <w:b/>
          <w:bCs/>
          <w:lang w:val="pl-PL"/>
        </w:rPr>
        <w:t>Aneks nr 1.</w:t>
      </w:r>
      <w:r w:rsidRPr="00FF1C9D">
        <w:rPr>
          <w:lang w:val="pl-PL"/>
        </w:rPr>
        <w:t xml:space="preserve"> Wykaz i charakterystyka pracowników </w:t>
      </w:r>
      <w:proofErr w:type="spellStart"/>
      <w:r w:rsidRPr="00FF1C9D">
        <w:rPr>
          <w:lang w:val="pl-PL"/>
        </w:rPr>
        <w:t>WNPiSM</w:t>
      </w:r>
      <w:proofErr w:type="spellEnd"/>
      <w:r w:rsidRPr="00FF1C9D">
        <w:rPr>
          <w:lang w:val="pl-PL"/>
        </w:rPr>
        <w:t xml:space="preserve"> UW związanych z kierunkiem </w:t>
      </w:r>
      <w:proofErr w:type="spellStart"/>
      <w:r w:rsidRPr="00FF1C9D">
        <w:rPr>
          <w:i/>
          <w:iCs/>
          <w:lang w:val="pl-PL"/>
        </w:rPr>
        <w:t>Social</w:t>
      </w:r>
      <w:proofErr w:type="spellEnd"/>
      <w:r w:rsidRPr="00FF1C9D">
        <w:rPr>
          <w:i/>
          <w:iCs/>
          <w:lang w:val="pl-PL"/>
        </w:rPr>
        <w:t xml:space="preserve"> and Public Policy</w:t>
      </w:r>
      <w:r>
        <w:rPr>
          <w:lang w:val="pl-PL"/>
        </w:rPr>
        <w:t>.</w:t>
      </w:r>
    </w:p>
    <w:p w14:paraId="684C6291" w14:textId="77777777" w:rsidR="006D60CE" w:rsidRPr="00EA385A" w:rsidRDefault="006D60CE">
      <w:pPr>
        <w:rPr>
          <w:lang w:val="pl-PL"/>
        </w:rPr>
      </w:pPr>
    </w:p>
    <w:tbl>
      <w:tblPr>
        <w:tblStyle w:val="a"/>
        <w:tblW w:w="1395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2791"/>
        <w:gridCol w:w="2791"/>
        <w:gridCol w:w="2791"/>
        <w:gridCol w:w="2791"/>
      </w:tblGrid>
      <w:tr w:rsidR="006D60CE" w:rsidRPr="008F5C16" w14:paraId="4D1A5552" w14:textId="77777777" w:rsidTr="008F5C16">
        <w:tc>
          <w:tcPr>
            <w:tcW w:w="2790" w:type="dxa"/>
            <w:shd w:val="clear" w:color="auto" w:fill="auto"/>
            <w:tcMar>
              <w:top w:w="100" w:type="dxa"/>
              <w:left w:w="100" w:type="dxa"/>
              <w:bottom w:w="100" w:type="dxa"/>
              <w:right w:w="100" w:type="dxa"/>
            </w:tcMar>
          </w:tcPr>
          <w:p w14:paraId="556E484A" w14:textId="77777777" w:rsidR="006D60CE" w:rsidRPr="008F5C16" w:rsidRDefault="00B01B5A">
            <w:pPr>
              <w:widowControl w:val="0"/>
              <w:pBdr>
                <w:top w:val="nil"/>
                <w:left w:val="nil"/>
                <w:bottom w:val="nil"/>
                <w:right w:val="nil"/>
                <w:between w:val="nil"/>
              </w:pBdr>
              <w:spacing w:line="240" w:lineRule="auto"/>
              <w:rPr>
                <w:b/>
                <w:bCs/>
                <w:sz w:val="20"/>
                <w:szCs w:val="20"/>
                <w:lang w:val="pl-PL"/>
              </w:rPr>
            </w:pPr>
            <w:r w:rsidRPr="008F5C16">
              <w:rPr>
                <w:b/>
                <w:bCs/>
                <w:sz w:val="20"/>
                <w:szCs w:val="20"/>
                <w:lang w:val="pl-PL"/>
              </w:rPr>
              <w:t>Pracownik(ORCID)</w:t>
            </w:r>
          </w:p>
        </w:tc>
        <w:tc>
          <w:tcPr>
            <w:tcW w:w="2791" w:type="dxa"/>
            <w:shd w:val="clear" w:color="auto" w:fill="auto"/>
            <w:tcMar>
              <w:top w:w="100" w:type="dxa"/>
              <w:left w:w="100" w:type="dxa"/>
              <w:bottom w:w="100" w:type="dxa"/>
              <w:right w:w="100" w:type="dxa"/>
            </w:tcMar>
          </w:tcPr>
          <w:p w14:paraId="02D82324" w14:textId="0DCF512F" w:rsidR="006D60CE" w:rsidRPr="008F5C16" w:rsidRDefault="00EA385A">
            <w:pPr>
              <w:widowControl w:val="0"/>
              <w:pBdr>
                <w:top w:val="nil"/>
                <w:left w:val="nil"/>
                <w:bottom w:val="nil"/>
                <w:right w:val="nil"/>
                <w:between w:val="nil"/>
              </w:pBdr>
              <w:spacing w:line="240" w:lineRule="auto"/>
              <w:rPr>
                <w:b/>
                <w:bCs/>
                <w:sz w:val="20"/>
                <w:szCs w:val="20"/>
                <w:lang w:val="pl-PL"/>
              </w:rPr>
            </w:pPr>
            <w:r w:rsidRPr="008F5C16">
              <w:rPr>
                <w:b/>
                <w:bCs/>
                <w:sz w:val="20"/>
                <w:szCs w:val="20"/>
                <w:lang w:val="pl-PL"/>
              </w:rPr>
              <w:t>Funkcje organizacyjne</w:t>
            </w:r>
          </w:p>
        </w:tc>
        <w:tc>
          <w:tcPr>
            <w:tcW w:w="2791" w:type="dxa"/>
            <w:shd w:val="clear" w:color="auto" w:fill="auto"/>
            <w:tcMar>
              <w:top w:w="100" w:type="dxa"/>
              <w:left w:w="100" w:type="dxa"/>
              <w:bottom w:w="100" w:type="dxa"/>
              <w:right w:w="100" w:type="dxa"/>
            </w:tcMar>
          </w:tcPr>
          <w:p w14:paraId="38C8D0E7" w14:textId="77777777" w:rsidR="006D60CE" w:rsidRPr="008F5C16" w:rsidRDefault="00B01B5A">
            <w:pPr>
              <w:widowControl w:val="0"/>
              <w:pBdr>
                <w:top w:val="nil"/>
                <w:left w:val="nil"/>
                <w:bottom w:val="nil"/>
                <w:right w:val="nil"/>
                <w:between w:val="nil"/>
              </w:pBdr>
              <w:spacing w:line="240" w:lineRule="auto"/>
              <w:rPr>
                <w:b/>
                <w:bCs/>
                <w:sz w:val="20"/>
                <w:szCs w:val="20"/>
                <w:lang w:val="pl-PL"/>
              </w:rPr>
            </w:pPr>
            <w:r w:rsidRPr="008F5C16">
              <w:rPr>
                <w:b/>
                <w:bCs/>
                <w:sz w:val="20"/>
                <w:szCs w:val="20"/>
                <w:lang w:val="pl-PL"/>
              </w:rPr>
              <w:t>Publikacje (ostatnie 3)</w:t>
            </w:r>
          </w:p>
        </w:tc>
        <w:tc>
          <w:tcPr>
            <w:tcW w:w="2791" w:type="dxa"/>
            <w:shd w:val="clear" w:color="auto" w:fill="auto"/>
            <w:tcMar>
              <w:top w:w="100" w:type="dxa"/>
              <w:left w:w="100" w:type="dxa"/>
              <w:bottom w:w="100" w:type="dxa"/>
              <w:right w:w="100" w:type="dxa"/>
            </w:tcMar>
          </w:tcPr>
          <w:p w14:paraId="0B0309F0" w14:textId="77777777" w:rsidR="006D60CE" w:rsidRPr="008F5C16" w:rsidRDefault="00B01B5A">
            <w:pPr>
              <w:widowControl w:val="0"/>
              <w:pBdr>
                <w:top w:val="nil"/>
                <w:left w:val="nil"/>
                <w:bottom w:val="nil"/>
                <w:right w:val="nil"/>
                <w:between w:val="nil"/>
              </w:pBdr>
              <w:spacing w:line="240" w:lineRule="auto"/>
              <w:rPr>
                <w:b/>
                <w:bCs/>
                <w:sz w:val="20"/>
                <w:szCs w:val="20"/>
                <w:lang w:val="pl-PL"/>
              </w:rPr>
            </w:pPr>
            <w:r w:rsidRPr="008F5C16">
              <w:rPr>
                <w:b/>
                <w:bCs/>
                <w:sz w:val="20"/>
                <w:szCs w:val="20"/>
                <w:lang w:val="pl-PL"/>
              </w:rPr>
              <w:t>Projekty</w:t>
            </w:r>
          </w:p>
        </w:tc>
        <w:tc>
          <w:tcPr>
            <w:tcW w:w="2791" w:type="dxa"/>
            <w:shd w:val="clear" w:color="auto" w:fill="auto"/>
            <w:tcMar>
              <w:top w:w="100" w:type="dxa"/>
              <w:left w:w="100" w:type="dxa"/>
              <w:bottom w:w="100" w:type="dxa"/>
              <w:right w:w="100" w:type="dxa"/>
            </w:tcMar>
          </w:tcPr>
          <w:p w14:paraId="0EA0E267" w14:textId="77777777" w:rsidR="006D60CE" w:rsidRPr="008F5C16" w:rsidRDefault="00B01B5A">
            <w:pPr>
              <w:widowControl w:val="0"/>
              <w:pBdr>
                <w:top w:val="nil"/>
                <w:left w:val="nil"/>
                <w:bottom w:val="nil"/>
                <w:right w:val="nil"/>
                <w:between w:val="nil"/>
              </w:pBdr>
              <w:spacing w:line="240" w:lineRule="auto"/>
              <w:rPr>
                <w:b/>
                <w:bCs/>
                <w:sz w:val="20"/>
                <w:szCs w:val="20"/>
                <w:lang w:val="pl-PL"/>
              </w:rPr>
            </w:pPr>
            <w:r w:rsidRPr="008F5C16">
              <w:rPr>
                <w:b/>
                <w:bCs/>
                <w:sz w:val="20"/>
                <w:szCs w:val="20"/>
                <w:lang w:val="pl-PL"/>
              </w:rPr>
              <w:t>Dydaktyka</w:t>
            </w:r>
          </w:p>
        </w:tc>
      </w:tr>
      <w:tr w:rsidR="00BF65BE" w:rsidRPr="008F5C16" w14:paraId="1C6747D1" w14:textId="77777777" w:rsidTr="008F5C16">
        <w:tc>
          <w:tcPr>
            <w:tcW w:w="2790" w:type="dxa"/>
            <w:shd w:val="clear" w:color="auto" w:fill="auto"/>
            <w:tcMar>
              <w:top w:w="100" w:type="dxa"/>
              <w:left w:w="100" w:type="dxa"/>
              <w:bottom w:w="100" w:type="dxa"/>
              <w:right w:w="100" w:type="dxa"/>
            </w:tcMar>
          </w:tcPr>
          <w:p w14:paraId="621D3AB3" w14:textId="708DC2D8"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Gertruda </w:t>
            </w:r>
            <w:proofErr w:type="spellStart"/>
            <w:r w:rsidRPr="008F5C16">
              <w:rPr>
                <w:sz w:val="20"/>
                <w:szCs w:val="20"/>
                <w:lang w:val="pl-PL"/>
              </w:rPr>
              <w:t>Uścińska</w:t>
            </w:r>
            <w:proofErr w:type="spellEnd"/>
            <w:r w:rsidRPr="008F5C16">
              <w:rPr>
                <w:sz w:val="20"/>
                <w:szCs w:val="20"/>
                <w:lang w:val="pl-PL"/>
              </w:rPr>
              <w:t xml:space="preserve"> (0000-0001-7379-5156)</w:t>
            </w:r>
          </w:p>
        </w:tc>
        <w:tc>
          <w:tcPr>
            <w:tcW w:w="2791" w:type="dxa"/>
            <w:shd w:val="clear" w:color="auto" w:fill="auto"/>
            <w:tcMar>
              <w:top w:w="100" w:type="dxa"/>
              <w:left w:w="100" w:type="dxa"/>
              <w:bottom w:w="100" w:type="dxa"/>
              <w:right w:w="100" w:type="dxa"/>
            </w:tcMar>
          </w:tcPr>
          <w:p w14:paraId="0978DDFF"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Prodziekan ds. studenckich Wydziału Dziennikarstwa i Nauk Politycznych UW (2012–2016),</w:t>
            </w:r>
          </w:p>
          <w:p w14:paraId="7CE9271F"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178EC5E7"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Przewodnicząca Komitetu Nauk o Pracy i Polityce Społecznej Polskiej Akademii Nauk (2020-), </w:t>
            </w:r>
          </w:p>
          <w:p w14:paraId="5B4AE949"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63E48277"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Prezes Zakładu Ubezpieczeń Społecznych (2016-),</w:t>
            </w:r>
          </w:p>
          <w:p w14:paraId="506DED1D"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1661C9CF" w14:textId="242E623B"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Redaktor naczelna pisma „Zabezpieczenie Społeczne. Teoria, Prawo, Praktyka”.</w:t>
            </w:r>
          </w:p>
        </w:tc>
        <w:tc>
          <w:tcPr>
            <w:tcW w:w="2791" w:type="dxa"/>
            <w:shd w:val="clear" w:color="auto" w:fill="auto"/>
            <w:tcMar>
              <w:top w:w="100" w:type="dxa"/>
              <w:left w:w="100" w:type="dxa"/>
              <w:bottom w:w="100" w:type="dxa"/>
              <w:right w:w="100" w:type="dxa"/>
            </w:tcMar>
          </w:tcPr>
          <w:p w14:paraId="227B2C1B"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G. </w:t>
            </w:r>
            <w:proofErr w:type="spellStart"/>
            <w:r w:rsidRPr="008F5C16">
              <w:rPr>
                <w:sz w:val="20"/>
                <w:szCs w:val="20"/>
                <w:lang w:val="pl-PL"/>
              </w:rPr>
              <w:t>Uścińska</w:t>
            </w:r>
            <w:proofErr w:type="spellEnd"/>
            <w:r w:rsidRPr="008F5C16">
              <w:rPr>
                <w:sz w:val="20"/>
                <w:szCs w:val="20"/>
                <w:lang w:val="pl-PL"/>
              </w:rPr>
              <w:t>, Prawo zabezpieczenia społecznego, Warszawa, 2021.</w:t>
            </w:r>
          </w:p>
          <w:p w14:paraId="6A57C3E6"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44034252" w14:textId="77777777" w:rsidR="00BF65BE" w:rsidRPr="00D17F2E" w:rsidRDefault="00BF65BE" w:rsidP="00BF65BE">
            <w:pPr>
              <w:widowControl w:val="0"/>
              <w:pBdr>
                <w:top w:val="nil"/>
                <w:left w:val="nil"/>
                <w:bottom w:val="nil"/>
                <w:right w:val="nil"/>
                <w:between w:val="nil"/>
              </w:pBdr>
              <w:spacing w:line="240" w:lineRule="auto"/>
              <w:rPr>
                <w:sz w:val="20"/>
                <w:szCs w:val="20"/>
                <w:lang w:val="en-US"/>
              </w:rPr>
            </w:pPr>
            <w:r w:rsidRPr="008F5C16">
              <w:rPr>
                <w:sz w:val="20"/>
                <w:szCs w:val="20"/>
                <w:lang w:val="pl-PL"/>
              </w:rPr>
              <w:t xml:space="preserve">G. </w:t>
            </w:r>
            <w:proofErr w:type="spellStart"/>
            <w:r w:rsidRPr="008F5C16">
              <w:rPr>
                <w:sz w:val="20"/>
                <w:szCs w:val="20"/>
                <w:lang w:val="pl-PL"/>
              </w:rPr>
              <w:t>Uścińska</w:t>
            </w:r>
            <w:proofErr w:type="spellEnd"/>
            <w:r w:rsidRPr="008F5C16">
              <w:rPr>
                <w:sz w:val="20"/>
                <w:szCs w:val="20"/>
                <w:lang w:val="pl-PL"/>
              </w:rPr>
              <w:t xml:space="preserve">, Prawo ubezpieczeń społecznych. </w:t>
            </w:r>
            <w:proofErr w:type="spellStart"/>
            <w:r w:rsidRPr="00D17F2E">
              <w:rPr>
                <w:sz w:val="20"/>
                <w:szCs w:val="20"/>
                <w:lang w:val="en-US"/>
              </w:rPr>
              <w:t>Zasady</w:t>
            </w:r>
            <w:proofErr w:type="spellEnd"/>
            <w:r w:rsidRPr="00D17F2E">
              <w:rPr>
                <w:sz w:val="20"/>
                <w:szCs w:val="20"/>
                <w:lang w:val="en-US"/>
              </w:rPr>
              <w:t xml:space="preserve">, </w:t>
            </w:r>
            <w:proofErr w:type="spellStart"/>
            <w:r w:rsidRPr="00D17F2E">
              <w:rPr>
                <w:sz w:val="20"/>
                <w:szCs w:val="20"/>
                <w:lang w:val="en-US"/>
              </w:rPr>
              <w:t>finansowanie</w:t>
            </w:r>
            <w:proofErr w:type="spellEnd"/>
            <w:r w:rsidRPr="00D17F2E">
              <w:rPr>
                <w:sz w:val="20"/>
                <w:szCs w:val="20"/>
                <w:lang w:val="en-US"/>
              </w:rPr>
              <w:t xml:space="preserve">, </w:t>
            </w:r>
            <w:proofErr w:type="spellStart"/>
            <w:r w:rsidRPr="00D17F2E">
              <w:rPr>
                <w:sz w:val="20"/>
                <w:szCs w:val="20"/>
                <w:lang w:val="en-US"/>
              </w:rPr>
              <w:t>organizacja</w:t>
            </w:r>
            <w:proofErr w:type="spellEnd"/>
            <w:r w:rsidRPr="00D17F2E">
              <w:rPr>
                <w:sz w:val="20"/>
                <w:szCs w:val="20"/>
                <w:lang w:val="en-US"/>
              </w:rPr>
              <w:t>, Warszawa, 2019.</w:t>
            </w:r>
          </w:p>
          <w:p w14:paraId="4C140F9E" w14:textId="77777777" w:rsidR="00BF65BE" w:rsidRPr="00D17F2E" w:rsidRDefault="00BF65BE" w:rsidP="00BF65BE">
            <w:pPr>
              <w:widowControl w:val="0"/>
              <w:pBdr>
                <w:top w:val="nil"/>
                <w:left w:val="nil"/>
                <w:bottom w:val="nil"/>
                <w:right w:val="nil"/>
                <w:between w:val="nil"/>
              </w:pBdr>
              <w:spacing w:line="240" w:lineRule="auto"/>
              <w:rPr>
                <w:sz w:val="20"/>
                <w:szCs w:val="20"/>
                <w:lang w:val="en-US"/>
              </w:rPr>
            </w:pPr>
          </w:p>
          <w:p w14:paraId="4087C970" w14:textId="38A7F358"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D17F2E">
              <w:rPr>
                <w:sz w:val="20"/>
                <w:szCs w:val="20"/>
                <w:lang w:val="en-US"/>
              </w:rPr>
              <w:t xml:space="preserve">G. </w:t>
            </w:r>
            <w:proofErr w:type="spellStart"/>
            <w:r w:rsidRPr="00D17F2E">
              <w:rPr>
                <w:sz w:val="20"/>
                <w:szCs w:val="20"/>
                <w:lang w:val="en-US"/>
              </w:rPr>
              <w:t>Uścińska</w:t>
            </w:r>
            <w:proofErr w:type="spellEnd"/>
            <w:r w:rsidRPr="00D17F2E">
              <w:rPr>
                <w:sz w:val="20"/>
                <w:szCs w:val="20"/>
                <w:lang w:val="en-US"/>
              </w:rPr>
              <w:t xml:space="preserve">, International standards for old-age pension security, [w:] Work and Pension – Phased and Partial Retirement. A selection of papers presented during the Budapest Public Pension Seminar 2018, (red.) </w:t>
            </w:r>
            <w:r w:rsidRPr="008F5C16">
              <w:rPr>
                <w:sz w:val="20"/>
                <w:szCs w:val="20"/>
                <w:lang w:val="pl-PL"/>
              </w:rPr>
              <w:t xml:space="preserve">J. </w:t>
            </w:r>
            <w:proofErr w:type="spellStart"/>
            <w:r w:rsidRPr="008F5C16">
              <w:rPr>
                <w:sz w:val="20"/>
                <w:szCs w:val="20"/>
                <w:lang w:val="pl-PL"/>
              </w:rPr>
              <w:t>Mészáros</w:t>
            </w:r>
            <w:proofErr w:type="spellEnd"/>
            <w:r w:rsidRPr="008F5C16">
              <w:rPr>
                <w:sz w:val="20"/>
                <w:szCs w:val="20"/>
                <w:lang w:val="pl-PL"/>
              </w:rPr>
              <w:t>, Budapeszt, 2019.</w:t>
            </w:r>
          </w:p>
        </w:tc>
        <w:tc>
          <w:tcPr>
            <w:tcW w:w="2791" w:type="dxa"/>
            <w:shd w:val="clear" w:color="auto" w:fill="auto"/>
            <w:tcMar>
              <w:top w:w="100" w:type="dxa"/>
              <w:left w:w="100" w:type="dxa"/>
              <w:bottom w:w="100" w:type="dxa"/>
              <w:right w:w="100" w:type="dxa"/>
            </w:tcMar>
          </w:tcPr>
          <w:p w14:paraId="3447B337"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1E2F53BB"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Prawo i instytucje europejskie</w:t>
            </w:r>
          </w:p>
          <w:p w14:paraId="18AC01D4"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19CEF424"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Projektowanie usług społecznych</w:t>
            </w:r>
          </w:p>
          <w:p w14:paraId="3378BF8D"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3A596016"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Zabezpieczenie społeczne</w:t>
            </w:r>
          </w:p>
          <w:p w14:paraId="11C7F9FF"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3FCE627C"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Zabezpieczenie </w:t>
            </w:r>
            <w:proofErr w:type="spellStart"/>
            <w:r w:rsidRPr="008F5C16">
              <w:rPr>
                <w:sz w:val="20"/>
                <w:szCs w:val="20"/>
                <w:lang w:val="pl-PL"/>
              </w:rPr>
              <w:t>społeczne-rozwiązania</w:t>
            </w:r>
            <w:proofErr w:type="spellEnd"/>
            <w:r w:rsidRPr="008F5C16">
              <w:rPr>
                <w:sz w:val="20"/>
                <w:szCs w:val="20"/>
                <w:lang w:val="pl-PL"/>
              </w:rPr>
              <w:t xml:space="preserve"> międzynarodowe</w:t>
            </w:r>
          </w:p>
          <w:p w14:paraId="6BA50763" w14:textId="77777777" w:rsidR="00BF65BE" w:rsidRPr="008F5C16" w:rsidRDefault="00BF65BE" w:rsidP="00BF65BE">
            <w:pPr>
              <w:widowControl w:val="0"/>
              <w:pBdr>
                <w:top w:val="nil"/>
                <w:left w:val="nil"/>
                <w:bottom w:val="nil"/>
                <w:right w:val="nil"/>
                <w:between w:val="nil"/>
              </w:pBdr>
              <w:spacing w:line="240" w:lineRule="auto"/>
              <w:rPr>
                <w:sz w:val="20"/>
                <w:szCs w:val="20"/>
                <w:lang w:val="pl-PL"/>
              </w:rPr>
            </w:pPr>
          </w:p>
          <w:p w14:paraId="351940B9" w14:textId="77777777" w:rsidR="00BF65BE" w:rsidRPr="00D17F2E" w:rsidRDefault="00BF65BE" w:rsidP="00BF65BE">
            <w:pPr>
              <w:widowControl w:val="0"/>
              <w:pBdr>
                <w:top w:val="nil"/>
                <w:left w:val="nil"/>
                <w:bottom w:val="nil"/>
                <w:right w:val="nil"/>
                <w:between w:val="nil"/>
              </w:pBdr>
              <w:spacing w:line="240" w:lineRule="auto"/>
              <w:rPr>
                <w:sz w:val="20"/>
                <w:szCs w:val="20"/>
                <w:lang w:val="en-US"/>
              </w:rPr>
            </w:pPr>
            <w:r w:rsidRPr="00D17F2E">
              <w:rPr>
                <w:sz w:val="20"/>
                <w:szCs w:val="20"/>
                <w:lang w:val="en-US"/>
              </w:rPr>
              <w:t>Individualization of Social Rights in the European Context</w:t>
            </w:r>
          </w:p>
          <w:p w14:paraId="3DB3238A" w14:textId="77777777" w:rsidR="00BF65BE" w:rsidRPr="00D17F2E" w:rsidRDefault="00BF65BE" w:rsidP="00BF65BE">
            <w:pPr>
              <w:widowControl w:val="0"/>
              <w:pBdr>
                <w:top w:val="nil"/>
                <w:left w:val="nil"/>
                <w:bottom w:val="nil"/>
                <w:right w:val="nil"/>
                <w:between w:val="nil"/>
              </w:pBdr>
              <w:spacing w:line="240" w:lineRule="auto"/>
              <w:rPr>
                <w:sz w:val="20"/>
                <w:szCs w:val="20"/>
                <w:lang w:val="en-US"/>
              </w:rPr>
            </w:pPr>
          </w:p>
        </w:tc>
      </w:tr>
      <w:tr w:rsidR="009C1A6B" w:rsidRPr="00D17F2E" w14:paraId="6945BF7F" w14:textId="77777777" w:rsidTr="008F5C16">
        <w:tc>
          <w:tcPr>
            <w:tcW w:w="2790" w:type="dxa"/>
            <w:shd w:val="clear" w:color="auto" w:fill="auto"/>
            <w:tcMar>
              <w:top w:w="100" w:type="dxa"/>
              <w:left w:w="100" w:type="dxa"/>
              <w:bottom w:w="100" w:type="dxa"/>
              <w:right w:w="100" w:type="dxa"/>
            </w:tcMar>
          </w:tcPr>
          <w:p w14:paraId="1C4AF861" w14:textId="090B8D38" w:rsidR="009C1A6B" w:rsidRPr="008F5C16" w:rsidRDefault="009C1A6B" w:rsidP="009C1A6B">
            <w:pPr>
              <w:widowControl w:val="0"/>
              <w:pBdr>
                <w:top w:val="nil"/>
                <w:left w:val="nil"/>
                <w:bottom w:val="nil"/>
                <w:right w:val="nil"/>
                <w:between w:val="nil"/>
              </w:pBdr>
              <w:spacing w:line="240" w:lineRule="auto"/>
              <w:rPr>
                <w:sz w:val="20"/>
                <w:szCs w:val="20"/>
                <w:lang w:val="pl-PL"/>
              </w:rPr>
            </w:pPr>
            <w:proofErr w:type="spellStart"/>
            <w:r w:rsidRPr="00D17F2E">
              <w:rPr>
                <w:sz w:val="20"/>
                <w:szCs w:val="20"/>
              </w:rPr>
              <w:t>dr</w:t>
            </w:r>
            <w:proofErr w:type="spellEnd"/>
            <w:r w:rsidRPr="00D17F2E">
              <w:rPr>
                <w:sz w:val="20"/>
                <w:szCs w:val="20"/>
              </w:rPr>
              <w:t xml:space="preserve"> hab. </w:t>
            </w:r>
            <w:proofErr w:type="spellStart"/>
            <w:r w:rsidRPr="00D17F2E">
              <w:rPr>
                <w:sz w:val="20"/>
                <w:szCs w:val="20"/>
              </w:rPr>
              <w:t>Ryszard</w:t>
            </w:r>
            <w:proofErr w:type="spellEnd"/>
            <w:r w:rsidRPr="00D17F2E">
              <w:rPr>
                <w:sz w:val="20"/>
                <w:szCs w:val="20"/>
              </w:rPr>
              <w:t xml:space="preserve"> </w:t>
            </w:r>
            <w:proofErr w:type="spellStart"/>
            <w:r w:rsidRPr="00D17F2E">
              <w:rPr>
                <w:sz w:val="20"/>
                <w:szCs w:val="20"/>
              </w:rPr>
              <w:t>Szarfenberg</w:t>
            </w:r>
            <w:proofErr w:type="spellEnd"/>
            <w:r w:rsidRPr="00D17F2E">
              <w:rPr>
                <w:sz w:val="20"/>
                <w:szCs w:val="20"/>
              </w:rPr>
              <w:t xml:space="preserve">, prof. </w:t>
            </w:r>
            <w:proofErr w:type="spellStart"/>
            <w:r w:rsidRPr="00D17F2E">
              <w:rPr>
                <w:sz w:val="20"/>
                <w:szCs w:val="20"/>
              </w:rPr>
              <w:t>ucz</w:t>
            </w:r>
            <w:proofErr w:type="spellEnd"/>
            <w:r w:rsidRPr="00D17F2E">
              <w:rPr>
                <w:sz w:val="20"/>
                <w:szCs w:val="20"/>
              </w:rPr>
              <w:t xml:space="preserve">. </w:t>
            </w:r>
            <w:r w:rsidRPr="008F5C16">
              <w:rPr>
                <w:sz w:val="20"/>
                <w:szCs w:val="20"/>
                <w:lang w:val="pl-PL"/>
              </w:rPr>
              <w:t>(0000-0002-4238-8336)</w:t>
            </w:r>
          </w:p>
        </w:tc>
        <w:tc>
          <w:tcPr>
            <w:tcW w:w="2791" w:type="dxa"/>
            <w:shd w:val="clear" w:color="auto" w:fill="auto"/>
            <w:tcMar>
              <w:top w:w="100" w:type="dxa"/>
              <w:left w:w="100" w:type="dxa"/>
              <w:bottom w:w="100" w:type="dxa"/>
              <w:right w:w="100" w:type="dxa"/>
            </w:tcMar>
          </w:tcPr>
          <w:p w14:paraId="1B3555D8"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Zastępca dyrektora Instytutu Polityki Społecznej (2008-2013), </w:t>
            </w:r>
          </w:p>
          <w:p w14:paraId="682AF14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277C26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kierownik Pracowni Pomocy i </w:t>
            </w:r>
            <w:r w:rsidRPr="008F5C16">
              <w:rPr>
                <w:sz w:val="20"/>
                <w:szCs w:val="20"/>
                <w:lang w:val="pl-PL"/>
              </w:rPr>
              <w:lastRenderedPageBreak/>
              <w:t>Integracji Społecznej UW (2011-2019),</w:t>
            </w:r>
          </w:p>
          <w:p w14:paraId="576ADD49"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9B825D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przewodniczący Rady Wykonawczej Polskiego Komitetu Europejskiej Sieci Przeciw Ubóstwu (EAPN Polska, od 2011 r.),</w:t>
            </w:r>
          </w:p>
          <w:p w14:paraId="6891822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13AD71A"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przedstawiciel EAPN Polska w EAPN EU </w:t>
            </w:r>
            <w:proofErr w:type="spellStart"/>
            <w:r w:rsidRPr="008F5C16">
              <w:rPr>
                <w:sz w:val="20"/>
                <w:szCs w:val="20"/>
                <w:lang w:val="pl-PL"/>
              </w:rPr>
              <w:t>Inclusion</w:t>
            </w:r>
            <w:proofErr w:type="spellEnd"/>
            <w:r w:rsidRPr="008F5C16">
              <w:rPr>
                <w:sz w:val="20"/>
                <w:szCs w:val="20"/>
                <w:lang w:val="pl-PL"/>
              </w:rPr>
              <w:t xml:space="preserve"> </w:t>
            </w:r>
            <w:proofErr w:type="spellStart"/>
            <w:r w:rsidRPr="008F5C16">
              <w:rPr>
                <w:sz w:val="20"/>
                <w:szCs w:val="20"/>
                <w:lang w:val="pl-PL"/>
              </w:rPr>
              <w:t>Strategies</w:t>
            </w:r>
            <w:proofErr w:type="spellEnd"/>
            <w:r w:rsidRPr="008F5C16">
              <w:rPr>
                <w:sz w:val="20"/>
                <w:szCs w:val="20"/>
                <w:lang w:val="pl-PL"/>
              </w:rPr>
              <w:t xml:space="preserve"> </w:t>
            </w:r>
            <w:proofErr w:type="spellStart"/>
            <w:r w:rsidRPr="008F5C16">
              <w:rPr>
                <w:sz w:val="20"/>
                <w:szCs w:val="20"/>
                <w:lang w:val="pl-PL"/>
              </w:rPr>
              <w:t>Group</w:t>
            </w:r>
            <w:proofErr w:type="spellEnd"/>
            <w:r w:rsidRPr="008F5C16">
              <w:rPr>
                <w:sz w:val="20"/>
                <w:szCs w:val="20"/>
                <w:lang w:val="pl-PL"/>
              </w:rPr>
              <w:t xml:space="preserve"> (od 2009 r.),</w:t>
            </w:r>
          </w:p>
          <w:p w14:paraId="395ADE7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03276F8B" w14:textId="6E15ECF2"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przedstawiciel EAPN Polska w Międzyresortowym Zespole do spraw Strategii „Europa 2020” (od 2012 r.).</w:t>
            </w:r>
          </w:p>
        </w:tc>
        <w:tc>
          <w:tcPr>
            <w:tcW w:w="2791" w:type="dxa"/>
            <w:shd w:val="clear" w:color="auto" w:fill="auto"/>
            <w:tcMar>
              <w:top w:w="100" w:type="dxa"/>
              <w:left w:w="100" w:type="dxa"/>
              <w:bottom w:w="100" w:type="dxa"/>
              <w:right w:w="100" w:type="dxa"/>
            </w:tcMar>
          </w:tcPr>
          <w:p w14:paraId="5A2FFF11" w14:textId="77777777" w:rsidR="009C1A6B" w:rsidRPr="00D17F2E" w:rsidRDefault="009C1A6B" w:rsidP="009C1A6B">
            <w:pPr>
              <w:widowControl w:val="0"/>
              <w:spacing w:line="240" w:lineRule="auto"/>
              <w:rPr>
                <w:sz w:val="20"/>
                <w:szCs w:val="20"/>
                <w:lang w:val="en-US"/>
              </w:rPr>
            </w:pPr>
            <w:r w:rsidRPr="00D17F2E">
              <w:rPr>
                <w:sz w:val="20"/>
                <w:szCs w:val="20"/>
                <w:lang w:val="en-US"/>
              </w:rPr>
              <w:lastRenderedPageBreak/>
              <w:t xml:space="preserve">R. </w:t>
            </w:r>
            <w:proofErr w:type="spellStart"/>
            <w:r w:rsidRPr="00D17F2E">
              <w:rPr>
                <w:sz w:val="20"/>
                <w:szCs w:val="20"/>
                <w:lang w:val="en-US"/>
              </w:rPr>
              <w:t>Szarfenberg</w:t>
            </w:r>
            <w:proofErr w:type="spellEnd"/>
            <w:r w:rsidRPr="00D17F2E">
              <w:rPr>
                <w:sz w:val="20"/>
                <w:szCs w:val="20"/>
                <w:lang w:val="en-US"/>
              </w:rPr>
              <w:t>, EU Social Inclusion Policy Implementation in Poland 1989–2018, [w:] EU Social Inclusion Policies in Post-</w:t>
            </w:r>
            <w:r w:rsidRPr="00D17F2E">
              <w:rPr>
                <w:sz w:val="20"/>
                <w:szCs w:val="20"/>
                <w:lang w:val="en-US"/>
              </w:rPr>
              <w:lastRenderedPageBreak/>
              <w:t xml:space="preserve">Socialist Countries: Top-Down and Bottom-Up Perspectives on Implementation, (red.) I. </w:t>
            </w:r>
            <w:proofErr w:type="spellStart"/>
            <w:r w:rsidRPr="00D17F2E">
              <w:rPr>
                <w:sz w:val="20"/>
                <w:szCs w:val="20"/>
                <w:lang w:val="en-US"/>
              </w:rPr>
              <w:t>Fylling</w:t>
            </w:r>
            <w:proofErr w:type="spellEnd"/>
            <w:r w:rsidRPr="00D17F2E">
              <w:rPr>
                <w:sz w:val="20"/>
                <w:szCs w:val="20"/>
                <w:lang w:val="en-US"/>
              </w:rPr>
              <w:t xml:space="preserve">, E. </w:t>
            </w:r>
            <w:proofErr w:type="spellStart"/>
            <w:r w:rsidRPr="00D17F2E">
              <w:rPr>
                <w:sz w:val="20"/>
                <w:szCs w:val="20"/>
                <w:lang w:val="en-US"/>
              </w:rPr>
              <w:t>Loreni</w:t>
            </w:r>
            <w:proofErr w:type="spellEnd"/>
            <w:r w:rsidRPr="00D17F2E">
              <w:rPr>
                <w:sz w:val="20"/>
                <w:szCs w:val="20"/>
                <w:lang w:val="en-US"/>
              </w:rPr>
              <w:t xml:space="preserve"> </w:t>
            </w:r>
            <w:proofErr w:type="spellStart"/>
            <w:r w:rsidRPr="00D17F2E">
              <w:rPr>
                <w:sz w:val="20"/>
                <w:szCs w:val="20"/>
                <w:lang w:val="en-US"/>
              </w:rPr>
              <w:t>Baciu</w:t>
            </w:r>
            <w:proofErr w:type="spellEnd"/>
            <w:r w:rsidRPr="00D17F2E">
              <w:rPr>
                <w:sz w:val="20"/>
                <w:szCs w:val="20"/>
                <w:lang w:val="en-US"/>
              </w:rPr>
              <w:t xml:space="preserve">, J. P. </w:t>
            </w:r>
            <w:proofErr w:type="spellStart"/>
            <w:r w:rsidRPr="00D17F2E">
              <w:rPr>
                <w:sz w:val="20"/>
                <w:szCs w:val="20"/>
                <w:lang w:val="en-US"/>
              </w:rPr>
              <w:t>Breimo</w:t>
            </w:r>
            <w:proofErr w:type="spellEnd"/>
            <w:r w:rsidRPr="00D17F2E">
              <w:rPr>
                <w:sz w:val="20"/>
                <w:szCs w:val="20"/>
                <w:lang w:val="en-US"/>
              </w:rPr>
              <w:t>, Abingdon, Oxon; New York, 2019, s. 116-140.</w:t>
            </w:r>
          </w:p>
          <w:p w14:paraId="7E591274" w14:textId="77777777" w:rsidR="009C1A6B" w:rsidRPr="00D17F2E" w:rsidRDefault="009C1A6B" w:rsidP="009C1A6B">
            <w:pPr>
              <w:widowControl w:val="0"/>
              <w:spacing w:line="240" w:lineRule="auto"/>
              <w:rPr>
                <w:sz w:val="20"/>
                <w:szCs w:val="20"/>
                <w:lang w:val="en-US"/>
              </w:rPr>
            </w:pPr>
          </w:p>
          <w:p w14:paraId="3A25DFD5" w14:textId="77777777" w:rsidR="009C1A6B" w:rsidRPr="00D17F2E" w:rsidRDefault="009C1A6B" w:rsidP="009C1A6B">
            <w:pPr>
              <w:widowControl w:val="0"/>
              <w:spacing w:line="240" w:lineRule="auto"/>
              <w:rPr>
                <w:sz w:val="20"/>
                <w:szCs w:val="20"/>
                <w:lang w:val="en-US"/>
              </w:rPr>
            </w:pPr>
            <w:r w:rsidRPr="00D17F2E">
              <w:rPr>
                <w:sz w:val="20"/>
                <w:szCs w:val="20"/>
                <w:lang w:val="en-US"/>
              </w:rPr>
              <w:t xml:space="preserve">R. </w:t>
            </w:r>
            <w:proofErr w:type="spellStart"/>
            <w:r w:rsidRPr="00D17F2E">
              <w:rPr>
                <w:sz w:val="20"/>
                <w:szCs w:val="20"/>
                <w:lang w:val="en-US"/>
              </w:rPr>
              <w:t>Szarfenberg</w:t>
            </w:r>
            <w:proofErr w:type="spellEnd"/>
            <w:r w:rsidRPr="00D17F2E">
              <w:rPr>
                <w:sz w:val="20"/>
                <w:szCs w:val="20"/>
                <w:lang w:val="en-US"/>
              </w:rPr>
              <w:t>, ESPN Thematic Report on National strategies to fight homelessness and housing exclusion – Poland, Brussels, 2019, s. 1-29.</w:t>
            </w:r>
          </w:p>
          <w:p w14:paraId="5A08B33D" w14:textId="77777777" w:rsidR="009C1A6B" w:rsidRPr="00D17F2E" w:rsidRDefault="009C1A6B" w:rsidP="009C1A6B">
            <w:pPr>
              <w:widowControl w:val="0"/>
              <w:spacing w:line="240" w:lineRule="auto"/>
              <w:rPr>
                <w:sz w:val="20"/>
                <w:szCs w:val="20"/>
                <w:lang w:val="en-US"/>
              </w:rPr>
            </w:pPr>
          </w:p>
          <w:p w14:paraId="1AEED3DB" w14:textId="1AD1023B"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R. </w:t>
            </w:r>
            <w:proofErr w:type="spellStart"/>
            <w:r w:rsidRPr="008F5C16">
              <w:rPr>
                <w:sz w:val="20"/>
                <w:szCs w:val="20"/>
                <w:lang w:val="pl-PL"/>
              </w:rPr>
              <w:t>Szarfenberg</w:t>
            </w:r>
            <w:proofErr w:type="spellEnd"/>
            <w:r w:rsidRPr="008F5C16">
              <w:rPr>
                <w:sz w:val="20"/>
                <w:szCs w:val="20"/>
                <w:lang w:val="pl-PL"/>
              </w:rPr>
              <w:t>, Dochód podstawowy a współczesne zabezpieczenie społeczne, “Ubezpieczenie Społeczne. Teoria i Praktyka”, 2018 nr 4, s. 1-25.</w:t>
            </w:r>
          </w:p>
        </w:tc>
        <w:tc>
          <w:tcPr>
            <w:tcW w:w="2791" w:type="dxa"/>
            <w:shd w:val="clear" w:color="auto" w:fill="auto"/>
            <w:tcMar>
              <w:top w:w="100" w:type="dxa"/>
              <w:left w:w="100" w:type="dxa"/>
              <w:bottom w:w="100" w:type="dxa"/>
              <w:right w:w="100" w:type="dxa"/>
            </w:tcMar>
          </w:tcPr>
          <w:p w14:paraId="5F4F477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 xml:space="preserve">Koordynator merytoryczny w projekcie Społeczna Agencja najmu jako nowy instrument polityki mieszkaniowej finansowanego przez </w:t>
            </w:r>
            <w:r w:rsidRPr="008F5C16">
              <w:rPr>
                <w:sz w:val="20"/>
                <w:szCs w:val="20"/>
                <w:lang w:val="pl-PL"/>
              </w:rPr>
              <w:lastRenderedPageBreak/>
              <w:t xml:space="preserve">Narodowe Centrum Badań i Nauki (2015-2017); </w:t>
            </w:r>
          </w:p>
          <w:p w14:paraId="7F752BEA"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742406B" w14:textId="4D22BD19"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Główny wykonawca w projekcie Koprodukcja usług społecznych na przykładzie polityki edukacji i pomocy społecznej w Polsce po 1989 r. (SONATA 10) finansowanym z Narodowego Centrum Nauki (2016-2020).</w:t>
            </w:r>
          </w:p>
        </w:tc>
        <w:tc>
          <w:tcPr>
            <w:tcW w:w="2791" w:type="dxa"/>
            <w:shd w:val="clear" w:color="auto" w:fill="auto"/>
            <w:tcMar>
              <w:top w:w="100" w:type="dxa"/>
              <w:left w:w="100" w:type="dxa"/>
              <w:bottom w:w="100" w:type="dxa"/>
              <w:right w:w="100" w:type="dxa"/>
            </w:tcMar>
          </w:tcPr>
          <w:p w14:paraId="48BD431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Analiza polityk publicznych</w:t>
            </w:r>
          </w:p>
          <w:p w14:paraId="1FC4CA57"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B93296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Ewaluacja w polityce społecznej</w:t>
            </w:r>
          </w:p>
          <w:p w14:paraId="37A8E87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5EA8A4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 xml:space="preserve">Wprowadzenie do public policy / socjologii interwencji społecznych </w:t>
            </w:r>
          </w:p>
          <w:p w14:paraId="71C77AFD"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0CC63AC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Dylematy etyczne polityki społecznej</w:t>
            </w:r>
          </w:p>
          <w:p w14:paraId="2BC9389D"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23AE1AC5" w14:textId="618D967B" w:rsidR="009C1A6B" w:rsidRPr="008F5C16" w:rsidRDefault="009C1A6B" w:rsidP="009C1A6B">
            <w:pPr>
              <w:widowControl w:val="0"/>
              <w:pBdr>
                <w:top w:val="nil"/>
                <w:left w:val="nil"/>
                <w:bottom w:val="nil"/>
                <w:right w:val="nil"/>
                <w:between w:val="nil"/>
              </w:pBdr>
              <w:spacing w:line="240" w:lineRule="auto"/>
              <w:rPr>
                <w:sz w:val="20"/>
                <w:szCs w:val="20"/>
                <w:lang w:val="pl-PL"/>
              </w:rPr>
            </w:pPr>
            <w:proofErr w:type="spellStart"/>
            <w:r w:rsidRPr="008F5C16">
              <w:rPr>
                <w:sz w:val="20"/>
                <w:szCs w:val="20"/>
                <w:lang w:val="pl-PL"/>
              </w:rPr>
              <w:t>Inequality</w:t>
            </w:r>
            <w:proofErr w:type="spellEnd"/>
            <w:r w:rsidRPr="008F5C16">
              <w:rPr>
                <w:sz w:val="20"/>
                <w:szCs w:val="20"/>
                <w:lang w:val="pl-PL"/>
              </w:rPr>
              <w:t xml:space="preserve"> and </w:t>
            </w:r>
            <w:proofErr w:type="spellStart"/>
            <w:r w:rsidRPr="008F5C16">
              <w:rPr>
                <w:sz w:val="20"/>
                <w:szCs w:val="20"/>
                <w:lang w:val="pl-PL"/>
              </w:rPr>
              <w:t>poverty</w:t>
            </w:r>
            <w:proofErr w:type="spellEnd"/>
            <w:r w:rsidRPr="008F5C16">
              <w:rPr>
                <w:sz w:val="20"/>
                <w:szCs w:val="20"/>
                <w:lang w:val="pl-PL"/>
              </w:rPr>
              <w:t xml:space="preserve">: </w:t>
            </w:r>
            <w:proofErr w:type="spellStart"/>
            <w:r w:rsidRPr="008F5C16">
              <w:rPr>
                <w:sz w:val="20"/>
                <w:szCs w:val="20"/>
                <w:lang w:val="pl-PL"/>
              </w:rPr>
              <w:t>analysis</w:t>
            </w:r>
            <w:proofErr w:type="spellEnd"/>
            <w:r w:rsidRPr="008F5C16">
              <w:rPr>
                <w:sz w:val="20"/>
                <w:szCs w:val="20"/>
                <w:lang w:val="pl-PL"/>
              </w:rPr>
              <w:t xml:space="preserve"> and policy</w:t>
            </w:r>
          </w:p>
        </w:tc>
      </w:tr>
      <w:tr w:rsidR="009C1A6B" w:rsidRPr="00D17F2E" w14:paraId="459CF4DC" w14:textId="77777777" w:rsidTr="008F5C16">
        <w:tc>
          <w:tcPr>
            <w:tcW w:w="2790" w:type="dxa"/>
            <w:shd w:val="clear" w:color="auto" w:fill="auto"/>
            <w:tcMar>
              <w:top w:w="100" w:type="dxa"/>
              <w:left w:w="100" w:type="dxa"/>
              <w:bottom w:w="100" w:type="dxa"/>
              <w:right w:w="100" w:type="dxa"/>
            </w:tcMar>
          </w:tcPr>
          <w:p w14:paraId="064804B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dr hab. Anna Kurowska, prof. ucz.(0000-0002-3578-4517)</w:t>
            </w:r>
          </w:p>
        </w:tc>
        <w:tc>
          <w:tcPr>
            <w:tcW w:w="2791" w:type="dxa"/>
            <w:shd w:val="clear" w:color="auto" w:fill="auto"/>
            <w:tcMar>
              <w:top w:w="100" w:type="dxa"/>
              <w:left w:w="100" w:type="dxa"/>
              <w:bottom w:w="100" w:type="dxa"/>
              <w:right w:w="100" w:type="dxa"/>
            </w:tcMar>
          </w:tcPr>
          <w:p w14:paraId="13E94609"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Członkini Komisji ds. Przeciwdziałania </w:t>
            </w:r>
            <w:proofErr w:type="spellStart"/>
            <w:r w:rsidRPr="008F5C16">
              <w:rPr>
                <w:sz w:val="20"/>
                <w:szCs w:val="20"/>
                <w:lang w:val="pl-PL"/>
              </w:rPr>
              <w:t>Mobbingowi</w:t>
            </w:r>
            <w:proofErr w:type="spellEnd"/>
            <w:r w:rsidRPr="008F5C16">
              <w:rPr>
                <w:sz w:val="20"/>
                <w:szCs w:val="20"/>
                <w:lang w:val="pl-PL"/>
              </w:rPr>
              <w:t xml:space="preserve"> na UW;</w:t>
            </w:r>
          </w:p>
          <w:p w14:paraId="7730762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19326AF3"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zastępczyni kierowniczki LABFAM – Interdyscyplinarnego Centrum Badań nad Rynkiem Pracy i Rodziną,</w:t>
            </w:r>
          </w:p>
          <w:p w14:paraId="3E3DB49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0459CD5"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t>członkini</w:t>
            </w:r>
            <w:proofErr w:type="spellEnd"/>
            <w:r w:rsidRPr="00D17F2E">
              <w:rPr>
                <w:sz w:val="20"/>
                <w:szCs w:val="20"/>
                <w:lang w:val="en-US"/>
              </w:rPr>
              <w:t xml:space="preserve"> </w:t>
            </w:r>
            <w:proofErr w:type="spellStart"/>
            <w:r w:rsidRPr="00D17F2E">
              <w:rPr>
                <w:sz w:val="20"/>
                <w:szCs w:val="20"/>
                <w:lang w:val="en-US"/>
              </w:rPr>
              <w:t>Rady</w:t>
            </w:r>
            <w:proofErr w:type="spellEnd"/>
            <w:r w:rsidRPr="00D17F2E">
              <w:rPr>
                <w:sz w:val="20"/>
                <w:szCs w:val="20"/>
                <w:lang w:val="en-US"/>
              </w:rPr>
              <w:t xml:space="preserve"> European Network for Social Policy Analysis (</w:t>
            </w:r>
            <w:proofErr w:type="spellStart"/>
            <w:r w:rsidRPr="00D17F2E">
              <w:rPr>
                <w:sz w:val="20"/>
                <w:szCs w:val="20"/>
                <w:lang w:val="en-US"/>
              </w:rPr>
              <w:t>ESPAnet</w:t>
            </w:r>
            <w:proofErr w:type="spellEnd"/>
            <w:r w:rsidRPr="00D17F2E">
              <w:rPr>
                <w:sz w:val="20"/>
                <w:szCs w:val="20"/>
                <w:lang w:val="en-US"/>
              </w:rPr>
              <w:t xml:space="preserve"> Europe),</w:t>
            </w:r>
          </w:p>
          <w:p w14:paraId="699E7603"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7F223ABC"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International Editorial Advisor </w:t>
            </w:r>
            <w:proofErr w:type="spellStart"/>
            <w:r w:rsidRPr="00D17F2E">
              <w:rPr>
                <w:sz w:val="20"/>
                <w:szCs w:val="20"/>
                <w:lang w:val="en-US"/>
              </w:rPr>
              <w:t>czasopisma</w:t>
            </w:r>
            <w:proofErr w:type="spellEnd"/>
            <w:r w:rsidRPr="00D17F2E">
              <w:rPr>
                <w:sz w:val="20"/>
                <w:szCs w:val="20"/>
                <w:lang w:val="en-US"/>
              </w:rPr>
              <w:t xml:space="preserve"> „Social </w:t>
            </w:r>
            <w:r w:rsidRPr="00D17F2E">
              <w:rPr>
                <w:sz w:val="20"/>
                <w:szCs w:val="20"/>
                <w:lang w:val="en-US"/>
              </w:rPr>
              <w:lastRenderedPageBreak/>
              <w:t>Policy &amp; Society”,</w:t>
            </w:r>
          </w:p>
          <w:p w14:paraId="5F3442D8"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72F53EB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członkini Komitetu Redakcyjnego „Studiów Demograficznych” </w:t>
            </w:r>
          </w:p>
          <w:p w14:paraId="4574FCE7"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członkini Komitetu Nauk Demograficznych PAN.  </w:t>
            </w:r>
          </w:p>
          <w:p w14:paraId="341709C1"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72DDF0CD"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476BD172"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0E4EEEB0"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lastRenderedPageBreak/>
              <w:t>Joecks</w:t>
            </w:r>
            <w:proofErr w:type="spellEnd"/>
            <w:r w:rsidRPr="00D17F2E">
              <w:rPr>
                <w:sz w:val="20"/>
                <w:szCs w:val="20"/>
                <w:lang w:val="en-US"/>
              </w:rPr>
              <w:t xml:space="preserve"> J., </w:t>
            </w:r>
            <w:proofErr w:type="spellStart"/>
            <w:r w:rsidRPr="00D17F2E">
              <w:rPr>
                <w:sz w:val="20"/>
                <w:szCs w:val="20"/>
                <w:lang w:val="en-US"/>
              </w:rPr>
              <w:t>Kurowska</w:t>
            </w:r>
            <w:proofErr w:type="spellEnd"/>
            <w:r w:rsidRPr="00D17F2E">
              <w:rPr>
                <w:sz w:val="20"/>
                <w:szCs w:val="20"/>
                <w:lang w:val="en-US"/>
              </w:rPr>
              <w:t xml:space="preserve"> A., Pull K. (2021), Is the push by female employees for family-friendly practices context-dependent? Comparative evidence from Sweden, Poland and Germany, „Journal of Business Research”, tom 126, s. 153-161.</w:t>
            </w:r>
          </w:p>
          <w:p w14:paraId="05279B7A"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5B843A03"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M. Yerkes, J. </w:t>
            </w:r>
            <w:proofErr w:type="spellStart"/>
            <w:r w:rsidRPr="00D17F2E">
              <w:rPr>
                <w:sz w:val="20"/>
                <w:szCs w:val="20"/>
                <w:lang w:val="en-US"/>
              </w:rPr>
              <w:t>Javornik</w:t>
            </w:r>
            <w:proofErr w:type="spellEnd"/>
            <w:r w:rsidRPr="00D17F2E">
              <w:rPr>
                <w:sz w:val="20"/>
                <w:szCs w:val="20"/>
                <w:lang w:val="en-US"/>
              </w:rPr>
              <w:t xml:space="preserve">, A. </w:t>
            </w:r>
            <w:proofErr w:type="spellStart"/>
            <w:r w:rsidRPr="00D17F2E">
              <w:rPr>
                <w:sz w:val="20"/>
                <w:szCs w:val="20"/>
                <w:lang w:val="en-US"/>
              </w:rPr>
              <w:t>Kurowska</w:t>
            </w:r>
            <w:proofErr w:type="spellEnd"/>
            <w:r w:rsidRPr="00D17F2E">
              <w:rPr>
                <w:sz w:val="20"/>
                <w:szCs w:val="20"/>
                <w:lang w:val="en-US"/>
              </w:rPr>
              <w:t xml:space="preserve">, (red.), Social Policy and the Capability Approach. Concepts, measurements and </w:t>
            </w:r>
            <w:r w:rsidRPr="00D17F2E">
              <w:rPr>
                <w:sz w:val="20"/>
                <w:szCs w:val="20"/>
                <w:lang w:val="en-US"/>
              </w:rPr>
              <w:lastRenderedPageBreak/>
              <w:t>application, Bristol: Policy Press, 2019.</w:t>
            </w:r>
          </w:p>
          <w:p w14:paraId="7AB262BF"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28833B8A"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A. </w:t>
            </w:r>
            <w:proofErr w:type="spellStart"/>
            <w:r w:rsidRPr="00D17F2E">
              <w:rPr>
                <w:sz w:val="20"/>
                <w:szCs w:val="20"/>
                <w:lang w:val="en-US"/>
              </w:rPr>
              <w:t>Kurowska</w:t>
            </w:r>
            <w:proofErr w:type="spellEnd"/>
            <w:r w:rsidRPr="00D17F2E">
              <w:rPr>
                <w:sz w:val="20"/>
                <w:szCs w:val="20"/>
                <w:lang w:val="en-US"/>
              </w:rPr>
              <w:t xml:space="preserve">, Experienced and anticipated changes in household economic situation and childless women’s short-term intentions to become mothers, “European Societies”, 2019 </w:t>
            </w:r>
            <w:proofErr w:type="spellStart"/>
            <w:r w:rsidRPr="00D17F2E">
              <w:rPr>
                <w:sz w:val="20"/>
                <w:szCs w:val="20"/>
                <w:lang w:val="en-US"/>
              </w:rPr>
              <w:t>nr</w:t>
            </w:r>
            <w:proofErr w:type="spellEnd"/>
            <w:r w:rsidRPr="00D17F2E">
              <w:rPr>
                <w:sz w:val="20"/>
                <w:szCs w:val="20"/>
                <w:lang w:val="en-US"/>
              </w:rPr>
              <w:t xml:space="preserve"> 21(2), s. 237–255.</w:t>
            </w:r>
          </w:p>
        </w:tc>
        <w:tc>
          <w:tcPr>
            <w:tcW w:w="2791" w:type="dxa"/>
            <w:shd w:val="clear" w:color="auto" w:fill="auto"/>
            <w:tcMar>
              <w:top w:w="100" w:type="dxa"/>
              <w:left w:w="100" w:type="dxa"/>
              <w:bottom w:w="100" w:type="dxa"/>
              <w:right w:w="100" w:type="dxa"/>
            </w:tcMar>
          </w:tcPr>
          <w:p w14:paraId="4D8FE43D"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lastRenderedPageBreak/>
              <w:t>Kierowniczka</w:t>
            </w:r>
            <w:proofErr w:type="spellEnd"/>
            <w:r w:rsidRPr="00D17F2E">
              <w:rPr>
                <w:sz w:val="20"/>
                <w:szCs w:val="20"/>
                <w:lang w:val="en-US"/>
              </w:rPr>
              <w:t xml:space="preserve"> </w:t>
            </w:r>
            <w:proofErr w:type="spellStart"/>
            <w:r w:rsidRPr="00D17F2E">
              <w:rPr>
                <w:sz w:val="20"/>
                <w:szCs w:val="20"/>
                <w:lang w:val="en-US"/>
              </w:rPr>
              <w:t>projektów</w:t>
            </w:r>
            <w:proofErr w:type="spellEnd"/>
            <w:r w:rsidRPr="00D17F2E">
              <w:rPr>
                <w:sz w:val="20"/>
                <w:szCs w:val="20"/>
                <w:lang w:val="en-US"/>
              </w:rPr>
              <w:t xml:space="preserve"> </w:t>
            </w:r>
            <w:proofErr w:type="spellStart"/>
            <w:r w:rsidRPr="00D17F2E">
              <w:rPr>
                <w:sz w:val="20"/>
                <w:szCs w:val="20"/>
                <w:lang w:val="en-US"/>
              </w:rPr>
              <w:t>badawczych</w:t>
            </w:r>
            <w:proofErr w:type="spellEnd"/>
            <w:r w:rsidRPr="00D17F2E">
              <w:rPr>
                <w:sz w:val="20"/>
                <w:szCs w:val="20"/>
                <w:lang w:val="en-US"/>
              </w:rPr>
              <w:t>:</w:t>
            </w:r>
          </w:p>
          <w:p w14:paraId="2433E076"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7536E2B6"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„State and company-level work-family reconciliation policies and maternal employment. An analysis from a capability approach perspective” (</w:t>
            </w:r>
            <w:proofErr w:type="spellStart"/>
            <w:r w:rsidRPr="00D17F2E">
              <w:rPr>
                <w:sz w:val="20"/>
                <w:szCs w:val="20"/>
                <w:lang w:val="en-US"/>
              </w:rPr>
              <w:t>finansowanie</w:t>
            </w:r>
            <w:proofErr w:type="spellEnd"/>
            <w:r w:rsidRPr="00D17F2E">
              <w:rPr>
                <w:sz w:val="20"/>
                <w:szCs w:val="20"/>
                <w:lang w:val="en-US"/>
              </w:rPr>
              <w:t xml:space="preserve">: NCN/DFG),  </w:t>
            </w:r>
          </w:p>
          <w:p w14:paraId="55A443C5"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19C8CCE3"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„Fathers’ freedom of choice (not) to use parental leave” (</w:t>
            </w:r>
            <w:proofErr w:type="spellStart"/>
            <w:r w:rsidRPr="00D17F2E">
              <w:rPr>
                <w:sz w:val="20"/>
                <w:szCs w:val="20"/>
                <w:lang w:val="en-US"/>
              </w:rPr>
              <w:t>fiansowanie</w:t>
            </w:r>
            <w:proofErr w:type="spellEnd"/>
            <w:r w:rsidRPr="00D17F2E">
              <w:rPr>
                <w:sz w:val="20"/>
                <w:szCs w:val="20"/>
                <w:lang w:val="en-US"/>
              </w:rPr>
              <w:t>: NCN, OPUS 18)),</w:t>
            </w:r>
          </w:p>
          <w:p w14:paraId="4768DEA8"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1D32A3BB"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lastRenderedPageBreak/>
              <w:t xml:space="preserve">„Short and long-term </w:t>
            </w:r>
          </w:p>
          <w:p w14:paraId="3AC00876"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effects of the COVID-19 outbreak policy responses on partners’ division of paid and unpaid work and their </w:t>
            </w:r>
            <w:proofErr w:type="spellStart"/>
            <w:r w:rsidRPr="00D17F2E">
              <w:rPr>
                <w:sz w:val="20"/>
                <w:szCs w:val="20"/>
                <w:lang w:val="en-US"/>
              </w:rPr>
              <w:t>labour</w:t>
            </w:r>
            <w:proofErr w:type="spellEnd"/>
            <w:r w:rsidRPr="00D17F2E">
              <w:rPr>
                <w:sz w:val="20"/>
                <w:szCs w:val="20"/>
                <w:lang w:val="en-US"/>
              </w:rPr>
              <w:t xml:space="preserve"> market outcomes” (</w:t>
            </w:r>
            <w:proofErr w:type="spellStart"/>
            <w:r w:rsidRPr="00D17F2E">
              <w:rPr>
                <w:sz w:val="20"/>
                <w:szCs w:val="20"/>
                <w:lang w:val="en-US"/>
              </w:rPr>
              <w:t>finansowanie</w:t>
            </w:r>
            <w:proofErr w:type="spellEnd"/>
            <w:r w:rsidRPr="00D17F2E">
              <w:rPr>
                <w:sz w:val="20"/>
                <w:szCs w:val="20"/>
                <w:lang w:val="en-US"/>
              </w:rPr>
              <w:t xml:space="preserve"> NCN, OPUS 19).</w:t>
            </w:r>
          </w:p>
        </w:tc>
        <w:tc>
          <w:tcPr>
            <w:tcW w:w="2791" w:type="dxa"/>
            <w:shd w:val="clear" w:color="auto" w:fill="auto"/>
            <w:tcMar>
              <w:top w:w="100" w:type="dxa"/>
              <w:left w:w="100" w:type="dxa"/>
              <w:bottom w:w="100" w:type="dxa"/>
              <w:right w:w="100" w:type="dxa"/>
            </w:tcMar>
          </w:tcPr>
          <w:p w14:paraId="5CA79B37" w14:textId="2D41DB6C"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Projektowanie zaawansowanych badań naukowych</w:t>
            </w:r>
          </w:p>
          <w:p w14:paraId="6ABF5AF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4A11647C" w14:textId="5416A6B1"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Statystyka społeczna </w:t>
            </w:r>
          </w:p>
          <w:p w14:paraId="1848D013"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C633960"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r>
      <w:tr w:rsidR="009C1A6B" w:rsidRPr="00D17F2E" w14:paraId="6DFF3B5E" w14:textId="77777777" w:rsidTr="008F5C16">
        <w:tc>
          <w:tcPr>
            <w:tcW w:w="2790" w:type="dxa"/>
            <w:shd w:val="clear" w:color="auto" w:fill="auto"/>
            <w:tcMar>
              <w:top w:w="100" w:type="dxa"/>
              <w:left w:w="100" w:type="dxa"/>
              <w:bottom w:w="100" w:type="dxa"/>
              <w:right w:w="100" w:type="dxa"/>
            </w:tcMar>
          </w:tcPr>
          <w:p w14:paraId="316A85B9"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 xml:space="preserve">dr hab. Maria </w:t>
            </w:r>
            <w:proofErr w:type="spellStart"/>
            <w:r w:rsidRPr="008F5C16">
              <w:rPr>
                <w:sz w:val="20"/>
                <w:szCs w:val="20"/>
                <w:lang w:val="pl-PL"/>
              </w:rPr>
              <w:t>Theiss</w:t>
            </w:r>
            <w:proofErr w:type="spellEnd"/>
            <w:r w:rsidRPr="008F5C16">
              <w:rPr>
                <w:sz w:val="20"/>
                <w:szCs w:val="20"/>
                <w:lang w:val="pl-PL"/>
              </w:rPr>
              <w:t xml:space="preserve"> (0000-0002-2039-6319)</w:t>
            </w:r>
          </w:p>
        </w:tc>
        <w:tc>
          <w:tcPr>
            <w:tcW w:w="2791" w:type="dxa"/>
            <w:shd w:val="clear" w:color="auto" w:fill="auto"/>
            <w:tcMar>
              <w:top w:w="100" w:type="dxa"/>
              <w:left w:w="100" w:type="dxa"/>
              <w:bottom w:w="100" w:type="dxa"/>
              <w:right w:w="100" w:type="dxa"/>
            </w:tcMar>
          </w:tcPr>
          <w:p w14:paraId="5E98CFF7"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Zastępca dyrektora Instytutu Polityki Społecznej do spraw studenckich (2013-2014),</w:t>
            </w:r>
          </w:p>
          <w:p w14:paraId="276F14B1"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B799B98"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kierownik studiów stacjonarnych na kierunku polityka społeczna,</w:t>
            </w:r>
          </w:p>
          <w:p w14:paraId="3353197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1605D99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zastępczyni redaktor naczelnej „Problemów Polityki Społecznej” (2008-2020),</w:t>
            </w:r>
          </w:p>
          <w:p w14:paraId="7979D92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28DE40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redaktor naczelna “Problemów Polityki Społecznej” (2020-).</w:t>
            </w:r>
          </w:p>
        </w:tc>
        <w:tc>
          <w:tcPr>
            <w:tcW w:w="2791" w:type="dxa"/>
            <w:shd w:val="clear" w:color="auto" w:fill="auto"/>
            <w:tcMar>
              <w:top w:w="100" w:type="dxa"/>
              <w:left w:w="100" w:type="dxa"/>
              <w:bottom w:w="100" w:type="dxa"/>
              <w:right w:w="100" w:type="dxa"/>
            </w:tcMar>
          </w:tcPr>
          <w:p w14:paraId="28718F13"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t>Theiss</w:t>
            </w:r>
            <w:proofErr w:type="spellEnd"/>
            <w:r w:rsidRPr="00D17F2E">
              <w:rPr>
                <w:sz w:val="20"/>
                <w:szCs w:val="20"/>
                <w:lang w:val="en-US"/>
              </w:rPr>
              <w:t>, M. (2022). How Does the Content of Deservingness Criteria Differ for More and Less Deserving Target Groups? An Analysis of Polish Online Debates on Refugees and Families with Children. Journal of Social Policy, online first.</w:t>
            </w:r>
          </w:p>
          <w:p w14:paraId="278A9E07"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0BDD2905"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t>Theiss</w:t>
            </w:r>
            <w:proofErr w:type="spellEnd"/>
            <w:r w:rsidRPr="00D17F2E">
              <w:rPr>
                <w:sz w:val="20"/>
                <w:szCs w:val="20"/>
                <w:lang w:val="en-US"/>
              </w:rPr>
              <w:t>, M. (2021). Local routes to preschool–access policies in Polish municipalities from a social citizenship perspective. European Journal of Social Work, 24(2), 290-301.</w:t>
            </w:r>
          </w:p>
          <w:p w14:paraId="3E7B5A51"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1D44A36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roofErr w:type="spellStart"/>
            <w:r w:rsidRPr="00D17F2E">
              <w:rPr>
                <w:sz w:val="20"/>
                <w:szCs w:val="20"/>
                <w:lang w:val="en-US"/>
              </w:rPr>
              <w:t>Zschache</w:t>
            </w:r>
            <w:proofErr w:type="spellEnd"/>
            <w:r w:rsidRPr="00D17F2E">
              <w:rPr>
                <w:sz w:val="20"/>
                <w:szCs w:val="20"/>
                <w:lang w:val="en-US"/>
              </w:rPr>
              <w:t xml:space="preserve">, U., </w:t>
            </w:r>
            <w:proofErr w:type="spellStart"/>
            <w:r w:rsidRPr="00D17F2E">
              <w:rPr>
                <w:sz w:val="20"/>
                <w:szCs w:val="20"/>
                <w:lang w:val="en-US"/>
              </w:rPr>
              <w:t>Theiss</w:t>
            </w:r>
            <w:proofErr w:type="spellEnd"/>
            <w:r w:rsidRPr="00D17F2E">
              <w:rPr>
                <w:sz w:val="20"/>
                <w:szCs w:val="20"/>
                <w:lang w:val="en-US"/>
              </w:rPr>
              <w:t xml:space="preserve">, M., &amp; </w:t>
            </w:r>
            <w:proofErr w:type="spellStart"/>
            <w:r w:rsidRPr="00D17F2E">
              <w:rPr>
                <w:sz w:val="20"/>
                <w:szCs w:val="20"/>
                <w:lang w:val="en-US"/>
              </w:rPr>
              <w:t>Paschou</w:t>
            </w:r>
            <w:proofErr w:type="spellEnd"/>
            <w:r w:rsidRPr="00D17F2E">
              <w:rPr>
                <w:sz w:val="20"/>
                <w:szCs w:val="20"/>
                <w:lang w:val="en-US"/>
              </w:rPr>
              <w:t xml:space="preserve">, M. (2020). What is solidarity about? Views of transnational solidarity activists in Germany, Poland and Greece. </w:t>
            </w:r>
            <w:proofErr w:type="spellStart"/>
            <w:r w:rsidRPr="008F5C16">
              <w:rPr>
                <w:sz w:val="20"/>
                <w:szCs w:val="20"/>
                <w:lang w:val="pl-PL"/>
              </w:rPr>
              <w:t>Sociological</w:t>
            </w:r>
            <w:proofErr w:type="spellEnd"/>
            <w:r w:rsidRPr="008F5C16">
              <w:rPr>
                <w:sz w:val="20"/>
                <w:szCs w:val="20"/>
                <w:lang w:val="pl-PL"/>
              </w:rPr>
              <w:t xml:space="preserve"> </w:t>
            </w:r>
            <w:proofErr w:type="spellStart"/>
            <w:r w:rsidRPr="008F5C16">
              <w:rPr>
                <w:sz w:val="20"/>
                <w:szCs w:val="20"/>
                <w:lang w:val="pl-PL"/>
              </w:rPr>
              <w:t>Research</w:t>
            </w:r>
            <w:proofErr w:type="spellEnd"/>
            <w:r w:rsidRPr="008F5C16">
              <w:rPr>
                <w:sz w:val="20"/>
                <w:szCs w:val="20"/>
                <w:lang w:val="pl-PL"/>
              </w:rPr>
              <w:t xml:space="preserve"> Online.</w:t>
            </w:r>
          </w:p>
        </w:tc>
        <w:tc>
          <w:tcPr>
            <w:tcW w:w="2791" w:type="dxa"/>
            <w:shd w:val="clear" w:color="auto" w:fill="auto"/>
            <w:tcMar>
              <w:top w:w="100" w:type="dxa"/>
              <w:left w:w="100" w:type="dxa"/>
              <w:bottom w:w="100" w:type="dxa"/>
              <w:right w:w="100" w:type="dxa"/>
            </w:tcMar>
          </w:tcPr>
          <w:p w14:paraId="6D3E69C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Kierowniczka polskich zespołów badawczych w projektach:</w:t>
            </w:r>
          </w:p>
          <w:p w14:paraId="0E6E028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2D6447F8"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t>EnTrust</w:t>
            </w:r>
            <w:proofErr w:type="spellEnd"/>
            <w:r w:rsidRPr="00D17F2E">
              <w:rPr>
                <w:sz w:val="20"/>
                <w:szCs w:val="20"/>
                <w:lang w:val="en-US"/>
              </w:rPr>
              <w:t xml:space="preserve"> – Enlightened trust: an examination of trust and distrust in governance – conditions, effects and remedies, </w:t>
            </w:r>
            <w:proofErr w:type="spellStart"/>
            <w:r w:rsidRPr="00D17F2E">
              <w:rPr>
                <w:sz w:val="20"/>
                <w:szCs w:val="20"/>
                <w:lang w:val="en-US"/>
              </w:rPr>
              <w:t>lata</w:t>
            </w:r>
            <w:proofErr w:type="spellEnd"/>
            <w:r w:rsidRPr="00D17F2E">
              <w:rPr>
                <w:sz w:val="20"/>
                <w:szCs w:val="20"/>
                <w:lang w:val="en-US"/>
              </w:rPr>
              <w:t xml:space="preserve"> 2020-2024 (</w:t>
            </w:r>
            <w:proofErr w:type="spellStart"/>
            <w:r w:rsidRPr="00D17F2E">
              <w:rPr>
                <w:sz w:val="20"/>
                <w:szCs w:val="20"/>
                <w:lang w:val="en-US"/>
              </w:rPr>
              <w:t>Komisja</w:t>
            </w:r>
            <w:proofErr w:type="spellEnd"/>
            <w:r w:rsidRPr="00D17F2E">
              <w:rPr>
                <w:sz w:val="20"/>
                <w:szCs w:val="20"/>
                <w:lang w:val="en-US"/>
              </w:rPr>
              <w:t xml:space="preserve"> </w:t>
            </w:r>
            <w:proofErr w:type="spellStart"/>
            <w:r w:rsidRPr="00D17F2E">
              <w:rPr>
                <w:sz w:val="20"/>
                <w:szCs w:val="20"/>
                <w:lang w:val="en-US"/>
              </w:rPr>
              <w:t>Europejska</w:t>
            </w:r>
            <w:proofErr w:type="spellEnd"/>
            <w:r w:rsidRPr="00D17F2E">
              <w:rPr>
                <w:sz w:val="20"/>
                <w:szCs w:val="20"/>
                <w:lang w:val="en-US"/>
              </w:rPr>
              <w:t xml:space="preserve">, </w:t>
            </w:r>
            <w:proofErr w:type="spellStart"/>
            <w:r w:rsidRPr="00D17F2E">
              <w:rPr>
                <w:sz w:val="20"/>
                <w:szCs w:val="20"/>
                <w:lang w:val="en-US"/>
              </w:rPr>
              <w:t>Horyzont</w:t>
            </w:r>
            <w:proofErr w:type="spellEnd"/>
            <w:r w:rsidRPr="00D17F2E">
              <w:rPr>
                <w:sz w:val="20"/>
                <w:szCs w:val="20"/>
                <w:lang w:val="en-US"/>
              </w:rPr>
              <w:t xml:space="preserve"> 2020),</w:t>
            </w:r>
          </w:p>
          <w:p w14:paraId="7B29B4C8"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0A0945A2"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t>TransSOL</w:t>
            </w:r>
            <w:proofErr w:type="spellEnd"/>
            <w:r w:rsidRPr="00D17F2E">
              <w:rPr>
                <w:sz w:val="20"/>
                <w:szCs w:val="20"/>
                <w:lang w:val="en-US"/>
              </w:rPr>
              <w:t xml:space="preserve"> – European Paths to Transnational Solidarity at Times of Crisis: Conditions; Forms; Role-Models and Policy Responses, </w:t>
            </w:r>
            <w:proofErr w:type="spellStart"/>
            <w:r w:rsidRPr="00D17F2E">
              <w:rPr>
                <w:sz w:val="20"/>
                <w:szCs w:val="20"/>
                <w:lang w:val="en-US"/>
              </w:rPr>
              <w:t>lata</w:t>
            </w:r>
            <w:proofErr w:type="spellEnd"/>
            <w:r w:rsidRPr="00D17F2E">
              <w:rPr>
                <w:sz w:val="20"/>
                <w:szCs w:val="20"/>
                <w:lang w:val="en-US"/>
              </w:rPr>
              <w:t xml:space="preserve"> 2015-2018 (</w:t>
            </w:r>
            <w:proofErr w:type="spellStart"/>
            <w:r w:rsidRPr="00D17F2E">
              <w:rPr>
                <w:sz w:val="20"/>
                <w:szCs w:val="20"/>
                <w:lang w:val="en-US"/>
              </w:rPr>
              <w:t>Komisja</w:t>
            </w:r>
            <w:proofErr w:type="spellEnd"/>
            <w:r w:rsidRPr="00D17F2E">
              <w:rPr>
                <w:sz w:val="20"/>
                <w:szCs w:val="20"/>
                <w:lang w:val="en-US"/>
              </w:rPr>
              <w:t xml:space="preserve"> </w:t>
            </w:r>
            <w:proofErr w:type="spellStart"/>
            <w:r w:rsidRPr="00D17F2E">
              <w:rPr>
                <w:sz w:val="20"/>
                <w:szCs w:val="20"/>
                <w:lang w:val="en-US"/>
              </w:rPr>
              <w:t>Europejska</w:t>
            </w:r>
            <w:proofErr w:type="spellEnd"/>
            <w:r w:rsidRPr="00D17F2E">
              <w:rPr>
                <w:sz w:val="20"/>
                <w:szCs w:val="20"/>
                <w:lang w:val="en-US"/>
              </w:rPr>
              <w:t xml:space="preserve">, </w:t>
            </w:r>
            <w:proofErr w:type="spellStart"/>
            <w:r w:rsidRPr="00D17F2E">
              <w:rPr>
                <w:sz w:val="20"/>
                <w:szCs w:val="20"/>
                <w:lang w:val="en-US"/>
              </w:rPr>
              <w:t>Horyzont</w:t>
            </w:r>
            <w:proofErr w:type="spellEnd"/>
            <w:r w:rsidRPr="00D17F2E">
              <w:rPr>
                <w:sz w:val="20"/>
                <w:szCs w:val="20"/>
                <w:lang w:val="en-US"/>
              </w:rPr>
              <w:t xml:space="preserve"> 2020),</w:t>
            </w:r>
          </w:p>
          <w:p w14:paraId="20C11DC3"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2B9F8760"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D17F2E">
              <w:rPr>
                <w:sz w:val="20"/>
                <w:szCs w:val="20"/>
                <w:lang w:val="en-US"/>
              </w:rPr>
              <w:t xml:space="preserve">LIVEWHAT – Living with Hard Times: How European Citizens Deal with Economic Crises and Their Social and Political Consequences, </w:t>
            </w:r>
            <w:proofErr w:type="spellStart"/>
            <w:r w:rsidRPr="00D17F2E">
              <w:rPr>
                <w:sz w:val="20"/>
                <w:szCs w:val="20"/>
                <w:lang w:val="en-US"/>
              </w:rPr>
              <w:t>lata</w:t>
            </w:r>
            <w:proofErr w:type="spellEnd"/>
            <w:r w:rsidRPr="00D17F2E">
              <w:rPr>
                <w:sz w:val="20"/>
                <w:szCs w:val="20"/>
                <w:lang w:val="en-US"/>
              </w:rPr>
              <w:t xml:space="preserve"> </w:t>
            </w:r>
            <w:r w:rsidRPr="00D17F2E">
              <w:rPr>
                <w:sz w:val="20"/>
                <w:szCs w:val="20"/>
                <w:lang w:val="en-US"/>
              </w:rPr>
              <w:lastRenderedPageBreak/>
              <w:t>2013-2016 (</w:t>
            </w:r>
            <w:proofErr w:type="spellStart"/>
            <w:r w:rsidRPr="00D17F2E">
              <w:rPr>
                <w:sz w:val="20"/>
                <w:szCs w:val="20"/>
                <w:lang w:val="en-US"/>
              </w:rPr>
              <w:t>Komisja</w:t>
            </w:r>
            <w:proofErr w:type="spellEnd"/>
            <w:r w:rsidRPr="00D17F2E">
              <w:rPr>
                <w:sz w:val="20"/>
                <w:szCs w:val="20"/>
                <w:lang w:val="en-US"/>
              </w:rPr>
              <w:t xml:space="preserve"> </w:t>
            </w:r>
            <w:proofErr w:type="spellStart"/>
            <w:r w:rsidRPr="00D17F2E">
              <w:rPr>
                <w:sz w:val="20"/>
                <w:szCs w:val="20"/>
                <w:lang w:val="en-US"/>
              </w:rPr>
              <w:t>Europejska</w:t>
            </w:r>
            <w:proofErr w:type="spellEnd"/>
            <w:r w:rsidRPr="00D17F2E">
              <w:rPr>
                <w:sz w:val="20"/>
                <w:szCs w:val="20"/>
                <w:lang w:val="en-US"/>
              </w:rPr>
              <w:t xml:space="preserve">, 7. </w:t>
            </w:r>
            <w:r w:rsidRPr="008F5C16">
              <w:rPr>
                <w:sz w:val="20"/>
                <w:szCs w:val="20"/>
                <w:lang w:val="pl-PL"/>
              </w:rPr>
              <w:t>PR)</w:t>
            </w:r>
          </w:p>
        </w:tc>
        <w:tc>
          <w:tcPr>
            <w:tcW w:w="2791" w:type="dxa"/>
            <w:shd w:val="clear" w:color="auto" w:fill="auto"/>
            <w:tcMar>
              <w:top w:w="100" w:type="dxa"/>
              <w:left w:w="100" w:type="dxa"/>
              <w:bottom w:w="100" w:type="dxa"/>
              <w:right w:w="100" w:type="dxa"/>
            </w:tcMar>
          </w:tcPr>
          <w:p w14:paraId="3C5D261F" w14:textId="77795034"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Analiza polityk publicznych</w:t>
            </w:r>
          </w:p>
          <w:p w14:paraId="5C8C4F0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B553261" w14:textId="46CA6D4E"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Metody i techniki badań społecznych</w:t>
            </w:r>
          </w:p>
          <w:p w14:paraId="6E7A968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FED39A4" w14:textId="4B5467BB"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Rozwój lokalny i regionalny</w:t>
            </w:r>
          </w:p>
          <w:p w14:paraId="7AC933C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13D5169E" w14:textId="114A329F"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Lokalna polityka społeczna</w:t>
            </w:r>
          </w:p>
          <w:p w14:paraId="3E416652"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r>
      <w:tr w:rsidR="009C1A6B" w:rsidRPr="00D17F2E" w14:paraId="6BB76A19" w14:textId="77777777" w:rsidTr="008F5C16">
        <w:tc>
          <w:tcPr>
            <w:tcW w:w="2790" w:type="dxa"/>
            <w:shd w:val="clear" w:color="auto" w:fill="auto"/>
            <w:tcMar>
              <w:top w:w="100" w:type="dxa"/>
              <w:left w:w="100" w:type="dxa"/>
              <w:bottom w:w="100" w:type="dxa"/>
              <w:right w:w="100" w:type="dxa"/>
            </w:tcMar>
          </w:tcPr>
          <w:p w14:paraId="73956E58"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dr hab. Bartosz Pieliński (0000-0003-2664-2135)</w:t>
            </w:r>
          </w:p>
        </w:tc>
        <w:tc>
          <w:tcPr>
            <w:tcW w:w="2791" w:type="dxa"/>
            <w:shd w:val="clear" w:color="auto" w:fill="auto"/>
            <w:tcMar>
              <w:top w:w="100" w:type="dxa"/>
              <w:left w:w="100" w:type="dxa"/>
              <w:bottom w:w="100" w:type="dxa"/>
              <w:right w:w="100" w:type="dxa"/>
            </w:tcMar>
          </w:tcPr>
          <w:p w14:paraId="46B72712"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Zastępca dyrektora Instytutu Polityki Społecznej ds. badań i współpracy międzynarodowej (2016-2019),</w:t>
            </w:r>
          </w:p>
          <w:p w14:paraId="7B62B62D"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14F3D7F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Wiceprzewodniczący Fundacji Korczakowskiej,</w:t>
            </w:r>
          </w:p>
          <w:p w14:paraId="69B186E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A9254F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Członek założyciel </w:t>
            </w:r>
            <w:proofErr w:type="spellStart"/>
            <w:r w:rsidRPr="008F5C16">
              <w:rPr>
                <w:sz w:val="20"/>
                <w:szCs w:val="20"/>
                <w:lang w:val="pl-PL"/>
              </w:rPr>
              <w:t>Institutional</w:t>
            </w:r>
            <w:proofErr w:type="spellEnd"/>
            <w:r w:rsidRPr="008F5C16">
              <w:rPr>
                <w:sz w:val="20"/>
                <w:szCs w:val="20"/>
                <w:lang w:val="pl-PL"/>
              </w:rPr>
              <w:t xml:space="preserve"> </w:t>
            </w:r>
            <w:proofErr w:type="spellStart"/>
            <w:r w:rsidRPr="008F5C16">
              <w:rPr>
                <w:sz w:val="20"/>
                <w:szCs w:val="20"/>
                <w:lang w:val="pl-PL"/>
              </w:rPr>
              <w:t>Grammar</w:t>
            </w:r>
            <w:proofErr w:type="spellEnd"/>
            <w:r w:rsidRPr="008F5C16">
              <w:rPr>
                <w:sz w:val="20"/>
                <w:szCs w:val="20"/>
                <w:lang w:val="pl-PL"/>
              </w:rPr>
              <w:t xml:space="preserve"> </w:t>
            </w:r>
            <w:proofErr w:type="spellStart"/>
            <w:r w:rsidRPr="008F5C16">
              <w:rPr>
                <w:sz w:val="20"/>
                <w:szCs w:val="20"/>
                <w:lang w:val="pl-PL"/>
              </w:rPr>
              <w:t>Research</w:t>
            </w:r>
            <w:proofErr w:type="spellEnd"/>
            <w:r w:rsidRPr="008F5C16">
              <w:rPr>
                <w:sz w:val="20"/>
                <w:szCs w:val="20"/>
                <w:lang w:val="pl-PL"/>
              </w:rPr>
              <w:t xml:space="preserve"> </w:t>
            </w:r>
            <w:proofErr w:type="spellStart"/>
            <w:r w:rsidRPr="008F5C16">
              <w:rPr>
                <w:sz w:val="20"/>
                <w:szCs w:val="20"/>
                <w:lang w:val="pl-PL"/>
              </w:rPr>
              <w:t>Initiative</w:t>
            </w:r>
            <w:proofErr w:type="spellEnd"/>
            <w:r w:rsidRPr="008F5C16">
              <w:rPr>
                <w:sz w:val="20"/>
                <w:szCs w:val="20"/>
                <w:lang w:val="pl-PL"/>
              </w:rPr>
              <w:t xml:space="preserve"> (IGRI),</w:t>
            </w:r>
          </w:p>
          <w:p w14:paraId="3AD369C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B8D67B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Członek MI²DataLab.</w:t>
            </w:r>
          </w:p>
        </w:tc>
        <w:tc>
          <w:tcPr>
            <w:tcW w:w="2791" w:type="dxa"/>
            <w:shd w:val="clear" w:color="auto" w:fill="auto"/>
            <w:tcMar>
              <w:top w:w="100" w:type="dxa"/>
              <w:left w:w="100" w:type="dxa"/>
              <w:bottom w:w="100" w:type="dxa"/>
              <w:right w:w="100" w:type="dxa"/>
            </w:tcMar>
          </w:tcPr>
          <w:p w14:paraId="5AD06CFC"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8F5C16">
              <w:rPr>
                <w:sz w:val="20"/>
                <w:szCs w:val="20"/>
                <w:lang w:val="pl-PL"/>
              </w:rPr>
              <w:t xml:space="preserve">Pieliński, B., Mering, T., &amp; </w:t>
            </w:r>
            <w:proofErr w:type="spellStart"/>
            <w:r w:rsidRPr="008F5C16">
              <w:rPr>
                <w:sz w:val="20"/>
                <w:szCs w:val="20"/>
                <w:lang w:val="pl-PL"/>
              </w:rPr>
              <w:t>Szarfenberg</w:t>
            </w:r>
            <w:proofErr w:type="spellEnd"/>
            <w:r w:rsidRPr="008F5C16">
              <w:rPr>
                <w:sz w:val="20"/>
                <w:szCs w:val="20"/>
                <w:lang w:val="pl-PL"/>
              </w:rPr>
              <w:t xml:space="preserve">, R. (2021). </w:t>
            </w:r>
            <w:r w:rsidRPr="00D17F2E">
              <w:rPr>
                <w:sz w:val="20"/>
                <w:szCs w:val="20"/>
                <w:lang w:val="en-US"/>
              </w:rPr>
              <w:t xml:space="preserve">Keeping a distance but heading in the same direction: formal rules on unemployment benefit sanctions and social assistance benefit sanctions in Poland, 1989–2014. International Journal of Sociology and Social Policy, 42(11-12), 1145-1164. </w:t>
            </w:r>
          </w:p>
          <w:p w14:paraId="08F1DE69"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41EE13F9"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Pape, U., </w:t>
            </w:r>
            <w:proofErr w:type="spellStart"/>
            <w:r w:rsidRPr="00D17F2E">
              <w:rPr>
                <w:sz w:val="20"/>
                <w:szCs w:val="20"/>
                <w:lang w:val="en-US"/>
              </w:rPr>
              <w:t>Brandsen</w:t>
            </w:r>
            <w:proofErr w:type="spellEnd"/>
            <w:r w:rsidRPr="00D17F2E">
              <w:rPr>
                <w:sz w:val="20"/>
                <w:szCs w:val="20"/>
                <w:lang w:val="en-US"/>
              </w:rPr>
              <w:t xml:space="preserve">, T., </w:t>
            </w:r>
            <w:proofErr w:type="spellStart"/>
            <w:r w:rsidRPr="00D17F2E">
              <w:rPr>
                <w:sz w:val="20"/>
                <w:szCs w:val="20"/>
                <w:lang w:val="en-US"/>
              </w:rPr>
              <w:t>Pahl</w:t>
            </w:r>
            <w:proofErr w:type="spellEnd"/>
            <w:r w:rsidRPr="00D17F2E">
              <w:rPr>
                <w:sz w:val="20"/>
                <w:szCs w:val="20"/>
                <w:lang w:val="en-US"/>
              </w:rPr>
              <w:t xml:space="preserve">, J. B., </w:t>
            </w:r>
            <w:proofErr w:type="spellStart"/>
            <w:r w:rsidRPr="00D17F2E">
              <w:rPr>
                <w:sz w:val="20"/>
                <w:szCs w:val="20"/>
                <w:lang w:val="en-US"/>
              </w:rPr>
              <w:t>Pieliński</w:t>
            </w:r>
            <w:proofErr w:type="spellEnd"/>
            <w:r w:rsidRPr="00D17F2E">
              <w:rPr>
                <w:sz w:val="20"/>
                <w:szCs w:val="20"/>
                <w:lang w:val="en-US"/>
              </w:rPr>
              <w:t xml:space="preserve">, B., </w:t>
            </w:r>
            <w:proofErr w:type="spellStart"/>
            <w:r w:rsidRPr="00D17F2E">
              <w:rPr>
                <w:sz w:val="20"/>
                <w:szCs w:val="20"/>
                <w:lang w:val="en-US"/>
              </w:rPr>
              <w:t>Baturina</w:t>
            </w:r>
            <w:proofErr w:type="spellEnd"/>
            <w:r w:rsidRPr="00D17F2E">
              <w:rPr>
                <w:sz w:val="20"/>
                <w:szCs w:val="20"/>
                <w:lang w:val="en-US"/>
              </w:rPr>
              <w:t xml:space="preserve">, D., Brookes, N., … Others. (2020). Changing policy environments in Europe and the resilience of the third sector. VOLUNTAS: International Journal of Voluntary and Nonprofit Organizations, 31(1), 238–249. </w:t>
            </w:r>
          </w:p>
          <w:p w14:paraId="65810947"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224DD01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D17F2E">
              <w:rPr>
                <w:sz w:val="20"/>
                <w:szCs w:val="20"/>
                <w:lang w:val="en-US"/>
              </w:rPr>
              <w:t xml:space="preserve">Pape, U., Chaves-Ávila, R., </w:t>
            </w:r>
            <w:proofErr w:type="spellStart"/>
            <w:r w:rsidRPr="00D17F2E">
              <w:rPr>
                <w:sz w:val="20"/>
                <w:szCs w:val="20"/>
                <w:lang w:val="en-US"/>
              </w:rPr>
              <w:t>Benedikt</w:t>
            </w:r>
            <w:proofErr w:type="spellEnd"/>
            <w:r w:rsidRPr="00D17F2E">
              <w:rPr>
                <w:sz w:val="20"/>
                <w:szCs w:val="20"/>
                <w:lang w:val="en-US"/>
              </w:rPr>
              <w:t xml:space="preserve"> </w:t>
            </w:r>
            <w:proofErr w:type="spellStart"/>
            <w:r w:rsidRPr="00D17F2E">
              <w:rPr>
                <w:sz w:val="20"/>
                <w:szCs w:val="20"/>
                <w:lang w:val="en-US"/>
              </w:rPr>
              <w:t>Pahl</w:t>
            </w:r>
            <w:proofErr w:type="spellEnd"/>
            <w:r w:rsidRPr="00D17F2E">
              <w:rPr>
                <w:sz w:val="20"/>
                <w:szCs w:val="20"/>
                <w:lang w:val="en-US"/>
              </w:rPr>
              <w:t xml:space="preserve">, J., </w:t>
            </w:r>
            <w:proofErr w:type="spellStart"/>
            <w:r w:rsidRPr="00D17F2E">
              <w:rPr>
                <w:sz w:val="20"/>
                <w:szCs w:val="20"/>
                <w:lang w:val="en-US"/>
              </w:rPr>
              <w:t>Petrella</w:t>
            </w:r>
            <w:proofErr w:type="spellEnd"/>
            <w:r w:rsidRPr="00D17F2E">
              <w:rPr>
                <w:sz w:val="20"/>
                <w:szCs w:val="20"/>
                <w:lang w:val="en-US"/>
              </w:rPr>
              <w:t xml:space="preserve">, F., </w:t>
            </w:r>
            <w:proofErr w:type="spellStart"/>
            <w:r w:rsidRPr="00D17F2E">
              <w:rPr>
                <w:sz w:val="20"/>
                <w:szCs w:val="20"/>
                <w:lang w:val="en-US"/>
              </w:rPr>
              <w:t>Pieliński</w:t>
            </w:r>
            <w:proofErr w:type="spellEnd"/>
            <w:r w:rsidRPr="00D17F2E">
              <w:rPr>
                <w:sz w:val="20"/>
                <w:szCs w:val="20"/>
                <w:lang w:val="en-US"/>
              </w:rPr>
              <w:t xml:space="preserve">, B., &amp; </w:t>
            </w:r>
            <w:proofErr w:type="spellStart"/>
            <w:r w:rsidRPr="00D17F2E">
              <w:rPr>
                <w:sz w:val="20"/>
                <w:szCs w:val="20"/>
                <w:lang w:val="en-US"/>
              </w:rPr>
              <w:t>Savall-Morera</w:t>
            </w:r>
            <w:proofErr w:type="spellEnd"/>
            <w:r w:rsidRPr="00D17F2E">
              <w:rPr>
                <w:sz w:val="20"/>
                <w:szCs w:val="20"/>
                <w:lang w:val="en-US"/>
              </w:rPr>
              <w:t xml:space="preserve">, T. (2016). Working under pressure: economic recession and third sector development in Europe. </w:t>
            </w:r>
            <w:r w:rsidRPr="008F5C16">
              <w:rPr>
                <w:sz w:val="20"/>
                <w:szCs w:val="20"/>
                <w:lang w:val="pl-PL"/>
              </w:rPr>
              <w:t xml:space="preserve">International </w:t>
            </w:r>
            <w:proofErr w:type="spellStart"/>
            <w:r w:rsidRPr="008F5C16">
              <w:rPr>
                <w:sz w:val="20"/>
                <w:szCs w:val="20"/>
                <w:lang w:val="pl-PL"/>
              </w:rPr>
              <w:t>Journal</w:t>
            </w:r>
            <w:proofErr w:type="spellEnd"/>
            <w:r w:rsidRPr="008F5C16">
              <w:rPr>
                <w:sz w:val="20"/>
                <w:szCs w:val="20"/>
                <w:lang w:val="pl-PL"/>
              </w:rPr>
              <w:t xml:space="preserve"> of </w:t>
            </w:r>
            <w:proofErr w:type="spellStart"/>
            <w:r w:rsidRPr="008F5C16">
              <w:rPr>
                <w:sz w:val="20"/>
                <w:szCs w:val="20"/>
                <w:lang w:val="pl-PL"/>
              </w:rPr>
              <w:t>Sociology</w:t>
            </w:r>
            <w:proofErr w:type="spellEnd"/>
            <w:r w:rsidRPr="008F5C16">
              <w:rPr>
                <w:sz w:val="20"/>
                <w:szCs w:val="20"/>
                <w:lang w:val="pl-PL"/>
              </w:rPr>
              <w:t xml:space="preserve"> and </w:t>
            </w:r>
            <w:proofErr w:type="spellStart"/>
            <w:r w:rsidRPr="008F5C16">
              <w:rPr>
                <w:sz w:val="20"/>
                <w:szCs w:val="20"/>
                <w:lang w:val="pl-PL"/>
              </w:rPr>
              <w:t>Social</w:t>
            </w:r>
            <w:proofErr w:type="spellEnd"/>
            <w:r w:rsidRPr="008F5C16">
              <w:rPr>
                <w:sz w:val="20"/>
                <w:szCs w:val="20"/>
                <w:lang w:val="pl-PL"/>
              </w:rPr>
              <w:t xml:space="preserve"> Policy, 36(7/8), 547–566. </w:t>
            </w:r>
          </w:p>
          <w:p w14:paraId="1E35FB3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17F46C6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16EEFD44"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roofErr w:type="spellStart"/>
            <w:r w:rsidRPr="00D17F2E">
              <w:rPr>
                <w:sz w:val="20"/>
                <w:szCs w:val="20"/>
                <w:lang w:val="en-US"/>
              </w:rPr>
              <w:lastRenderedPageBreak/>
              <w:t>Członek</w:t>
            </w:r>
            <w:proofErr w:type="spellEnd"/>
            <w:r w:rsidRPr="00D17F2E">
              <w:rPr>
                <w:sz w:val="20"/>
                <w:szCs w:val="20"/>
                <w:lang w:val="en-US"/>
              </w:rPr>
              <w:t xml:space="preserve"> </w:t>
            </w:r>
            <w:proofErr w:type="spellStart"/>
            <w:r w:rsidRPr="00D17F2E">
              <w:rPr>
                <w:sz w:val="20"/>
                <w:szCs w:val="20"/>
                <w:lang w:val="en-US"/>
              </w:rPr>
              <w:t>zespołów</w:t>
            </w:r>
            <w:proofErr w:type="spellEnd"/>
            <w:r w:rsidRPr="00D17F2E">
              <w:rPr>
                <w:sz w:val="20"/>
                <w:szCs w:val="20"/>
                <w:lang w:val="en-US"/>
              </w:rPr>
              <w:t xml:space="preserve"> </w:t>
            </w:r>
            <w:proofErr w:type="spellStart"/>
            <w:r w:rsidRPr="00D17F2E">
              <w:rPr>
                <w:sz w:val="20"/>
                <w:szCs w:val="20"/>
                <w:lang w:val="en-US"/>
              </w:rPr>
              <w:t>badawczych</w:t>
            </w:r>
            <w:proofErr w:type="spellEnd"/>
            <w:r w:rsidRPr="00D17F2E">
              <w:rPr>
                <w:sz w:val="20"/>
                <w:szCs w:val="20"/>
                <w:lang w:val="en-US"/>
              </w:rPr>
              <w:t>:</w:t>
            </w:r>
          </w:p>
          <w:p w14:paraId="6976D15F"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0E4B2825" w14:textId="77777777" w:rsidR="009C1A6B" w:rsidRPr="00D17F2E" w:rsidRDefault="009C1A6B" w:rsidP="009C1A6B">
            <w:pPr>
              <w:spacing w:line="240" w:lineRule="auto"/>
              <w:rPr>
                <w:sz w:val="20"/>
                <w:szCs w:val="20"/>
                <w:lang w:val="en-US"/>
              </w:rPr>
            </w:pPr>
            <w:r w:rsidRPr="00D17F2E">
              <w:rPr>
                <w:sz w:val="20"/>
                <w:szCs w:val="20"/>
                <w:lang w:val="en-US"/>
              </w:rPr>
              <w:t>National Science Centre (2019-)</w:t>
            </w:r>
            <w:r w:rsidRPr="00D17F2E">
              <w:rPr>
                <w:sz w:val="20"/>
                <w:szCs w:val="20"/>
                <w:lang w:val="en-US"/>
              </w:rPr>
              <w:br/>
              <w:t xml:space="preserve"> Between the heritage of the world and the heritage of humanity: researching international heritage regimes through the prism of </w:t>
            </w:r>
            <w:proofErr w:type="spellStart"/>
            <w:r w:rsidRPr="00D17F2E">
              <w:rPr>
                <w:sz w:val="20"/>
                <w:szCs w:val="20"/>
                <w:lang w:val="en-US"/>
              </w:rPr>
              <w:t>Elinor</w:t>
            </w:r>
            <w:proofErr w:type="spellEnd"/>
            <w:r w:rsidRPr="00D17F2E">
              <w:rPr>
                <w:sz w:val="20"/>
                <w:szCs w:val="20"/>
                <w:lang w:val="en-US"/>
              </w:rPr>
              <w:t xml:space="preserve"> </w:t>
            </w:r>
            <w:proofErr w:type="spellStart"/>
            <w:r w:rsidRPr="00D17F2E">
              <w:rPr>
                <w:sz w:val="20"/>
                <w:szCs w:val="20"/>
                <w:lang w:val="en-US"/>
              </w:rPr>
              <w:t>Ostrom’s</w:t>
            </w:r>
            <w:proofErr w:type="spellEnd"/>
            <w:r w:rsidRPr="00D17F2E">
              <w:rPr>
                <w:sz w:val="20"/>
                <w:szCs w:val="20"/>
                <w:lang w:val="en-US"/>
              </w:rPr>
              <w:t xml:space="preserve"> IAD framework</w:t>
            </w:r>
            <w:hyperlink r:id="rId6">
              <w:r w:rsidRPr="00D17F2E">
                <w:rPr>
                  <w:color w:val="1155CC"/>
                  <w:sz w:val="20"/>
                  <w:szCs w:val="20"/>
                  <w:u w:val="single"/>
                  <w:lang w:val="en-US"/>
                </w:rPr>
                <w:br/>
              </w:r>
            </w:hyperlink>
            <w:r w:rsidRPr="00D17F2E">
              <w:rPr>
                <w:sz w:val="20"/>
                <w:szCs w:val="20"/>
                <w:lang w:val="en-US"/>
              </w:rPr>
              <w:t xml:space="preserve"> Grant no: 2019/35/D/HS5/04247</w:t>
            </w:r>
            <w:r w:rsidRPr="00D17F2E">
              <w:rPr>
                <w:sz w:val="20"/>
                <w:szCs w:val="20"/>
                <w:lang w:val="en-US"/>
              </w:rPr>
              <w:br/>
              <w:t xml:space="preserve"> PI: </w:t>
            </w:r>
            <w:proofErr w:type="spellStart"/>
            <w:r w:rsidRPr="00D17F2E">
              <w:rPr>
                <w:sz w:val="20"/>
                <w:szCs w:val="20"/>
                <w:lang w:val="en-US"/>
              </w:rPr>
              <w:t>dr</w:t>
            </w:r>
            <w:proofErr w:type="spellEnd"/>
            <w:r w:rsidRPr="00D17F2E">
              <w:rPr>
                <w:sz w:val="20"/>
                <w:szCs w:val="20"/>
                <w:lang w:val="en-US"/>
              </w:rPr>
              <w:t xml:space="preserve"> hab. Hanna </w:t>
            </w:r>
            <w:proofErr w:type="spellStart"/>
            <w:r w:rsidRPr="00D17F2E">
              <w:rPr>
                <w:sz w:val="20"/>
                <w:szCs w:val="20"/>
                <w:lang w:val="en-US"/>
              </w:rPr>
              <w:t>Schrieber</w:t>
            </w:r>
            <w:proofErr w:type="spellEnd"/>
            <w:r w:rsidRPr="00D17F2E">
              <w:rPr>
                <w:sz w:val="20"/>
                <w:szCs w:val="20"/>
                <w:lang w:val="en-US"/>
              </w:rPr>
              <w:br/>
            </w:r>
          </w:p>
          <w:p w14:paraId="744FC5DE" w14:textId="77777777" w:rsidR="009C1A6B" w:rsidRPr="00D17F2E" w:rsidRDefault="009C1A6B" w:rsidP="009C1A6B">
            <w:pPr>
              <w:spacing w:line="240" w:lineRule="auto"/>
              <w:rPr>
                <w:sz w:val="20"/>
                <w:szCs w:val="20"/>
                <w:lang w:val="en-US"/>
              </w:rPr>
            </w:pPr>
            <w:r w:rsidRPr="00D17F2E">
              <w:rPr>
                <w:sz w:val="20"/>
                <w:szCs w:val="20"/>
                <w:lang w:val="en-US"/>
              </w:rPr>
              <w:t>National Science Centre (2019-)</w:t>
            </w:r>
            <w:r w:rsidRPr="00D17F2E">
              <w:rPr>
                <w:sz w:val="20"/>
                <w:szCs w:val="20"/>
                <w:lang w:val="en-US"/>
              </w:rPr>
              <w:br/>
              <w:t xml:space="preserve"> Fathers' freedom of choice (not) to use parental leave</w:t>
            </w:r>
            <w:hyperlink r:id="rId7">
              <w:r w:rsidRPr="00D17F2E">
                <w:rPr>
                  <w:color w:val="1155CC"/>
                  <w:sz w:val="20"/>
                  <w:szCs w:val="20"/>
                  <w:u w:val="single"/>
                  <w:lang w:val="en-US"/>
                </w:rPr>
                <w:br/>
              </w:r>
            </w:hyperlink>
            <w:r w:rsidRPr="00D17F2E">
              <w:rPr>
                <w:sz w:val="20"/>
                <w:szCs w:val="20"/>
                <w:lang w:val="en-US"/>
              </w:rPr>
              <w:t xml:space="preserve"> Grant no: 2019/35/B/HS5/02267</w:t>
            </w:r>
            <w:r w:rsidRPr="00D17F2E">
              <w:rPr>
                <w:sz w:val="20"/>
                <w:szCs w:val="20"/>
                <w:lang w:val="en-US"/>
              </w:rPr>
              <w:br/>
              <w:t xml:space="preserve"> PI: </w:t>
            </w:r>
            <w:proofErr w:type="spellStart"/>
            <w:r w:rsidRPr="00D17F2E">
              <w:rPr>
                <w:sz w:val="20"/>
                <w:szCs w:val="20"/>
                <w:lang w:val="en-US"/>
              </w:rPr>
              <w:t>dr</w:t>
            </w:r>
            <w:proofErr w:type="spellEnd"/>
            <w:r w:rsidRPr="00D17F2E">
              <w:rPr>
                <w:sz w:val="20"/>
                <w:szCs w:val="20"/>
                <w:lang w:val="en-US"/>
              </w:rPr>
              <w:t xml:space="preserve"> hab. Anna </w:t>
            </w:r>
            <w:proofErr w:type="spellStart"/>
            <w:r w:rsidRPr="00D17F2E">
              <w:rPr>
                <w:sz w:val="20"/>
                <w:szCs w:val="20"/>
                <w:lang w:val="en-US"/>
              </w:rPr>
              <w:t>Kurowska</w:t>
            </w:r>
            <w:proofErr w:type="spellEnd"/>
            <w:r w:rsidRPr="00D17F2E">
              <w:rPr>
                <w:sz w:val="20"/>
                <w:szCs w:val="20"/>
                <w:lang w:val="en-US"/>
              </w:rPr>
              <w:t>, prof. UW</w:t>
            </w:r>
            <w:r w:rsidRPr="00D17F2E">
              <w:rPr>
                <w:sz w:val="20"/>
                <w:szCs w:val="20"/>
                <w:lang w:val="en-US"/>
              </w:rPr>
              <w:br/>
            </w:r>
          </w:p>
          <w:p w14:paraId="3366B8DB" w14:textId="77777777" w:rsidR="009C1A6B" w:rsidRPr="00D17F2E" w:rsidRDefault="009C1A6B" w:rsidP="009C1A6B">
            <w:pPr>
              <w:spacing w:line="240" w:lineRule="auto"/>
              <w:rPr>
                <w:sz w:val="20"/>
                <w:szCs w:val="20"/>
                <w:lang w:val="en-US"/>
              </w:rPr>
            </w:pPr>
            <w:r w:rsidRPr="00D17F2E">
              <w:rPr>
                <w:sz w:val="20"/>
                <w:szCs w:val="20"/>
                <w:lang w:val="en-US"/>
              </w:rPr>
              <w:t>Centre for Priority Research Area Artificial Intelligence and Robotics of Warsaw University of Technology (2020-)</w:t>
            </w:r>
            <w:r w:rsidRPr="00D17F2E">
              <w:rPr>
                <w:sz w:val="20"/>
                <w:szCs w:val="20"/>
                <w:lang w:val="en-US"/>
              </w:rPr>
              <w:br/>
              <w:t xml:space="preserve"> Transfer Dataset: Efficacy of data abstraction and accuracy of data modelling</w:t>
            </w:r>
            <w:r w:rsidRPr="00D17F2E">
              <w:rPr>
                <w:sz w:val="20"/>
                <w:szCs w:val="20"/>
                <w:lang w:val="en-US"/>
              </w:rPr>
              <w:br/>
              <w:t xml:space="preserve"> Grant no: 1820/27/Z01/POB2/2021</w:t>
            </w:r>
            <w:r w:rsidRPr="00D17F2E">
              <w:rPr>
                <w:sz w:val="20"/>
                <w:szCs w:val="20"/>
                <w:lang w:val="en-US"/>
              </w:rPr>
              <w:br/>
            </w:r>
            <w:r w:rsidRPr="00D17F2E">
              <w:rPr>
                <w:sz w:val="20"/>
                <w:szCs w:val="20"/>
                <w:lang w:val="en-US"/>
              </w:rPr>
              <w:lastRenderedPageBreak/>
              <w:t xml:space="preserve"> PI: </w:t>
            </w:r>
            <w:proofErr w:type="spellStart"/>
            <w:r w:rsidRPr="00D17F2E">
              <w:rPr>
                <w:sz w:val="20"/>
                <w:szCs w:val="20"/>
                <w:lang w:val="en-US"/>
              </w:rPr>
              <w:t>dr</w:t>
            </w:r>
            <w:proofErr w:type="spellEnd"/>
            <w:r w:rsidRPr="00D17F2E">
              <w:rPr>
                <w:sz w:val="20"/>
                <w:szCs w:val="20"/>
                <w:lang w:val="en-US"/>
              </w:rPr>
              <w:t xml:space="preserve"> </w:t>
            </w:r>
            <w:proofErr w:type="spellStart"/>
            <w:r w:rsidRPr="00D17F2E">
              <w:rPr>
                <w:sz w:val="20"/>
                <w:szCs w:val="20"/>
                <w:lang w:val="en-US"/>
              </w:rPr>
              <w:t>inż</w:t>
            </w:r>
            <w:proofErr w:type="spellEnd"/>
            <w:r w:rsidRPr="00D17F2E">
              <w:rPr>
                <w:sz w:val="20"/>
                <w:szCs w:val="20"/>
                <w:lang w:val="en-US"/>
              </w:rPr>
              <w:t xml:space="preserve">. Anna </w:t>
            </w:r>
            <w:proofErr w:type="spellStart"/>
            <w:r w:rsidRPr="00D17F2E">
              <w:rPr>
                <w:sz w:val="20"/>
                <w:szCs w:val="20"/>
                <w:lang w:val="en-US"/>
              </w:rPr>
              <w:t>Wróblewska</w:t>
            </w:r>
            <w:proofErr w:type="spellEnd"/>
            <w:r w:rsidRPr="00D17F2E">
              <w:rPr>
                <w:sz w:val="20"/>
                <w:szCs w:val="20"/>
                <w:lang w:val="en-US"/>
              </w:rPr>
              <w:br/>
            </w:r>
          </w:p>
          <w:p w14:paraId="06CE6FEC" w14:textId="77777777" w:rsidR="009C1A6B" w:rsidRPr="008F5C16" w:rsidRDefault="009C1A6B" w:rsidP="009C1A6B">
            <w:pPr>
              <w:spacing w:line="240" w:lineRule="auto"/>
              <w:rPr>
                <w:sz w:val="20"/>
                <w:szCs w:val="20"/>
                <w:lang w:val="pl-PL"/>
              </w:rPr>
            </w:pPr>
            <w:r w:rsidRPr="00D17F2E">
              <w:rPr>
                <w:sz w:val="20"/>
                <w:szCs w:val="20"/>
                <w:lang w:val="en-US"/>
              </w:rPr>
              <w:t>Centre for Priority Research Area Artificial Intelligence and Robotics of Warsaw University of Technology (2021-)</w:t>
            </w:r>
            <w:r w:rsidRPr="00D17F2E">
              <w:rPr>
                <w:sz w:val="20"/>
                <w:szCs w:val="20"/>
                <w:lang w:val="en-US"/>
              </w:rPr>
              <w:br/>
              <w:t xml:space="preserve"> DARLING – In-depth analysis of AI regulations using language models, network analysis and Institutional Grammar</w:t>
            </w:r>
            <w:r w:rsidRPr="00D17F2E">
              <w:rPr>
                <w:sz w:val="20"/>
                <w:szCs w:val="20"/>
                <w:lang w:val="en-US"/>
              </w:rPr>
              <w:br/>
              <w:t xml:space="preserve"> PI: </w:t>
            </w:r>
            <w:proofErr w:type="spellStart"/>
            <w:r w:rsidRPr="00D17F2E">
              <w:rPr>
                <w:sz w:val="20"/>
                <w:szCs w:val="20"/>
                <w:lang w:val="en-US"/>
              </w:rPr>
              <w:t>dr</w:t>
            </w:r>
            <w:proofErr w:type="spellEnd"/>
            <w:r w:rsidRPr="00D17F2E">
              <w:rPr>
                <w:sz w:val="20"/>
                <w:szCs w:val="20"/>
                <w:lang w:val="en-US"/>
              </w:rPr>
              <w:t xml:space="preserve"> </w:t>
            </w:r>
            <w:proofErr w:type="spellStart"/>
            <w:r w:rsidRPr="00D17F2E">
              <w:rPr>
                <w:sz w:val="20"/>
                <w:szCs w:val="20"/>
                <w:lang w:val="en-US"/>
              </w:rPr>
              <w:t>inż</w:t>
            </w:r>
            <w:proofErr w:type="spellEnd"/>
            <w:r w:rsidRPr="00D17F2E">
              <w:rPr>
                <w:sz w:val="20"/>
                <w:szCs w:val="20"/>
                <w:lang w:val="en-US"/>
              </w:rPr>
              <w:t xml:space="preserve">. </w:t>
            </w:r>
            <w:r w:rsidRPr="008F5C16">
              <w:rPr>
                <w:sz w:val="20"/>
                <w:szCs w:val="20"/>
                <w:lang w:val="pl-PL"/>
              </w:rPr>
              <w:t>Julian Sienkiewicz</w:t>
            </w:r>
            <w:r w:rsidRPr="008F5C16">
              <w:rPr>
                <w:sz w:val="20"/>
                <w:szCs w:val="20"/>
                <w:lang w:val="pl-PL"/>
              </w:rPr>
              <w:br/>
            </w:r>
          </w:p>
          <w:p w14:paraId="38A8535A"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2C927A6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Socjologia problemów społecznych</w:t>
            </w:r>
          </w:p>
          <w:p w14:paraId="0A6E07E0"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A30E308"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Metody i techniki badań społecznych</w:t>
            </w:r>
          </w:p>
          <w:p w14:paraId="00828EC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2BAB950D"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Wprowadzenie do socjologii</w:t>
            </w:r>
          </w:p>
          <w:p w14:paraId="7081CEC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EE61FA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Teoretyczne i metodologiczne aspekty badania instytucji politycznych i bezpieczeństwa narodowego</w:t>
            </w:r>
          </w:p>
          <w:p w14:paraId="1D589E23"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r>
      <w:tr w:rsidR="009C1A6B" w:rsidRPr="00D17F2E" w14:paraId="5B8D0266" w14:textId="77777777" w:rsidTr="008F5C16">
        <w:tc>
          <w:tcPr>
            <w:tcW w:w="2790" w:type="dxa"/>
            <w:shd w:val="clear" w:color="auto" w:fill="auto"/>
            <w:tcMar>
              <w:top w:w="100" w:type="dxa"/>
              <w:left w:w="100" w:type="dxa"/>
              <w:bottom w:w="100" w:type="dxa"/>
              <w:right w:w="100" w:type="dxa"/>
            </w:tcMar>
          </w:tcPr>
          <w:p w14:paraId="456A2AD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dr Tomasz Mering (0000-0002-5091-9520)</w:t>
            </w:r>
          </w:p>
          <w:p w14:paraId="766E2290" w14:textId="4E0A1BFA" w:rsidR="009C1A6B" w:rsidRPr="008F5C16" w:rsidRDefault="009C1A6B" w:rsidP="009C1A6B">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14FA141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Kierownik studiów na kierunkach „polityka społeczna” i „organizowanie rynku pracy” (do 2020),</w:t>
            </w:r>
          </w:p>
          <w:p w14:paraId="58E22AC5"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778FB509"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zastępca dyrektora Centrum Studiów Samorządu Terytorialnego i Rozwoju Lokalnego UW (2012-2016),  </w:t>
            </w:r>
          </w:p>
          <w:p w14:paraId="5F210291"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F166546" w14:textId="106C6EE3"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zastępca dyrektora Instytutu Polityki Społecznej (2019)</w:t>
            </w:r>
          </w:p>
        </w:tc>
        <w:tc>
          <w:tcPr>
            <w:tcW w:w="2791" w:type="dxa"/>
            <w:shd w:val="clear" w:color="auto" w:fill="auto"/>
            <w:tcMar>
              <w:top w:w="100" w:type="dxa"/>
              <w:left w:w="100" w:type="dxa"/>
              <w:bottom w:w="100" w:type="dxa"/>
              <w:right w:w="100" w:type="dxa"/>
            </w:tcMar>
          </w:tcPr>
          <w:p w14:paraId="26B7707F" w14:textId="2AE6B7C2" w:rsidR="009C1A6B" w:rsidRPr="008F5C16" w:rsidRDefault="009C1A6B" w:rsidP="009C1A6B">
            <w:pPr>
              <w:widowControl w:val="0"/>
              <w:spacing w:line="240" w:lineRule="auto"/>
              <w:rPr>
                <w:sz w:val="20"/>
                <w:szCs w:val="20"/>
                <w:lang w:val="pl-PL"/>
              </w:rPr>
            </w:pPr>
            <w:r w:rsidRPr="008F5C16">
              <w:rPr>
                <w:sz w:val="20"/>
                <w:szCs w:val="20"/>
                <w:lang w:val="pl-PL"/>
              </w:rPr>
              <w:t xml:space="preserve">Pieliński, B., Mering, T., &amp; </w:t>
            </w:r>
            <w:proofErr w:type="spellStart"/>
            <w:r w:rsidRPr="008F5C16">
              <w:rPr>
                <w:sz w:val="20"/>
                <w:szCs w:val="20"/>
                <w:lang w:val="pl-PL"/>
              </w:rPr>
              <w:t>Szarfenberg</w:t>
            </w:r>
            <w:proofErr w:type="spellEnd"/>
            <w:r w:rsidRPr="008F5C16">
              <w:rPr>
                <w:sz w:val="20"/>
                <w:szCs w:val="20"/>
                <w:lang w:val="pl-PL"/>
              </w:rPr>
              <w:t xml:space="preserve">, R. (2021). </w:t>
            </w:r>
            <w:r w:rsidRPr="00D17F2E">
              <w:rPr>
                <w:sz w:val="20"/>
                <w:szCs w:val="20"/>
                <w:lang w:val="en-US"/>
              </w:rPr>
              <w:t xml:space="preserve">Keeping a distance but heading in the same direction: formal rules on unemployment benefit sanctions and social assistance benefit sanctions in Poland, 1989–2014. </w:t>
            </w:r>
            <w:r w:rsidRPr="008F5C16">
              <w:rPr>
                <w:sz w:val="20"/>
                <w:szCs w:val="20"/>
                <w:lang w:val="pl-PL"/>
              </w:rPr>
              <w:t xml:space="preserve">International </w:t>
            </w:r>
            <w:proofErr w:type="spellStart"/>
            <w:r w:rsidRPr="008F5C16">
              <w:rPr>
                <w:sz w:val="20"/>
                <w:szCs w:val="20"/>
                <w:lang w:val="pl-PL"/>
              </w:rPr>
              <w:t>Journal</w:t>
            </w:r>
            <w:proofErr w:type="spellEnd"/>
            <w:r w:rsidRPr="008F5C16">
              <w:rPr>
                <w:sz w:val="20"/>
                <w:szCs w:val="20"/>
                <w:lang w:val="pl-PL"/>
              </w:rPr>
              <w:t xml:space="preserve"> of </w:t>
            </w:r>
            <w:proofErr w:type="spellStart"/>
            <w:r w:rsidRPr="008F5C16">
              <w:rPr>
                <w:sz w:val="20"/>
                <w:szCs w:val="20"/>
                <w:lang w:val="pl-PL"/>
              </w:rPr>
              <w:t>Sociology</w:t>
            </w:r>
            <w:proofErr w:type="spellEnd"/>
            <w:r w:rsidRPr="008F5C16">
              <w:rPr>
                <w:sz w:val="20"/>
                <w:szCs w:val="20"/>
                <w:lang w:val="pl-PL"/>
              </w:rPr>
              <w:t xml:space="preserve"> and </w:t>
            </w:r>
            <w:proofErr w:type="spellStart"/>
            <w:r w:rsidRPr="008F5C16">
              <w:rPr>
                <w:sz w:val="20"/>
                <w:szCs w:val="20"/>
                <w:lang w:val="pl-PL"/>
              </w:rPr>
              <w:t>Social</w:t>
            </w:r>
            <w:proofErr w:type="spellEnd"/>
            <w:r w:rsidRPr="008F5C16">
              <w:rPr>
                <w:sz w:val="20"/>
                <w:szCs w:val="20"/>
                <w:lang w:val="pl-PL"/>
              </w:rPr>
              <w:t xml:space="preserve"> Policy, 42(11-12), 1145-1164. </w:t>
            </w:r>
          </w:p>
        </w:tc>
        <w:tc>
          <w:tcPr>
            <w:tcW w:w="2791" w:type="dxa"/>
            <w:shd w:val="clear" w:color="auto" w:fill="auto"/>
            <w:tcMar>
              <w:top w:w="100" w:type="dxa"/>
              <w:left w:w="100" w:type="dxa"/>
              <w:bottom w:w="100" w:type="dxa"/>
              <w:right w:w="100" w:type="dxa"/>
            </w:tcMar>
          </w:tcPr>
          <w:p w14:paraId="28123D5D" w14:textId="5EC9F35F" w:rsidR="009C1A6B" w:rsidRPr="008F5C16" w:rsidRDefault="009C1A6B" w:rsidP="009C1A6B">
            <w:pPr>
              <w:widowControl w:val="0"/>
              <w:pBdr>
                <w:top w:val="nil"/>
                <w:left w:val="nil"/>
                <w:bottom w:val="nil"/>
                <w:right w:val="nil"/>
                <w:between w:val="nil"/>
              </w:pBdr>
              <w:spacing w:line="240" w:lineRule="auto"/>
              <w:rPr>
                <w:sz w:val="20"/>
                <w:szCs w:val="20"/>
                <w:lang w:val="pl-PL"/>
              </w:rPr>
            </w:pPr>
          </w:p>
        </w:tc>
        <w:tc>
          <w:tcPr>
            <w:tcW w:w="2791" w:type="dxa"/>
            <w:shd w:val="clear" w:color="auto" w:fill="auto"/>
            <w:tcMar>
              <w:top w:w="100" w:type="dxa"/>
              <w:left w:w="100" w:type="dxa"/>
              <w:bottom w:w="100" w:type="dxa"/>
              <w:right w:w="100" w:type="dxa"/>
            </w:tcMar>
          </w:tcPr>
          <w:p w14:paraId="70245747"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Podstawy zarządzania w instytucjach polityki społecznej</w:t>
            </w:r>
          </w:p>
          <w:p w14:paraId="3D353BC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3E42F3D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Polityki publiczne w Polsce </w:t>
            </w:r>
          </w:p>
          <w:p w14:paraId="29927CC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73CA35DC"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Europejski Fundusz Społeczny w Polsce</w:t>
            </w:r>
          </w:p>
          <w:p w14:paraId="2F812904"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090F4E1B"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Strategie rozwoju społecznego</w:t>
            </w:r>
          </w:p>
          <w:p w14:paraId="2B341882"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089CFDA2"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Wiedza o zawodach</w:t>
            </w:r>
          </w:p>
          <w:p w14:paraId="09BAF17E"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DE73FF1" w14:textId="4E2AE618" w:rsidR="009C1A6B" w:rsidRPr="008F5C16" w:rsidRDefault="009C1A6B" w:rsidP="009C1A6B">
            <w:pPr>
              <w:widowControl w:val="0"/>
              <w:pBdr>
                <w:top w:val="nil"/>
                <w:left w:val="nil"/>
                <w:bottom w:val="nil"/>
                <w:right w:val="nil"/>
                <w:between w:val="nil"/>
              </w:pBdr>
              <w:spacing w:line="240" w:lineRule="auto"/>
              <w:rPr>
                <w:sz w:val="20"/>
                <w:szCs w:val="20"/>
                <w:lang w:val="pl-PL"/>
              </w:rPr>
            </w:pPr>
          </w:p>
        </w:tc>
      </w:tr>
      <w:tr w:rsidR="009C1A6B" w:rsidRPr="008F5C16" w14:paraId="0D408045" w14:textId="77777777" w:rsidTr="008F5C16">
        <w:tc>
          <w:tcPr>
            <w:tcW w:w="2790" w:type="dxa"/>
            <w:shd w:val="clear" w:color="auto" w:fill="auto"/>
            <w:tcMar>
              <w:top w:w="100" w:type="dxa"/>
              <w:left w:w="100" w:type="dxa"/>
              <w:bottom w:w="100" w:type="dxa"/>
              <w:right w:w="100" w:type="dxa"/>
            </w:tcMar>
          </w:tcPr>
          <w:p w14:paraId="4BA1FB04" w14:textId="77E80EB6"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dr Justyna Łukaszewska-</w:t>
            </w:r>
            <w:proofErr w:type="spellStart"/>
            <w:r w:rsidRPr="008F5C16">
              <w:rPr>
                <w:sz w:val="20"/>
                <w:szCs w:val="20"/>
                <w:lang w:val="pl-PL"/>
              </w:rPr>
              <w:t>Bezulska</w:t>
            </w:r>
            <w:proofErr w:type="spellEnd"/>
            <w:r w:rsidRPr="008F5C16">
              <w:rPr>
                <w:sz w:val="20"/>
                <w:szCs w:val="20"/>
                <w:lang w:val="pl-PL"/>
              </w:rPr>
              <w:t xml:space="preserve"> (0000-0001-9422-562X)</w:t>
            </w:r>
          </w:p>
        </w:tc>
        <w:tc>
          <w:tcPr>
            <w:tcW w:w="2791" w:type="dxa"/>
            <w:shd w:val="clear" w:color="auto" w:fill="auto"/>
            <w:tcMar>
              <w:top w:w="100" w:type="dxa"/>
              <w:left w:w="100" w:type="dxa"/>
              <w:bottom w:w="100" w:type="dxa"/>
              <w:right w:w="100" w:type="dxa"/>
            </w:tcMar>
          </w:tcPr>
          <w:p w14:paraId="20279AE0"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Sekretarz redakcji kwartalnika naukowego „Problemy Polityki Społecznej. </w:t>
            </w:r>
            <w:proofErr w:type="spellStart"/>
            <w:r w:rsidRPr="008F5C16">
              <w:rPr>
                <w:sz w:val="20"/>
                <w:szCs w:val="20"/>
                <w:lang w:val="pl-PL"/>
              </w:rPr>
              <w:t>Social</w:t>
            </w:r>
            <w:proofErr w:type="spellEnd"/>
            <w:r w:rsidRPr="008F5C16">
              <w:rPr>
                <w:sz w:val="20"/>
                <w:szCs w:val="20"/>
                <w:lang w:val="pl-PL"/>
              </w:rPr>
              <w:t xml:space="preserve"> Policy </w:t>
            </w:r>
            <w:proofErr w:type="spellStart"/>
            <w:r w:rsidRPr="008F5C16">
              <w:rPr>
                <w:sz w:val="20"/>
                <w:szCs w:val="20"/>
                <w:lang w:val="pl-PL"/>
              </w:rPr>
              <w:t>Issues</w:t>
            </w:r>
            <w:proofErr w:type="spellEnd"/>
            <w:r w:rsidRPr="008F5C16">
              <w:rPr>
                <w:sz w:val="20"/>
                <w:szCs w:val="20"/>
                <w:lang w:val="pl-PL"/>
              </w:rPr>
              <w:t>” (od 2012 r.)</w:t>
            </w:r>
          </w:p>
        </w:tc>
        <w:tc>
          <w:tcPr>
            <w:tcW w:w="2791" w:type="dxa"/>
            <w:shd w:val="clear" w:color="auto" w:fill="auto"/>
            <w:tcMar>
              <w:top w:w="100" w:type="dxa"/>
              <w:left w:w="100" w:type="dxa"/>
              <w:bottom w:w="100" w:type="dxa"/>
              <w:right w:w="100" w:type="dxa"/>
            </w:tcMar>
          </w:tcPr>
          <w:p w14:paraId="2A6D55B9"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J. </w:t>
            </w:r>
            <w:proofErr w:type="spellStart"/>
            <w:r w:rsidRPr="00D17F2E">
              <w:rPr>
                <w:sz w:val="20"/>
                <w:szCs w:val="20"/>
                <w:lang w:val="en-US"/>
              </w:rPr>
              <w:t>Łukaszewska-Bezulska</w:t>
            </w:r>
            <w:proofErr w:type="spellEnd"/>
            <w:r w:rsidRPr="00D17F2E">
              <w:rPr>
                <w:sz w:val="20"/>
                <w:szCs w:val="20"/>
                <w:lang w:val="en-US"/>
              </w:rPr>
              <w:t xml:space="preserve">, Integration and cooperation in the context of social capital of ethnically diverse local communities in a migration situation, Studia </w:t>
            </w:r>
            <w:proofErr w:type="spellStart"/>
            <w:r w:rsidRPr="00D17F2E">
              <w:rPr>
                <w:sz w:val="20"/>
                <w:szCs w:val="20"/>
                <w:lang w:val="en-US"/>
              </w:rPr>
              <w:lastRenderedPageBreak/>
              <w:t>Migracyjne</w:t>
            </w:r>
            <w:proofErr w:type="spellEnd"/>
            <w:r w:rsidRPr="00D17F2E">
              <w:rPr>
                <w:sz w:val="20"/>
                <w:szCs w:val="20"/>
                <w:lang w:val="en-US"/>
              </w:rPr>
              <w:t xml:space="preserve"> – </w:t>
            </w:r>
            <w:proofErr w:type="spellStart"/>
            <w:r w:rsidRPr="00D17F2E">
              <w:rPr>
                <w:sz w:val="20"/>
                <w:szCs w:val="20"/>
                <w:lang w:val="en-US"/>
              </w:rPr>
              <w:t>Przegląd</w:t>
            </w:r>
            <w:proofErr w:type="spellEnd"/>
            <w:r w:rsidRPr="00D17F2E">
              <w:rPr>
                <w:sz w:val="20"/>
                <w:szCs w:val="20"/>
                <w:lang w:val="en-US"/>
              </w:rPr>
              <w:t xml:space="preserve"> </w:t>
            </w:r>
            <w:proofErr w:type="spellStart"/>
            <w:r w:rsidRPr="00D17F2E">
              <w:rPr>
                <w:sz w:val="20"/>
                <w:szCs w:val="20"/>
                <w:lang w:val="en-US"/>
              </w:rPr>
              <w:t>Polonijny</w:t>
            </w:r>
            <w:proofErr w:type="spellEnd"/>
            <w:r w:rsidRPr="00D17F2E">
              <w:rPr>
                <w:sz w:val="20"/>
                <w:szCs w:val="20"/>
                <w:lang w:val="en-US"/>
              </w:rPr>
              <w:t xml:space="preserve">, 2021 </w:t>
            </w:r>
            <w:proofErr w:type="spellStart"/>
            <w:r w:rsidRPr="00D17F2E">
              <w:rPr>
                <w:sz w:val="20"/>
                <w:szCs w:val="20"/>
                <w:lang w:val="en-US"/>
              </w:rPr>
              <w:t>nr</w:t>
            </w:r>
            <w:proofErr w:type="spellEnd"/>
            <w:r w:rsidRPr="00D17F2E">
              <w:rPr>
                <w:sz w:val="20"/>
                <w:szCs w:val="20"/>
                <w:lang w:val="en-US"/>
              </w:rPr>
              <w:t xml:space="preserve"> 1.</w:t>
            </w:r>
          </w:p>
          <w:p w14:paraId="3F7E6596"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p>
          <w:p w14:paraId="6F0BFAFD" w14:textId="77777777" w:rsidR="009C1A6B" w:rsidRPr="00D17F2E" w:rsidRDefault="009C1A6B" w:rsidP="009C1A6B">
            <w:pPr>
              <w:widowControl w:val="0"/>
              <w:pBdr>
                <w:top w:val="nil"/>
                <w:left w:val="nil"/>
                <w:bottom w:val="nil"/>
                <w:right w:val="nil"/>
                <w:between w:val="nil"/>
              </w:pBdr>
              <w:spacing w:line="240" w:lineRule="auto"/>
              <w:rPr>
                <w:sz w:val="20"/>
                <w:szCs w:val="20"/>
                <w:lang w:val="en-US"/>
              </w:rPr>
            </w:pPr>
            <w:r w:rsidRPr="00D17F2E">
              <w:rPr>
                <w:sz w:val="20"/>
                <w:szCs w:val="20"/>
                <w:lang w:val="en-US"/>
              </w:rPr>
              <w:t xml:space="preserve">J. </w:t>
            </w:r>
            <w:proofErr w:type="spellStart"/>
            <w:r w:rsidRPr="00D17F2E">
              <w:rPr>
                <w:sz w:val="20"/>
                <w:szCs w:val="20"/>
                <w:lang w:val="en-US"/>
              </w:rPr>
              <w:t>Łukaszewska-Bezulska</w:t>
            </w:r>
            <w:proofErr w:type="spellEnd"/>
            <w:r w:rsidRPr="00D17F2E">
              <w:rPr>
                <w:sz w:val="20"/>
                <w:szCs w:val="20"/>
                <w:lang w:val="en-US"/>
              </w:rPr>
              <w:t xml:space="preserve">, The Role of Social Capital in </w:t>
            </w:r>
            <w:proofErr w:type="spellStart"/>
            <w:r w:rsidRPr="00D17F2E">
              <w:rPr>
                <w:sz w:val="20"/>
                <w:szCs w:val="20"/>
                <w:lang w:val="en-US"/>
              </w:rPr>
              <w:t>Labour</w:t>
            </w:r>
            <w:proofErr w:type="spellEnd"/>
            <w:r w:rsidRPr="00D17F2E">
              <w:rPr>
                <w:sz w:val="20"/>
                <w:szCs w:val="20"/>
                <w:lang w:val="en-US"/>
              </w:rPr>
              <w:t>-Related Migrations: the Polish Example, Journal of International Migration and Integration.</w:t>
            </w:r>
          </w:p>
        </w:tc>
        <w:tc>
          <w:tcPr>
            <w:tcW w:w="2791" w:type="dxa"/>
            <w:shd w:val="clear" w:color="auto" w:fill="auto"/>
            <w:tcMar>
              <w:top w:w="100" w:type="dxa"/>
              <w:left w:w="100" w:type="dxa"/>
              <w:bottom w:w="100" w:type="dxa"/>
              <w:right w:w="100" w:type="dxa"/>
            </w:tcMar>
          </w:tcPr>
          <w:p w14:paraId="39A8B16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 xml:space="preserve">Główna realizatorka grantu promotorskiego pt. „Migracje zarobkowe a kapitał społeczny na pograniczach kulturowych na przykładzie Opolszczyzny i Podlasia” </w:t>
            </w:r>
            <w:r w:rsidRPr="008F5C16">
              <w:rPr>
                <w:sz w:val="20"/>
                <w:szCs w:val="20"/>
                <w:lang w:val="pl-PL"/>
              </w:rPr>
              <w:lastRenderedPageBreak/>
              <w:t>(grant nr N N114 191140, finansowany ze środków Narodowego Centrum Nauki, termin realizacji: 2010-2013)</w:t>
            </w:r>
          </w:p>
        </w:tc>
        <w:tc>
          <w:tcPr>
            <w:tcW w:w="2791" w:type="dxa"/>
            <w:shd w:val="clear" w:color="auto" w:fill="auto"/>
            <w:tcMar>
              <w:top w:w="100" w:type="dxa"/>
              <w:left w:w="100" w:type="dxa"/>
              <w:bottom w:w="100" w:type="dxa"/>
              <w:right w:w="100" w:type="dxa"/>
            </w:tcMar>
          </w:tcPr>
          <w:p w14:paraId="17AA68B4" w14:textId="17A5AC8E"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lastRenderedPageBreak/>
              <w:t>Socjologia pracy</w:t>
            </w:r>
          </w:p>
          <w:p w14:paraId="7F7F8246"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9B5C32B" w14:textId="44627651"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Wprowadzenie do polityki społecznej</w:t>
            </w:r>
          </w:p>
          <w:p w14:paraId="2D0D3FAF"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7050E819" w14:textId="238B2EA6"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 xml:space="preserve">Trzeci sektor w polityce </w:t>
            </w:r>
            <w:r w:rsidRPr="008F5C16">
              <w:rPr>
                <w:sz w:val="20"/>
                <w:szCs w:val="20"/>
                <w:lang w:val="pl-PL"/>
              </w:rPr>
              <w:lastRenderedPageBreak/>
              <w:t xml:space="preserve">społecznej </w:t>
            </w:r>
          </w:p>
          <w:p w14:paraId="6AE50AE1"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6FDF470E" w14:textId="7462AA3C"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Socjologia pracy</w:t>
            </w:r>
          </w:p>
          <w:p w14:paraId="63B5E4E3"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541ABB98" w14:textId="6DD3B4B9" w:rsidR="009C1A6B" w:rsidRPr="008F5C16" w:rsidRDefault="009C1A6B" w:rsidP="009C1A6B">
            <w:pPr>
              <w:widowControl w:val="0"/>
              <w:pBdr>
                <w:top w:val="nil"/>
                <w:left w:val="nil"/>
                <w:bottom w:val="nil"/>
                <w:right w:val="nil"/>
                <w:between w:val="nil"/>
              </w:pBdr>
              <w:spacing w:line="240" w:lineRule="auto"/>
              <w:rPr>
                <w:sz w:val="20"/>
                <w:szCs w:val="20"/>
                <w:lang w:val="pl-PL"/>
              </w:rPr>
            </w:pPr>
            <w:r w:rsidRPr="008F5C16">
              <w:rPr>
                <w:sz w:val="20"/>
                <w:szCs w:val="20"/>
                <w:lang w:val="pl-PL"/>
              </w:rPr>
              <w:t>Wprowadzenie do polityki społecznej</w:t>
            </w:r>
          </w:p>
          <w:p w14:paraId="209B9BF9"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p w14:paraId="0CBB6C90" w14:textId="77777777" w:rsidR="009C1A6B" w:rsidRPr="008F5C16" w:rsidRDefault="009C1A6B" w:rsidP="009C1A6B">
            <w:pPr>
              <w:widowControl w:val="0"/>
              <w:pBdr>
                <w:top w:val="nil"/>
                <w:left w:val="nil"/>
                <w:bottom w:val="nil"/>
                <w:right w:val="nil"/>
                <w:between w:val="nil"/>
              </w:pBdr>
              <w:spacing w:line="240" w:lineRule="auto"/>
              <w:rPr>
                <w:sz w:val="20"/>
                <w:szCs w:val="20"/>
                <w:lang w:val="pl-PL"/>
              </w:rPr>
            </w:pPr>
          </w:p>
        </w:tc>
      </w:tr>
    </w:tbl>
    <w:p w14:paraId="2425C685" w14:textId="77777777" w:rsidR="006D60CE" w:rsidRPr="00EA385A" w:rsidRDefault="006D60CE">
      <w:pPr>
        <w:rPr>
          <w:lang w:val="pl-PL"/>
        </w:rPr>
      </w:pPr>
    </w:p>
    <w:sectPr w:rsidR="006D60CE" w:rsidRPr="00EA385A">
      <w:footerReference w:type="default" r:id="rId8"/>
      <w:pgSz w:w="16834" w:h="11909" w:orient="landscape"/>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A8875" w14:textId="77777777" w:rsidR="00C22DA7" w:rsidRDefault="00C22DA7" w:rsidP="008F5C16">
      <w:pPr>
        <w:spacing w:line="240" w:lineRule="auto"/>
      </w:pPr>
      <w:r>
        <w:separator/>
      </w:r>
    </w:p>
  </w:endnote>
  <w:endnote w:type="continuationSeparator" w:id="0">
    <w:p w14:paraId="3D83880A" w14:textId="77777777" w:rsidR="00C22DA7" w:rsidRDefault="00C22DA7" w:rsidP="008F5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598782"/>
      <w:docPartObj>
        <w:docPartGallery w:val="Page Numbers (Bottom of Page)"/>
        <w:docPartUnique/>
      </w:docPartObj>
    </w:sdtPr>
    <w:sdtEndPr/>
    <w:sdtContent>
      <w:p w14:paraId="516B6A34" w14:textId="06F25AA7" w:rsidR="008F5C16" w:rsidRDefault="008F5C16">
        <w:pPr>
          <w:pStyle w:val="Stopka"/>
          <w:jc w:val="right"/>
        </w:pPr>
        <w:r>
          <w:fldChar w:fldCharType="begin"/>
        </w:r>
        <w:r>
          <w:instrText>PAGE   \* MERGEFORMAT</w:instrText>
        </w:r>
        <w:r>
          <w:fldChar w:fldCharType="separate"/>
        </w:r>
        <w:r w:rsidR="007E2BA8" w:rsidRPr="007E2BA8">
          <w:rPr>
            <w:noProof/>
            <w:lang w:val="pl-PL"/>
          </w:rPr>
          <w:t>6</w:t>
        </w:r>
        <w:r>
          <w:fldChar w:fldCharType="end"/>
        </w:r>
      </w:p>
    </w:sdtContent>
  </w:sdt>
  <w:p w14:paraId="689B4B6D" w14:textId="77777777" w:rsidR="008F5C16" w:rsidRDefault="008F5C1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0440" w14:textId="77777777" w:rsidR="00C22DA7" w:rsidRDefault="00C22DA7" w:rsidP="008F5C16">
      <w:pPr>
        <w:spacing w:line="240" w:lineRule="auto"/>
      </w:pPr>
      <w:r>
        <w:separator/>
      </w:r>
    </w:p>
  </w:footnote>
  <w:footnote w:type="continuationSeparator" w:id="0">
    <w:p w14:paraId="476E9F64" w14:textId="77777777" w:rsidR="00C22DA7" w:rsidRDefault="00C22DA7" w:rsidP="008F5C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CE"/>
    <w:rsid w:val="006D60CE"/>
    <w:rsid w:val="007E2BA8"/>
    <w:rsid w:val="008F5C16"/>
    <w:rsid w:val="009C1A6B"/>
    <w:rsid w:val="00A30187"/>
    <w:rsid w:val="00B01B5A"/>
    <w:rsid w:val="00BF65BE"/>
    <w:rsid w:val="00C22DA7"/>
    <w:rsid w:val="00D17F2E"/>
    <w:rsid w:val="00EA385A"/>
    <w:rsid w:val="00FF1C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1373"/>
  <w15:docId w15:val="{3EF87555-A5B2-4F5A-8C07-912A6562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8F5C16"/>
    <w:pPr>
      <w:tabs>
        <w:tab w:val="center" w:pos="4536"/>
        <w:tab w:val="right" w:pos="9072"/>
      </w:tabs>
      <w:spacing w:line="240" w:lineRule="auto"/>
    </w:pPr>
  </w:style>
  <w:style w:type="character" w:customStyle="1" w:styleId="NagwekZnak">
    <w:name w:val="Nagłówek Znak"/>
    <w:basedOn w:val="Domylnaczcionkaakapitu"/>
    <w:link w:val="Nagwek"/>
    <w:uiPriority w:val="99"/>
    <w:rsid w:val="008F5C16"/>
  </w:style>
  <w:style w:type="paragraph" w:styleId="Stopka">
    <w:name w:val="footer"/>
    <w:basedOn w:val="Normalny"/>
    <w:link w:val="StopkaZnak"/>
    <w:uiPriority w:val="99"/>
    <w:unhideWhenUsed/>
    <w:rsid w:val="008F5C16"/>
    <w:pPr>
      <w:tabs>
        <w:tab w:val="center" w:pos="4536"/>
        <w:tab w:val="right" w:pos="9072"/>
      </w:tabs>
      <w:spacing w:line="240" w:lineRule="auto"/>
    </w:pPr>
  </w:style>
  <w:style w:type="character" w:customStyle="1" w:styleId="StopkaZnak">
    <w:name w:val="Stopka Znak"/>
    <w:basedOn w:val="Domylnaczcionkaakapitu"/>
    <w:link w:val="Stopka"/>
    <w:uiPriority w:val="99"/>
    <w:rsid w:val="008F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01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projekty.ncn.gov.pl/index.php?projekt_id=4635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jekty.ncn.gov.pl/index.php?projekt_id=4625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1486</Words>
  <Characters>8921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A.Parmee</cp:lastModifiedBy>
  <cp:revision>6</cp:revision>
  <dcterms:created xsi:type="dcterms:W3CDTF">2022-10-05T11:07:00Z</dcterms:created>
  <dcterms:modified xsi:type="dcterms:W3CDTF">2022-11-03T08:50:00Z</dcterms:modified>
</cp:coreProperties>
</file>