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615D" w14:textId="135A4DD6" w:rsidR="00F95E18" w:rsidRPr="00512183" w:rsidRDefault="00F95E18" w:rsidP="00C47380">
      <w:pPr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12183">
        <w:rPr>
          <w:rFonts w:eastAsia="Times New Roman" w:cstheme="minorHAnsi"/>
          <w:b/>
          <w:sz w:val="24"/>
          <w:szCs w:val="24"/>
          <w:lang w:eastAsia="pl-PL"/>
        </w:rPr>
        <w:t xml:space="preserve">Wykaz osób prowadzących seminaria </w:t>
      </w:r>
      <w:r>
        <w:rPr>
          <w:rFonts w:eastAsia="Times New Roman" w:cstheme="minorHAnsi"/>
          <w:b/>
          <w:sz w:val="24"/>
          <w:szCs w:val="24"/>
          <w:lang w:eastAsia="pl-PL"/>
        </w:rPr>
        <w:t>magisterskie</w:t>
      </w:r>
      <w:r w:rsidR="00C47380">
        <w:rPr>
          <w:rFonts w:eastAsia="Times New Roman" w:cstheme="minorHAnsi"/>
          <w:b/>
          <w:sz w:val="24"/>
          <w:szCs w:val="24"/>
          <w:lang w:eastAsia="pl-PL"/>
        </w:rPr>
        <w:t xml:space="preserve"> (I)</w:t>
      </w:r>
      <w:r w:rsidRPr="00512183">
        <w:rPr>
          <w:rFonts w:eastAsia="Times New Roman" w:cstheme="minorHAnsi"/>
          <w:b/>
          <w:sz w:val="24"/>
          <w:szCs w:val="24"/>
          <w:lang w:eastAsia="pl-PL"/>
        </w:rPr>
        <w:t xml:space="preserve"> na kierunku politologia</w:t>
      </w:r>
      <w:r w:rsidR="00C72CC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12183">
        <w:rPr>
          <w:rFonts w:eastAsia="Times New Roman" w:cstheme="minorHAnsi"/>
          <w:b/>
          <w:sz w:val="24"/>
          <w:szCs w:val="24"/>
          <w:lang w:eastAsia="pl-PL"/>
        </w:rPr>
        <w:t>w roku akademickim 20</w:t>
      </w:r>
      <w:r w:rsidR="000F03A9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5B083F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512183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3075D8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5B083F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C72CC9">
        <w:rPr>
          <w:rFonts w:eastAsia="Times New Roman" w:cstheme="minorHAnsi"/>
          <w:b/>
          <w:sz w:val="24"/>
          <w:szCs w:val="24"/>
          <w:lang w:eastAsia="pl-PL"/>
        </w:rPr>
        <w:t xml:space="preserve"> -</w:t>
      </w:r>
      <w:r w:rsidR="00C72CC9" w:rsidRPr="00C72CC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C72CC9">
        <w:rPr>
          <w:rFonts w:eastAsia="Times New Roman" w:cstheme="minorHAnsi"/>
          <w:b/>
          <w:sz w:val="24"/>
          <w:szCs w:val="24"/>
          <w:lang w:eastAsia="pl-PL"/>
        </w:rPr>
        <w:t>studia niestacjonarne (zaoczne)</w:t>
      </w:r>
    </w:p>
    <w:tbl>
      <w:tblPr>
        <w:tblStyle w:val="Tabela-Siatka"/>
        <w:tblW w:w="15735" w:type="dxa"/>
        <w:tblInd w:w="-572" w:type="dxa"/>
        <w:tblLook w:val="04A0" w:firstRow="1" w:lastRow="0" w:firstColumn="1" w:lastColumn="0" w:noHBand="0" w:noVBand="1"/>
      </w:tblPr>
      <w:tblGrid>
        <w:gridCol w:w="1769"/>
        <w:gridCol w:w="4327"/>
        <w:gridCol w:w="4110"/>
        <w:gridCol w:w="2268"/>
        <w:gridCol w:w="3261"/>
      </w:tblGrid>
      <w:tr w:rsidR="00522239" w:rsidRPr="00522239" w14:paraId="4C38D0CB" w14:textId="77777777" w:rsidTr="00C47380">
        <w:tc>
          <w:tcPr>
            <w:tcW w:w="1769" w:type="dxa"/>
          </w:tcPr>
          <w:p w14:paraId="56E6154F" w14:textId="77777777" w:rsidR="00F95E18" w:rsidRPr="00522239" w:rsidRDefault="00F95E18" w:rsidP="00CB7369">
            <w:pPr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Promotor</w:t>
            </w:r>
          </w:p>
        </w:tc>
        <w:tc>
          <w:tcPr>
            <w:tcW w:w="4327" w:type="dxa"/>
          </w:tcPr>
          <w:p w14:paraId="53CC6073" w14:textId="77777777"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Sylwetka naukowa, zainteresowania badawcze</w:t>
            </w:r>
          </w:p>
        </w:tc>
        <w:tc>
          <w:tcPr>
            <w:tcW w:w="4110" w:type="dxa"/>
          </w:tcPr>
          <w:p w14:paraId="629CF311" w14:textId="77777777"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 xml:space="preserve">Najważniejsze publikacje </w:t>
            </w:r>
          </w:p>
        </w:tc>
        <w:tc>
          <w:tcPr>
            <w:tcW w:w="2268" w:type="dxa"/>
          </w:tcPr>
          <w:p w14:paraId="3A25C478" w14:textId="77777777"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Tytuł seminarium</w:t>
            </w:r>
          </w:p>
        </w:tc>
        <w:tc>
          <w:tcPr>
            <w:tcW w:w="3261" w:type="dxa"/>
          </w:tcPr>
          <w:p w14:paraId="55EEFBA5" w14:textId="77777777" w:rsidR="00F95E18" w:rsidRPr="00522239" w:rsidRDefault="00F95E18" w:rsidP="002C2AF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Wykaz problematyki, której dotyczyłyby prace dyplomowe</w:t>
            </w:r>
          </w:p>
        </w:tc>
      </w:tr>
      <w:tr w:rsidR="0081639B" w14:paraId="5E4C387E" w14:textId="77777777" w:rsidTr="00C47380">
        <w:tc>
          <w:tcPr>
            <w:tcW w:w="1769" w:type="dxa"/>
          </w:tcPr>
          <w:p w14:paraId="1BEC4C31" w14:textId="77777777" w:rsidR="0081639B" w:rsidRDefault="0081639B" w:rsidP="00816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hab. Sebastian Kozłowski</w:t>
            </w:r>
          </w:p>
        </w:tc>
        <w:tc>
          <w:tcPr>
            <w:tcW w:w="4327" w:type="dxa"/>
          </w:tcPr>
          <w:p w14:paraId="5333A2A1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Sebastian Kozłowski - pracownik Katedry  Socjologii Polityki i Marketingu Politycznego</w:t>
            </w:r>
          </w:p>
          <w:p w14:paraId="7EF2E87B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</w:p>
          <w:p w14:paraId="47CDA966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Zainteresowania badawcze:</w:t>
            </w:r>
          </w:p>
          <w:p w14:paraId="37E88B7E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Socjologia polityki, zarządzanie ryzykiem, problematyka funkcjonowania samorządu lokalnego, zagadnienia polskiej transformacji systemowej, socjopolityczna analiza patologii organizacyjnych, uwarunkowania działania jednostki w polityce, koncepcje deterministyczne i indeterministyczne w badaniach nad polityką.</w:t>
            </w:r>
          </w:p>
          <w:p w14:paraId="6F3C27A7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71CA2B6C" w14:textId="1581244C" w:rsidR="0081639B" w:rsidRDefault="0081639B" w:rsidP="0081639B">
            <w:pPr>
              <w:jc w:val="both"/>
              <w:rPr>
                <w:sz w:val="20"/>
                <w:szCs w:val="20"/>
              </w:rPr>
            </w:pPr>
            <w:r w:rsidRPr="008B2A66">
              <w:rPr>
                <w:i/>
                <w:iCs/>
                <w:sz w:val="20"/>
                <w:szCs w:val="20"/>
              </w:rPr>
              <w:t>Upodmiotowienie samorządu lokalnego w okresie transformacji systemowej w Polsce</w:t>
            </w:r>
            <w:r>
              <w:rPr>
                <w:sz w:val="20"/>
                <w:szCs w:val="20"/>
              </w:rPr>
              <w:t>, Dom Wydawniczy Elipsa, Warszawa 2015</w:t>
            </w:r>
            <w:r w:rsidR="008B2A66">
              <w:rPr>
                <w:sz w:val="20"/>
                <w:szCs w:val="20"/>
              </w:rPr>
              <w:t>;</w:t>
            </w:r>
          </w:p>
          <w:p w14:paraId="73F0D4E1" w14:textId="165A4217" w:rsidR="0081639B" w:rsidRDefault="0081639B" w:rsidP="0081639B">
            <w:pPr>
              <w:jc w:val="both"/>
              <w:rPr>
                <w:sz w:val="20"/>
                <w:szCs w:val="20"/>
              </w:rPr>
            </w:pPr>
            <w:r w:rsidRPr="008B2A66">
              <w:rPr>
                <w:i/>
                <w:iCs/>
                <w:sz w:val="20"/>
                <w:szCs w:val="20"/>
              </w:rPr>
              <w:t>Swoboda działania polityka</w:t>
            </w:r>
            <w:r>
              <w:rPr>
                <w:sz w:val="20"/>
                <w:szCs w:val="20"/>
              </w:rPr>
              <w:t>, Dom Wydawniczy Elipsa, Warszawa 2006</w:t>
            </w:r>
            <w:r w:rsidR="008B2A66">
              <w:rPr>
                <w:sz w:val="20"/>
                <w:szCs w:val="20"/>
              </w:rPr>
              <w:t>;</w:t>
            </w:r>
          </w:p>
          <w:p w14:paraId="7923A54F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 w:rsidRPr="008B2A66">
              <w:rPr>
                <w:i/>
                <w:iCs/>
                <w:sz w:val="20"/>
                <w:szCs w:val="20"/>
              </w:rPr>
              <w:t>Legitymizacja i upodmiotowienie samorządu lokalnego w okresie transformacji systemowej w Polsce</w:t>
            </w:r>
            <w:r>
              <w:rPr>
                <w:sz w:val="20"/>
                <w:szCs w:val="20"/>
              </w:rPr>
              <w:t xml:space="preserve">, [w:] J. Garlicki (red.), </w:t>
            </w:r>
            <w:r w:rsidRPr="008B2A66">
              <w:rPr>
                <w:i/>
                <w:iCs/>
                <w:sz w:val="20"/>
                <w:szCs w:val="20"/>
              </w:rPr>
              <w:t>Legitymizacja transformacji i systemu politycznego w Polsce</w:t>
            </w:r>
            <w:r>
              <w:rPr>
                <w:sz w:val="20"/>
                <w:szCs w:val="20"/>
              </w:rPr>
              <w:t>, Dom Wydawniczy Elipsa, Warszawa 2014.</w:t>
            </w:r>
          </w:p>
          <w:p w14:paraId="6789C55A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 w:rsidRPr="008B2A66">
              <w:rPr>
                <w:i/>
                <w:iCs/>
                <w:sz w:val="20"/>
                <w:szCs w:val="20"/>
              </w:rPr>
              <w:t>Założenia do identyfikacji przeszkód instytucjonalizacji samorządu lokalnego w Polsce</w:t>
            </w:r>
            <w:r>
              <w:rPr>
                <w:sz w:val="20"/>
                <w:szCs w:val="20"/>
              </w:rPr>
              <w:t xml:space="preserve">, [w:] S. Faliński, J.P. Gieorgica (red.), </w:t>
            </w:r>
            <w:r w:rsidRPr="008B2A66">
              <w:rPr>
                <w:i/>
                <w:iCs/>
                <w:sz w:val="20"/>
                <w:szCs w:val="20"/>
              </w:rPr>
              <w:t>Geneza, kształt i przemiany samorządu terytorialnego w Polsce po 1990 roku</w:t>
            </w:r>
            <w:r>
              <w:rPr>
                <w:sz w:val="20"/>
                <w:szCs w:val="20"/>
              </w:rPr>
              <w:t>, PRESSCOM Sp. z o.o., Wrocław 2017.</w:t>
            </w:r>
          </w:p>
          <w:p w14:paraId="2B64FF10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 w:rsidRPr="008B2A66">
              <w:rPr>
                <w:i/>
                <w:iCs/>
                <w:sz w:val="20"/>
                <w:szCs w:val="20"/>
              </w:rPr>
              <w:t>Ewolucja ustroju m. st. Warszawy a perspektywa nowej reformy organizacyjnej</w:t>
            </w:r>
            <w:r>
              <w:rPr>
                <w:sz w:val="20"/>
                <w:szCs w:val="20"/>
              </w:rPr>
              <w:t xml:space="preserve">, [w:] K. Czarnecki, A. Lutrzykowski, R. Musiałkiewicz (red.), </w:t>
            </w:r>
            <w:r w:rsidRPr="008B2A66">
              <w:rPr>
                <w:i/>
                <w:iCs/>
                <w:sz w:val="20"/>
                <w:szCs w:val="20"/>
              </w:rPr>
              <w:t>Samorząd terytorialny w Polsce i w Europie. Aktualne problemy i wyzwania</w:t>
            </w:r>
            <w:r>
              <w:rPr>
                <w:sz w:val="20"/>
                <w:szCs w:val="20"/>
              </w:rPr>
              <w:t>, Państwowa Wyższa Szkoła Zawodowa we Włocławku, Włocławek 2017.</w:t>
            </w:r>
          </w:p>
          <w:p w14:paraId="5C99DBD5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 w:rsidRPr="008B2A66">
              <w:rPr>
                <w:i/>
                <w:iCs/>
                <w:sz w:val="20"/>
                <w:szCs w:val="20"/>
              </w:rPr>
              <w:t>Meandry reform samorządu lokalnego w Polsce</w:t>
            </w:r>
            <w:r>
              <w:rPr>
                <w:sz w:val="20"/>
                <w:szCs w:val="20"/>
              </w:rPr>
              <w:t xml:space="preserve">, [w:] E. Marciniak, J. Szczupaczyński (red.), </w:t>
            </w:r>
            <w:r w:rsidRPr="008B2A66">
              <w:rPr>
                <w:i/>
                <w:iCs/>
                <w:sz w:val="20"/>
                <w:szCs w:val="20"/>
              </w:rPr>
              <w:t>Nowe idee zarządzania publicznego. Wyzwania i dylematy</w:t>
            </w:r>
            <w:r>
              <w:rPr>
                <w:sz w:val="20"/>
                <w:szCs w:val="20"/>
              </w:rPr>
              <w:t>, Dom Wydawniczy Elipsa, Warszawa 2017.</w:t>
            </w:r>
          </w:p>
          <w:p w14:paraId="15935E1D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 w:rsidRPr="008B2A66">
              <w:rPr>
                <w:i/>
                <w:iCs/>
                <w:sz w:val="20"/>
                <w:szCs w:val="20"/>
              </w:rPr>
              <w:t>Dylematy organizacyjne samorządu Warszawskiego w świetle wyzwań metropolitarnych</w:t>
            </w:r>
            <w:r>
              <w:rPr>
                <w:sz w:val="20"/>
                <w:szCs w:val="20"/>
              </w:rPr>
              <w:t xml:space="preserve">, [w:] A. Lutrzykowski, R. Musiałkiewicz, F. Nalikowski, </w:t>
            </w:r>
            <w:r w:rsidRPr="008B2A66">
              <w:rPr>
                <w:i/>
                <w:iCs/>
                <w:sz w:val="20"/>
                <w:szCs w:val="20"/>
              </w:rPr>
              <w:t xml:space="preserve">Miasta przyszłości. </w:t>
            </w:r>
            <w:r w:rsidRPr="008B2A66">
              <w:rPr>
                <w:i/>
                <w:iCs/>
                <w:sz w:val="20"/>
                <w:szCs w:val="20"/>
              </w:rPr>
              <w:lastRenderedPageBreak/>
              <w:t>W poszukiwaniu nowego paradygmatu zarządzania i rozwoju</w:t>
            </w:r>
            <w:r>
              <w:rPr>
                <w:sz w:val="20"/>
                <w:szCs w:val="20"/>
              </w:rPr>
              <w:t>, Państwowa Wyższa Szkoła Zawodowa we Włocławku, Włocławek 2017.</w:t>
            </w:r>
          </w:p>
          <w:p w14:paraId="59E3EB0E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 w:rsidRPr="008B2A66">
              <w:rPr>
                <w:i/>
                <w:iCs/>
                <w:sz w:val="20"/>
                <w:szCs w:val="20"/>
              </w:rPr>
              <w:t>Strategie rozwoju oraz plany wieloletnie gmin w kontekście polityki przestrzennej.  Aspekt diagnozy i prognozy</w:t>
            </w:r>
            <w:r>
              <w:rPr>
                <w:sz w:val="20"/>
                <w:szCs w:val="20"/>
              </w:rPr>
              <w:t xml:space="preserve">, [w:] J. Laskowska, A. Lutrzykowski (red.), </w:t>
            </w:r>
            <w:r w:rsidRPr="008B2A66">
              <w:rPr>
                <w:i/>
                <w:iCs/>
                <w:sz w:val="20"/>
                <w:szCs w:val="20"/>
              </w:rPr>
              <w:t>Problem strategii rozwoju terytorialnego oraz rewitalizacji infrastrukturalnej i społecznej</w:t>
            </w:r>
            <w:r>
              <w:rPr>
                <w:sz w:val="20"/>
                <w:szCs w:val="20"/>
              </w:rPr>
              <w:t>, Państwowa Uczelnia Zawodowa we Włocławku, Włocławek 2020.</w:t>
            </w:r>
          </w:p>
          <w:p w14:paraId="518E28F2" w14:textId="2066D105" w:rsidR="008B2A66" w:rsidRDefault="008B2A66" w:rsidP="0081639B">
            <w:pPr>
              <w:jc w:val="both"/>
              <w:rPr>
                <w:sz w:val="20"/>
                <w:szCs w:val="20"/>
              </w:rPr>
            </w:pPr>
            <w:r w:rsidRPr="008B2A66">
              <w:rPr>
                <w:i/>
                <w:iCs/>
                <w:sz w:val="20"/>
                <w:szCs w:val="20"/>
              </w:rPr>
              <w:t>Znaczenie empirii jako podstawy wyjaśniania, prognozowania i praktyki w naukach społecznych</w:t>
            </w:r>
            <w:r w:rsidRPr="008B2A66">
              <w:rPr>
                <w:sz w:val="20"/>
                <w:szCs w:val="20"/>
              </w:rPr>
              <w:t xml:space="preserve">, [w:] J. Garlicki (red.), </w:t>
            </w:r>
            <w:r w:rsidRPr="008B2A66">
              <w:rPr>
                <w:i/>
                <w:iCs/>
                <w:sz w:val="20"/>
                <w:szCs w:val="20"/>
              </w:rPr>
              <w:t>Metodologia politologii</w:t>
            </w:r>
            <w:r w:rsidRPr="008B2A66">
              <w:rPr>
                <w:sz w:val="20"/>
                <w:szCs w:val="20"/>
              </w:rPr>
              <w:t>, „Studia Politologiczne”, 2021, nr 59, s. 27-49</w:t>
            </w:r>
          </w:p>
        </w:tc>
        <w:tc>
          <w:tcPr>
            <w:tcW w:w="2268" w:type="dxa"/>
          </w:tcPr>
          <w:p w14:paraId="55C59E69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Samorząd terytorialny i polityka lokalna</w:t>
            </w:r>
          </w:p>
        </w:tc>
        <w:tc>
          <w:tcPr>
            <w:tcW w:w="3261" w:type="dxa"/>
          </w:tcPr>
          <w:p w14:paraId="195AFB76" w14:textId="77777777" w:rsidR="0081639B" w:rsidRDefault="0081639B" w:rsidP="008163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Proponowane obszary prac badawczych </w:t>
            </w:r>
          </w:p>
          <w:p w14:paraId="526DA520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</w:p>
          <w:p w14:paraId="53648C7F" w14:textId="037B5AF9" w:rsidR="0081639B" w:rsidRPr="00671AFA" w:rsidRDefault="0081639B" w:rsidP="00E3030B">
            <w:pPr>
              <w:pStyle w:val="Akapitzlist"/>
              <w:numPr>
                <w:ilvl w:val="0"/>
                <w:numId w:val="3"/>
              </w:numPr>
              <w:ind w:left="346"/>
              <w:jc w:val="both"/>
              <w:rPr>
                <w:sz w:val="20"/>
                <w:szCs w:val="20"/>
              </w:rPr>
            </w:pPr>
            <w:r w:rsidRPr="00671AFA">
              <w:rPr>
                <w:sz w:val="20"/>
                <w:szCs w:val="20"/>
              </w:rPr>
              <w:t>Samorządność i  samorząd</w:t>
            </w:r>
            <w:r w:rsidR="00CF3DC5">
              <w:rPr>
                <w:sz w:val="20"/>
                <w:szCs w:val="20"/>
              </w:rPr>
              <w:t xml:space="preserve"> w</w:t>
            </w:r>
            <w:r w:rsidRPr="00671AFA">
              <w:rPr>
                <w:sz w:val="20"/>
                <w:szCs w:val="20"/>
              </w:rPr>
              <w:t xml:space="preserve"> demokratycznym państwie;</w:t>
            </w:r>
          </w:p>
          <w:p w14:paraId="536ED61A" w14:textId="77777777" w:rsidR="0081639B" w:rsidRPr="00671AFA" w:rsidRDefault="0081639B" w:rsidP="00E3030B">
            <w:pPr>
              <w:pStyle w:val="Akapitzlist"/>
              <w:numPr>
                <w:ilvl w:val="0"/>
                <w:numId w:val="3"/>
              </w:numPr>
              <w:ind w:left="346"/>
              <w:jc w:val="both"/>
              <w:rPr>
                <w:sz w:val="20"/>
                <w:szCs w:val="20"/>
              </w:rPr>
            </w:pPr>
            <w:r w:rsidRPr="00671AFA">
              <w:rPr>
                <w:sz w:val="20"/>
                <w:szCs w:val="20"/>
              </w:rPr>
              <w:t xml:space="preserve">Państwo wobec samorządu; decentralizacja; partycypacja obywatelska; </w:t>
            </w:r>
          </w:p>
          <w:p w14:paraId="5E1887D9" w14:textId="77777777" w:rsidR="0081639B" w:rsidRPr="00671AFA" w:rsidRDefault="0081639B" w:rsidP="00E3030B">
            <w:pPr>
              <w:pStyle w:val="Akapitzlist"/>
              <w:numPr>
                <w:ilvl w:val="0"/>
                <w:numId w:val="3"/>
              </w:numPr>
              <w:ind w:left="346"/>
              <w:jc w:val="both"/>
              <w:rPr>
                <w:sz w:val="20"/>
                <w:szCs w:val="20"/>
              </w:rPr>
            </w:pPr>
            <w:r w:rsidRPr="00671AFA">
              <w:rPr>
                <w:sz w:val="20"/>
                <w:szCs w:val="20"/>
              </w:rPr>
              <w:t xml:space="preserve">Ustrój samorządu terytorialnego w II RP; Samorządność lokalna a społeczeństwo obywatelskie; </w:t>
            </w:r>
          </w:p>
          <w:p w14:paraId="6E2078F4" w14:textId="77777777" w:rsidR="0081639B" w:rsidRPr="00671AFA" w:rsidRDefault="0081639B" w:rsidP="00E3030B">
            <w:pPr>
              <w:pStyle w:val="Akapitzlist"/>
              <w:numPr>
                <w:ilvl w:val="0"/>
                <w:numId w:val="3"/>
              </w:numPr>
              <w:ind w:left="346"/>
              <w:jc w:val="both"/>
              <w:rPr>
                <w:sz w:val="20"/>
                <w:szCs w:val="20"/>
              </w:rPr>
            </w:pPr>
            <w:r w:rsidRPr="00671AFA">
              <w:rPr>
                <w:sz w:val="20"/>
                <w:szCs w:val="20"/>
              </w:rPr>
              <w:t xml:space="preserve">Administracja samorządowa w III RP; </w:t>
            </w:r>
          </w:p>
          <w:p w14:paraId="6ECD22C5" w14:textId="77777777" w:rsidR="0081639B" w:rsidRPr="00671AFA" w:rsidRDefault="0081639B" w:rsidP="00E3030B">
            <w:pPr>
              <w:pStyle w:val="Akapitzlist"/>
              <w:numPr>
                <w:ilvl w:val="0"/>
                <w:numId w:val="3"/>
              </w:numPr>
              <w:ind w:left="346"/>
              <w:jc w:val="both"/>
              <w:rPr>
                <w:sz w:val="20"/>
                <w:szCs w:val="20"/>
              </w:rPr>
            </w:pPr>
            <w:r w:rsidRPr="00671AFA">
              <w:rPr>
                <w:sz w:val="20"/>
                <w:szCs w:val="20"/>
              </w:rPr>
              <w:t xml:space="preserve">Podmiotowość samorządu terytorialnego; </w:t>
            </w:r>
          </w:p>
          <w:p w14:paraId="4EBBE2C4" w14:textId="77777777" w:rsidR="0081639B" w:rsidRPr="00671AFA" w:rsidRDefault="0081639B" w:rsidP="00E3030B">
            <w:pPr>
              <w:pStyle w:val="Akapitzlist"/>
              <w:numPr>
                <w:ilvl w:val="0"/>
                <w:numId w:val="3"/>
              </w:numPr>
              <w:ind w:left="346"/>
              <w:jc w:val="both"/>
              <w:rPr>
                <w:sz w:val="20"/>
                <w:szCs w:val="20"/>
              </w:rPr>
            </w:pPr>
            <w:r w:rsidRPr="00671AFA">
              <w:rPr>
                <w:sz w:val="20"/>
                <w:szCs w:val="20"/>
              </w:rPr>
              <w:t>Ideologiczne założenia rozwoju wspólnot lokalnych.</w:t>
            </w:r>
          </w:p>
          <w:p w14:paraId="18F75525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</w:p>
          <w:p w14:paraId="638A1B0C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Języki pisanych prac magisterskich:</w:t>
            </w:r>
          </w:p>
          <w:p w14:paraId="443C7473" w14:textId="77777777" w:rsidR="0081639B" w:rsidRDefault="0081639B" w:rsidP="00816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 i Język angielski</w:t>
            </w:r>
          </w:p>
        </w:tc>
      </w:tr>
      <w:tr w:rsidR="00C47380" w14:paraId="072658C7" w14:textId="77777777" w:rsidTr="00C47380">
        <w:tc>
          <w:tcPr>
            <w:tcW w:w="1769" w:type="dxa"/>
          </w:tcPr>
          <w:p w14:paraId="01E24862" w14:textId="77777777" w:rsidR="00C47380" w:rsidRDefault="00C47380" w:rsidP="00C4738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 hab. Justyna Miecznikowska - Jerzak</w:t>
            </w:r>
          </w:p>
          <w:p w14:paraId="60FF7C8A" w14:textId="77777777" w:rsidR="00C47380" w:rsidRDefault="00C47380" w:rsidP="00C4738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59A907" w14:textId="77777777" w:rsidR="00C47380" w:rsidRDefault="00C47380" w:rsidP="00C4738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B65BCB" w14:textId="77777777" w:rsidR="00C47380" w:rsidRDefault="00C47380" w:rsidP="00C4738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EC43F3" w14:textId="77777777" w:rsidR="00C47380" w:rsidRDefault="00C47380" w:rsidP="00C4738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F7ACE0" w14:textId="77777777" w:rsidR="00C47380" w:rsidRDefault="00C47380" w:rsidP="00C4738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C67E75" w14:textId="77777777" w:rsidR="00C47380" w:rsidRDefault="00C47380" w:rsidP="00C47380">
            <w:pPr>
              <w:rPr>
                <w:b/>
                <w:sz w:val="20"/>
                <w:szCs w:val="20"/>
              </w:rPr>
            </w:pPr>
          </w:p>
        </w:tc>
        <w:tc>
          <w:tcPr>
            <w:tcW w:w="4327" w:type="dxa"/>
          </w:tcPr>
          <w:p w14:paraId="06AFE0ED" w14:textId="77777777" w:rsidR="00C47380" w:rsidRDefault="00C47380" w:rsidP="00C47380">
            <w:pPr>
              <w:jc w:val="both"/>
              <w:rPr>
                <w:rFonts w:eastAsia="Times New Roman"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Adiunkt w Katedrze Systemów Politycznych WNPiSM, </w:t>
            </w:r>
            <w:r w:rsidRPr="005B087E">
              <w:rPr>
                <w:rFonts w:eastAsia="Times New Roman" w:cstheme="minorHAnsi"/>
                <w:sz w:val="20"/>
                <w:szCs w:val="24"/>
              </w:rPr>
              <w:t>doktor habilitowan</w:t>
            </w:r>
            <w:r>
              <w:rPr>
                <w:rFonts w:eastAsia="Times New Roman" w:cstheme="minorHAnsi"/>
                <w:sz w:val="20"/>
                <w:szCs w:val="24"/>
              </w:rPr>
              <w:t>y</w:t>
            </w:r>
            <w:r w:rsidRPr="005B087E">
              <w:rPr>
                <w:rFonts w:eastAsia="Times New Roman" w:cstheme="minorHAnsi"/>
                <w:sz w:val="20"/>
                <w:szCs w:val="24"/>
              </w:rPr>
              <w:t xml:space="preserve"> nauk o polityce i administracji (20</w:t>
            </w:r>
            <w:r>
              <w:rPr>
                <w:rFonts w:eastAsia="Times New Roman" w:cstheme="minorHAnsi"/>
                <w:sz w:val="20"/>
                <w:szCs w:val="24"/>
              </w:rPr>
              <w:t>19</w:t>
            </w:r>
            <w:r w:rsidRPr="005B087E">
              <w:rPr>
                <w:rFonts w:eastAsia="Times New Roman" w:cstheme="minorHAnsi"/>
                <w:sz w:val="20"/>
                <w:szCs w:val="24"/>
              </w:rPr>
              <w:t>)</w:t>
            </w:r>
          </w:p>
          <w:p w14:paraId="24548585" w14:textId="77777777" w:rsidR="00C47380" w:rsidRDefault="00C47380" w:rsidP="00C4738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992F33E" w14:textId="77777777" w:rsidR="00C47380" w:rsidRDefault="00C47380" w:rsidP="00C4738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Zainteresowania badawcze:</w:t>
            </w:r>
          </w:p>
          <w:p w14:paraId="758A66A4" w14:textId="77777777" w:rsidR="00C47380" w:rsidRDefault="00C47380" w:rsidP="00C4738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990889A" w14:textId="77777777" w:rsidR="00C47380" w:rsidRPr="00EA3D8A" w:rsidRDefault="00C47380" w:rsidP="00C4738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EA3D8A">
              <w:rPr>
                <w:rFonts w:cstheme="minorHAnsi"/>
                <w:sz w:val="20"/>
                <w:szCs w:val="20"/>
              </w:rPr>
              <w:t xml:space="preserve">System partyjny i polityczny Austrii, Niemiec Szwajcarii, </w:t>
            </w:r>
          </w:p>
          <w:p w14:paraId="18D572DC" w14:textId="77777777" w:rsidR="00C47380" w:rsidRDefault="00C47380" w:rsidP="00C4738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E</w:t>
            </w:r>
            <w:r w:rsidRPr="00EA3D8A">
              <w:rPr>
                <w:rFonts w:cstheme="minorHAnsi"/>
                <w:sz w:val="20"/>
                <w:szCs w:val="20"/>
              </w:rPr>
              <w:t xml:space="preserve">uropeizacja </w:t>
            </w:r>
            <w:r>
              <w:rPr>
                <w:rFonts w:cstheme="minorHAnsi"/>
                <w:sz w:val="20"/>
                <w:szCs w:val="20"/>
              </w:rPr>
              <w:t xml:space="preserve">systemów politycznych i polityk </w:t>
            </w:r>
            <w:r w:rsidRPr="00EA3D8A">
              <w:rPr>
                <w:rFonts w:cstheme="minorHAnsi"/>
                <w:sz w:val="20"/>
                <w:szCs w:val="20"/>
              </w:rPr>
              <w:t>państw członkowskich UE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A41F83" w14:textId="77777777" w:rsidR="00C47380" w:rsidRDefault="00C47380" w:rsidP="00C4738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P</w:t>
            </w:r>
            <w:r w:rsidRPr="00EA3D8A">
              <w:rPr>
                <w:rFonts w:cstheme="minorHAnsi"/>
                <w:sz w:val="20"/>
                <w:szCs w:val="20"/>
              </w:rPr>
              <w:t xml:space="preserve">rawicowy populizm, </w:t>
            </w:r>
          </w:p>
          <w:p w14:paraId="6659CA44" w14:textId="77777777" w:rsidR="00C47380" w:rsidRDefault="00C47380" w:rsidP="00C4738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E</w:t>
            </w:r>
            <w:r w:rsidRPr="00EA3D8A">
              <w:rPr>
                <w:rFonts w:cstheme="minorHAnsi"/>
                <w:sz w:val="20"/>
                <w:szCs w:val="20"/>
              </w:rPr>
              <w:t>urosceptycyzm</w:t>
            </w:r>
            <w:r>
              <w:rPr>
                <w:rFonts w:cstheme="minorHAnsi"/>
                <w:sz w:val="20"/>
                <w:szCs w:val="20"/>
              </w:rPr>
              <w:t xml:space="preserve"> w państwach członkowskich UE</w:t>
            </w:r>
          </w:p>
          <w:p w14:paraId="1DB17F34" w14:textId="77777777" w:rsidR="00C47380" w:rsidRDefault="00C47380" w:rsidP="00C4738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 w:rsidRPr="00EA3D8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EA3D8A">
              <w:rPr>
                <w:rFonts w:cstheme="minorHAnsi"/>
                <w:sz w:val="20"/>
                <w:szCs w:val="20"/>
              </w:rPr>
              <w:t xml:space="preserve">oordynacja </w:t>
            </w:r>
            <w:r>
              <w:rPr>
                <w:rFonts w:cstheme="minorHAnsi"/>
                <w:sz w:val="20"/>
                <w:szCs w:val="20"/>
              </w:rPr>
              <w:t xml:space="preserve">i wdrażanie </w:t>
            </w:r>
            <w:r w:rsidRPr="00EA3D8A">
              <w:rPr>
                <w:rFonts w:cstheme="minorHAnsi"/>
                <w:sz w:val="20"/>
                <w:szCs w:val="20"/>
              </w:rPr>
              <w:t>polityk unijnych w państwach członkowskich</w:t>
            </w:r>
            <w:r>
              <w:rPr>
                <w:rFonts w:cstheme="minorHAnsi"/>
                <w:sz w:val="20"/>
                <w:szCs w:val="20"/>
              </w:rPr>
              <w:t xml:space="preserve"> UE</w:t>
            </w:r>
          </w:p>
          <w:p w14:paraId="3D69A1F7" w14:textId="77777777" w:rsidR="00C47380" w:rsidRDefault="00C47380" w:rsidP="00C4738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Reforma Wspólnej Polityki Rolnej UE</w:t>
            </w:r>
          </w:p>
          <w:p w14:paraId="5FEE1DA0" w14:textId="77777777" w:rsidR="00C47380" w:rsidRDefault="00C47380" w:rsidP="00C473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187763CA" w14:textId="77777777" w:rsidR="00C47380" w:rsidRDefault="00C47380" w:rsidP="00C47380">
            <w:pPr>
              <w:suppressAutoHyphens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- Europeizacja partii i systemu partyjnego Austrii, </w:t>
            </w:r>
            <w:r w:rsidRPr="001B1492">
              <w:rPr>
                <w:rFonts w:cstheme="minorHAnsi"/>
                <w:iCs/>
                <w:sz w:val="20"/>
                <w:szCs w:val="20"/>
              </w:rPr>
              <w:t>Oficyna Wydawnicza -JR Aspra, Warszawa 2018</w:t>
            </w:r>
          </w:p>
          <w:p w14:paraId="373BF4CE" w14:textId="77777777" w:rsidR="00C47380" w:rsidRPr="001B1492" w:rsidRDefault="00C47380" w:rsidP="00C47380">
            <w:pPr>
              <w:suppressAutoHyphens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- europejska polityka rządów Sebastiana Kurza, </w:t>
            </w:r>
            <w:r w:rsidRPr="001B1492">
              <w:rPr>
                <w:rFonts w:cstheme="minorHAnsi"/>
                <w:iCs/>
                <w:sz w:val="20"/>
                <w:szCs w:val="20"/>
              </w:rPr>
              <w:t>„Przegląd Zachodni” 202</w:t>
            </w:r>
            <w:r>
              <w:rPr>
                <w:rFonts w:cstheme="minorHAnsi"/>
                <w:iCs/>
                <w:sz w:val="20"/>
                <w:szCs w:val="20"/>
              </w:rPr>
              <w:t>2, nr 1, s. 7-30.</w:t>
            </w:r>
          </w:p>
          <w:p w14:paraId="122B5410" w14:textId="77777777" w:rsidR="00C47380" w:rsidRPr="001B1492" w:rsidRDefault="00C47380" w:rsidP="00C47380">
            <w:pPr>
              <w:suppressAutoHyphens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1B1492">
              <w:rPr>
                <w:rFonts w:cstheme="minorHAnsi"/>
                <w:i/>
                <w:sz w:val="20"/>
                <w:szCs w:val="20"/>
              </w:rPr>
              <w:t xml:space="preserve">Austriaccy Zieloni – na drodze do władzy, </w:t>
            </w:r>
            <w:r w:rsidRPr="001B1492">
              <w:rPr>
                <w:rFonts w:cstheme="minorHAnsi"/>
                <w:iCs/>
                <w:sz w:val="20"/>
                <w:szCs w:val="20"/>
              </w:rPr>
              <w:t>„Przegląd Zachodni” 2020, nr 4, s. 97-113</w:t>
            </w:r>
            <w:r w:rsidRPr="001B1492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23449965" w14:textId="77777777" w:rsidR="00C47380" w:rsidRPr="001B1492" w:rsidRDefault="00C47380" w:rsidP="00C47380">
            <w:pPr>
              <w:suppressAutoHyphens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1B1492">
              <w:rPr>
                <w:rFonts w:cstheme="minorHAnsi"/>
                <w:i/>
                <w:sz w:val="20"/>
                <w:szCs w:val="20"/>
              </w:rPr>
              <w:t xml:space="preserve">Priorytety nowej Komisji Europejskiej a polska racja stanu, [w:] Racja stanu Polski w Unii Europejskiej, </w:t>
            </w:r>
            <w:r w:rsidRPr="001B1492">
              <w:rPr>
                <w:rFonts w:cstheme="minorHAnsi"/>
                <w:iCs/>
                <w:sz w:val="20"/>
                <w:szCs w:val="20"/>
              </w:rPr>
              <w:t>S. Domaradzki, V. Zheltovskyy (red.), Oficyna Wydawnicza Aspra, Warszawa 2020, s. 111-133</w:t>
            </w:r>
            <w:r w:rsidRPr="001B1492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19BD7848" w14:textId="77777777" w:rsidR="00C47380" w:rsidRPr="001B1492" w:rsidRDefault="00C47380" w:rsidP="00C47380">
            <w:pPr>
              <w:suppressAutoHyphens/>
              <w:jc w:val="both"/>
              <w:rPr>
                <w:rFonts w:cstheme="minorHAnsi"/>
                <w:iCs/>
                <w:sz w:val="20"/>
                <w:szCs w:val="20"/>
                <w:lang w:val="fr-FR"/>
              </w:rPr>
            </w:pPr>
            <w:r>
              <w:rPr>
                <w:rFonts w:cstheme="minorHAnsi"/>
                <w:i/>
                <w:sz w:val="20"/>
                <w:szCs w:val="20"/>
                <w:lang w:val="fr-FR"/>
              </w:rPr>
              <w:t xml:space="preserve">- </w:t>
            </w:r>
            <w:r w:rsidRPr="001B1492">
              <w:rPr>
                <w:rFonts w:cstheme="minorHAnsi"/>
                <w:i/>
                <w:sz w:val="20"/>
                <w:szCs w:val="20"/>
                <w:lang w:val="fr-FR"/>
              </w:rPr>
              <w:t xml:space="preserve">Formation of changing coalitions in EU agricultural policy– conceptualization assumptions for political science research, </w:t>
            </w:r>
            <w:r w:rsidRPr="001B1492">
              <w:rPr>
                <w:rFonts w:cstheme="minorHAnsi"/>
                <w:iCs/>
                <w:sz w:val="20"/>
                <w:szCs w:val="20"/>
                <w:lang w:val="fr-FR"/>
              </w:rPr>
              <w:t>„Rocznik Integracji Europejskiej” 2019, nr 13, s. 323-335.</w:t>
            </w:r>
          </w:p>
          <w:p w14:paraId="14BC2BAA" w14:textId="77777777" w:rsidR="00C47380" w:rsidRPr="00AF2811" w:rsidRDefault="00C47380" w:rsidP="00C47380">
            <w:pPr>
              <w:suppressAutoHyphens/>
              <w:jc w:val="both"/>
              <w:rPr>
                <w:rFonts w:cstheme="minorHAnsi"/>
                <w:iCs/>
                <w:sz w:val="20"/>
                <w:szCs w:val="20"/>
                <w:lang w:val="fr-FR"/>
              </w:rPr>
            </w:pPr>
            <w:r>
              <w:rPr>
                <w:rFonts w:cstheme="minorHAnsi"/>
                <w:i/>
                <w:sz w:val="20"/>
                <w:szCs w:val="20"/>
                <w:lang w:val="fr-FR"/>
              </w:rPr>
              <w:t xml:space="preserve">- </w:t>
            </w:r>
            <w:r w:rsidRPr="001B1492">
              <w:rPr>
                <w:rFonts w:cstheme="minorHAnsi"/>
                <w:i/>
                <w:sz w:val="20"/>
                <w:szCs w:val="20"/>
                <w:lang w:val="fr-FR"/>
              </w:rPr>
              <w:t xml:space="preserve">Poland’s membership in the European Union in: The Political System of Poland. Tradition and </w:t>
            </w:r>
            <w:r w:rsidRPr="001B1492">
              <w:rPr>
                <w:rFonts w:cstheme="minorHAnsi"/>
                <w:i/>
                <w:sz w:val="20"/>
                <w:szCs w:val="20"/>
                <w:lang w:val="fr-FR"/>
              </w:rPr>
              <w:lastRenderedPageBreak/>
              <w:t xml:space="preserve">Contemporaneity, </w:t>
            </w:r>
            <w:r w:rsidRPr="00AF2811">
              <w:rPr>
                <w:rFonts w:cstheme="minorHAnsi"/>
                <w:iCs/>
                <w:sz w:val="20"/>
                <w:szCs w:val="20"/>
                <w:lang w:val="fr-FR"/>
              </w:rPr>
              <w:t>S. Sulowski, T. Słomka (eds.), Peter Lang – Berlin – Bern – Bruxelles-New York – Oxford- warszawa- Wien 2022, s. 301-328</w:t>
            </w:r>
          </w:p>
          <w:p w14:paraId="11E3D381" w14:textId="77777777" w:rsidR="00C47380" w:rsidRPr="00AF2811" w:rsidRDefault="00C47380" w:rsidP="00C47380">
            <w:pPr>
              <w:suppressAutoHyphens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1B1492">
              <w:rPr>
                <w:rFonts w:cstheme="minorHAnsi"/>
                <w:i/>
                <w:sz w:val="20"/>
                <w:szCs w:val="20"/>
              </w:rPr>
              <w:t xml:space="preserve">Europeizacja programów wyborczych austriackich Zielonych z lat 1999-2019 (w:) Polska i Europa w perspektywie politologicznej. Księga Jubileuszowa dedykowana Profesorowi Konstantemu Adamowi Wojtaszczykowi z okazji 45- lecia pracy akademickiej, </w:t>
            </w:r>
            <w:r w:rsidRPr="00AF2811">
              <w:rPr>
                <w:rFonts w:cstheme="minorHAnsi"/>
                <w:iCs/>
                <w:sz w:val="20"/>
                <w:szCs w:val="20"/>
              </w:rPr>
              <w:t>red. naukowa J. Wojnicki, J. Miecznikowska, Ł. Zamęcki, tom 2, Wydział Nauk Politycznych i Studiów Międzynarodowych Uniwersytetu Warszawskiego Oficyna Wydawnicza Aspra -JR, Warszawa 2020, s. 153-170.</w:t>
            </w:r>
          </w:p>
          <w:p w14:paraId="6C35BEEC" w14:textId="77777777" w:rsidR="00C47380" w:rsidRDefault="00C47380" w:rsidP="00C47380">
            <w:pPr>
              <w:suppressAutoHyphens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1B1492">
              <w:rPr>
                <w:rFonts w:cstheme="minorHAnsi"/>
                <w:i/>
                <w:sz w:val="20"/>
                <w:szCs w:val="20"/>
              </w:rPr>
              <w:t xml:space="preserve">Rebranding austriackiej chadecji - analiza manifestów wyborczych Nowej Partii Ludowej (w:)  Postulaty wyborcze i polityczne partii politycznych, </w:t>
            </w:r>
            <w:r w:rsidRPr="00AF2811">
              <w:rPr>
                <w:rFonts w:cstheme="minorHAnsi"/>
                <w:iCs/>
                <w:sz w:val="20"/>
                <w:szCs w:val="20"/>
              </w:rPr>
              <w:t>A</w:t>
            </w:r>
            <w:r>
              <w:rPr>
                <w:rFonts w:cstheme="minorHAnsi"/>
                <w:iCs/>
                <w:sz w:val="20"/>
                <w:szCs w:val="20"/>
              </w:rPr>
              <w:t xml:space="preserve">. </w:t>
            </w:r>
            <w:r w:rsidRPr="00AF2811">
              <w:rPr>
                <w:rFonts w:cstheme="minorHAnsi"/>
                <w:iCs/>
                <w:sz w:val="20"/>
                <w:szCs w:val="20"/>
              </w:rPr>
              <w:t>Kruk (red.), Oficyna Wydawnicza Uniwersytetu Zielonogórskiego 2021</w:t>
            </w:r>
            <w:r w:rsidRPr="001B1492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4CF37C22" w14:textId="027A4884" w:rsidR="00C47380" w:rsidRPr="00C47380" w:rsidRDefault="00C47380" w:rsidP="00C47380">
            <w:pPr>
              <w:suppressAutoHyphens/>
              <w:jc w:val="both"/>
              <w:rPr>
                <w:rFonts w:cstheme="minorHAnsi"/>
                <w:iCs/>
                <w:sz w:val="20"/>
                <w:szCs w:val="20"/>
                <w:lang w:val="fr-FR"/>
              </w:rPr>
            </w:pPr>
            <w:r>
              <w:rPr>
                <w:rFonts w:cstheme="minorHAnsi"/>
                <w:i/>
                <w:sz w:val="20"/>
                <w:szCs w:val="20"/>
                <w:lang w:val="fr-FR"/>
              </w:rPr>
              <w:t xml:space="preserve">- </w:t>
            </w:r>
            <w:r w:rsidRPr="001B1492">
              <w:rPr>
                <w:rFonts w:cstheme="minorHAnsi"/>
                <w:i/>
                <w:sz w:val="20"/>
                <w:szCs w:val="20"/>
                <w:lang w:val="fr-FR"/>
              </w:rPr>
              <w:t xml:space="preserve">The 2019 Austrian government crisis – political consequences of the Ibiza affair, „Annales Universitatis Mariae Curie-Sklodowska, sectio M – Balcaniensis et Carpathiensis” </w:t>
            </w:r>
            <w:r w:rsidRPr="00AF2811">
              <w:rPr>
                <w:rFonts w:cstheme="minorHAnsi"/>
                <w:iCs/>
                <w:sz w:val="20"/>
                <w:szCs w:val="20"/>
                <w:lang w:val="fr-FR"/>
              </w:rPr>
              <w:t>2019, vol 4, s. 53-67</w:t>
            </w:r>
          </w:p>
        </w:tc>
        <w:tc>
          <w:tcPr>
            <w:tcW w:w="2268" w:type="dxa"/>
          </w:tcPr>
          <w:p w14:paraId="33EE0B9B" w14:textId="6FF77AAA" w:rsidR="00C47380" w:rsidRDefault="00C47380" w:rsidP="00C473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Europeizacja systemów politycznych i polityk państw członkowskich UE</w:t>
            </w:r>
          </w:p>
        </w:tc>
        <w:tc>
          <w:tcPr>
            <w:tcW w:w="3261" w:type="dxa"/>
          </w:tcPr>
          <w:p w14:paraId="0429C479" w14:textId="77777777" w:rsidR="00C47380" w:rsidRPr="00522239" w:rsidRDefault="00C47380" w:rsidP="00C47380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Problematyka prac magisterskich: </w:t>
            </w:r>
          </w:p>
          <w:p w14:paraId="5162FB0C" w14:textId="77777777" w:rsidR="00C47380" w:rsidRDefault="00C47380" w:rsidP="00C47380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</w:p>
          <w:p w14:paraId="5D45D1D3" w14:textId="77777777" w:rsidR="00C47380" w:rsidRPr="00AF2811" w:rsidRDefault="00C47380" w:rsidP="00C47380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F2811">
              <w:rPr>
                <w:rFonts w:cstheme="minorHAnsi"/>
                <w:sz w:val="20"/>
                <w:szCs w:val="20"/>
              </w:rPr>
              <w:t>Polityka europejska państw niemieckojęzycznych</w:t>
            </w:r>
          </w:p>
          <w:p w14:paraId="5A8F7D04" w14:textId="77777777" w:rsidR="00C47380" w:rsidRDefault="00C47380" w:rsidP="00C47380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 Partie populistyczne w Europie</w:t>
            </w:r>
          </w:p>
          <w:p w14:paraId="4DBBFBD6" w14:textId="77777777" w:rsidR="00C47380" w:rsidRDefault="00C47380" w:rsidP="00C47380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Eurosceptycyzm w UE </w:t>
            </w:r>
          </w:p>
          <w:p w14:paraId="3FB92479" w14:textId="77777777" w:rsidR="00C47380" w:rsidRDefault="00C47380" w:rsidP="00C47380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Ewolucja systemów partyjnych Niemiec, Austrii</w:t>
            </w:r>
          </w:p>
          <w:p w14:paraId="3CB906BB" w14:textId="77777777" w:rsidR="00C47380" w:rsidRDefault="00C47380" w:rsidP="00C47380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Europeizacja partii i systemów politycznych w państwach członkowskich UE</w:t>
            </w:r>
          </w:p>
          <w:p w14:paraId="2144066F" w14:textId="77777777" w:rsidR="00C47380" w:rsidRDefault="00C47380" w:rsidP="00C47380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Wdrażanie polityk unijnych w państwach członkowskich UE</w:t>
            </w:r>
          </w:p>
          <w:p w14:paraId="4E3FF853" w14:textId="49B78346" w:rsidR="00C47380" w:rsidRDefault="00C47380" w:rsidP="00C473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Europejski Zielony Ład w rolnictwie </w:t>
            </w:r>
          </w:p>
        </w:tc>
      </w:tr>
      <w:tr w:rsidR="00C47380" w:rsidRPr="00522239" w14:paraId="66F3B389" w14:textId="77777777" w:rsidTr="00C47380">
        <w:tc>
          <w:tcPr>
            <w:tcW w:w="1769" w:type="dxa"/>
          </w:tcPr>
          <w:p w14:paraId="68CBE1F9" w14:textId="77777777" w:rsidR="00C47380" w:rsidRPr="00522239" w:rsidRDefault="00C47380" w:rsidP="00C47380">
            <w:pPr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Prof. dr hab. Tomasz Żyro</w:t>
            </w:r>
          </w:p>
        </w:tc>
        <w:tc>
          <w:tcPr>
            <w:tcW w:w="4327" w:type="dxa"/>
          </w:tcPr>
          <w:p w14:paraId="70A90AF6" w14:textId="5B7C5EE9" w:rsidR="00C47380" w:rsidRPr="00522239" w:rsidRDefault="00C47380" w:rsidP="00C47380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Pracownik </w:t>
            </w:r>
            <w:r>
              <w:rPr>
                <w:rFonts w:cstheme="minorHAnsi"/>
                <w:sz w:val="20"/>
                <w:szCs w:val="20"/>
              </w:rPr>
              <w:t xml:space="preserve">Wydziału Nauk Politycznych i Studiów Międzynarodowych </w:t>
            </w:r>
            <w:r w:rsidRPr="00522239">
              <w:rPr>
                <w:rFonts w:cstheme="minorHAnsi"/>
                <w:sz w:val="20"/>
                <w:szCs w:val="20"/>
              </w:rPr>
              <w:t xml:space="preserve">UW; studia w Instytucie Nauk Politycznych UW; doktorat (1985); 1987-1989 - redaktor prowadzący w PWN; 1989-1991 visiting fellow (Yale University, University of Chicago); po powrocie do Polski praca w III sektorze  (m.in. w programie US AID);  w 1997 r. – powrót do pracy akademickiej; 2002 - dr hab.; 2003 - profesor UW; 2009 – profesor nauk humanistycznych   </w:t>
            </w:r>
          </w:p>
          <w:p w14:paraId="201662B9" w14:textId="77777777" w:rsidR="00C47380" w:rsidRPr="00522239" w:rsidRDefault="00C47380" w:rsidP="00C4738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5D627A7" w14:textId="77777777" w:rsidR="00C47380" w:rsidRPr="00522239" w:rsidRDefault="00C47380" w:rsidP="00C47380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Zainteresowanie badawcze:</w:t>
            </w:r>
          </w:p>
          <w:p w14:paraId="53BC0058" w14:textId="77777777" w:rsidR="00C47380" w:rsidRPr="00522239" w:rsidRDefault="00C47380" w:rsidP="00C47380">
            <w:pPr>
              <w:numPr>
                <w:ilvl w:val="0"/>
                <w:numId w:val="1"/>
              </w:numPr>
              <w:tabs>
                <w:tab w:val="clear" w:pos="1065"/>
              </w:tabs>
              <w:suppressAutoHyphens/>
              <w:ind w:left="397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myśl polityczna i filozofia polityki</w:t>
            </w:r>
          </w:p>
          <w:p w14:paraId="6E65FF2A" w14:textId="77777777" w:rsidR="00C47380" w:rsidRPr="00522239" w:rsidRDefault="00C47380" w:rsidP="00C47380">
            <w:pPr>
              <w:numPr>
                <w:ilvl w:val="0"/>
                <w:numId w:val="1"/>
              </w:numPr>
              <w:tabs>
                <w:tab w:val="clear" w:pos="1065"/>
              </w:tabs>
              <w:suppressAutoHyphens/>
              <w:ind w:left="397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lastRenderedPageBreak/>
              <w:t xml:space="preserve">USA (polityka, kultura, historia, bezpieczeństwo narodowe, think-tanki, sport)  </w:t>
            </w:r>
          </w:p>
          <w:p w14:paraId="59FAEE3C" w14:textId="77777777" w:rsidR="00C47380" w:rsidRPr="00522239" w:rsidRDefault="00C47380" w:rsidP="00C47380">
            <w:pPr>
              <w:numPr>
                <w:ilvl w:val="0"/>
                <w:numId w:val="1"/>
              </w:numPr>
              <w:tabs>
                <w:tab w:val="clear" w:pos="1065"/>
              </w:tabs>
              <w:suppressAutoHyphens/>
              <w:ind w:left="397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polskie debaty publiczne (w ujęciu historycznym)</w:t>
            </w:r>
          </w:p>
          <w:p w14:paraId="0A9256EE" w14:textId="77777777" w:rsidR="00C47380" w:rsidRPr="00522239" w:rsidRDefault="00C47380" w:rsidP="00C47380">
            <w:pPr>
              <w:numPr>
                <w:ilvl w:val="0"/>
                <w:numId w:val="1"/>
              </w:numPr>
              <w:tabs>
                <w:tab w:val="clear" w:pos="1065"/>
              </w:tabs>
              <w:suppressAutoHyphens/>
              <w:ind w:left="397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teoria reprezentacji politycznej</w:t>
            </w:r>
          </w:p>
          <w:p w14:paraId="2B1DA7DA" w14:textId="77777777" w:rsidR="00C47380" w:rsidRPr="00522239" w:rsidRDefault="00C47380" w:rsidP="00C47380">
            <w:pPr>
              <w:numPr>
                <w:ilvl w:val="0"/>
                <w:numId w:val="1"/>
              </w:numPr>
              <w:tabs>
                <w:tab w:val="clear" w:pos="1065"/>
              </w:tabs>
              <w:suppressAutoHyphens/>
              <w:ind w:left="397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antropologia polityki</w:t>
            </w:r>
          </w:p>
          <w:p w14:paraId="2BBD234C" w14:textId="77777777" w:rsidR="00C47380" w:rsidRPr="00522239" w:rsidRDefault="00C47380" w:rsidP="00C47380">
            <w:pPr>
              <w:pStyle w:val="Tekstpodstawowy"/>
              <w:spacing w:line="276" w:lineRule="auto"/>
              <w:ind w:right="-52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1FFF0EE" w14:textId="5A10D7DB" w:rsidR="00C47380" w:rsidRPr="00522239" w:rsidRDefault="00C47380" w:rsidP="00C47380">
            <w:pPr>
              <w:numPr>
                <w:ilvl w:val="0"/>
                <w:numId w:val="2"/>
              </w:numPr>
              <w:suppressAutoHyphens/>
              <w:ind w:left="253" w:hanging="253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22239">
              <w:rPr>
                <w:rFonts w:cstheme="minorHAnsi"/>
                <w:i/>
                <w:sz w:val="20"/>
                <w:szCs w:val="20"/>
              </w:rPr>
              <w:lastRenderedPageBreak/>
              <w:t xml:space="preserve">Boża plantacja. Historia utopii amerykańskiej. </w:t>
            </w:r>
            <w:r w:rsidRPr="00522239">
              <w:rPr>
                <w:rFonts w:cstheme="minorHAnsi"/>
                <w:sz w:val="20"/>
                <w:szCs w:val="20"/>
              </w:rPr>
              <w:t>Warszawa, PWN 1994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22CA9788" w14:textId="5335E26C" w:rsidR="00C47380" w:rsidRPr="00522239" w:rsidRDefault="00C47380" w:rsidP="00C47380">
            <w:pPr>
              <w:numPr>
                <w:ilvl w:val="0"/>
                <w:numId w:val="2"/>
              </w:numPr>
              <w:suppressAutoHyphens/>
              <w:ind w:left="253" w:hanging="253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22239">
              <w:rPr>
                <w:rFonts w:cstheme="minorHAnsi"/>
                <w:i/>
                <w:sz w:val="20"/>
                <w:szCs w:val="20"/>
              </w:rPr>
              <w:t>Ideologia Americana. U źródeł przekonań politycznych.</w:t>
            </w:r>
            <w:r w:rsidRPr="00522239">
              <w:rPr>
                <w:rFonts w:cstheme="minorHAnsi"/>
                <w:sz w:val="20"/>
                <w:szCs w:val="20"/>
              </w:rPr>
              <w:t xml:space="preserve"> Warszawa, Łośgraf 2002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5123F14E" w14:textId="553C185C" w:rsidR="00C47380" w:rsidRPr="00522239" w:rsidRDefault="00C47380" w:rsidP="00C47380">
            <w:pPr>
              <w:numPr>
                <w:ilvl w:val="0"/>
                <w:numId w:val="2"/>
              </w:numPr>
              <w:suppressAutoHyphens/>
              <w:ind w:left="253" w:hanging="253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i/>
                <w:sz w:val="20"/>
                <w:szCs w:val="20"/>
              </w:rPr>
              <w:t xml:space="preserve">Wprowadzenie do polityki. </w:t>
            </w:r>
            <w:r w:rsidRPr="00522239">
              <w:rPr>
                <w:rFonts w:cstheme="minorHAnsi"/>
                <w:sz w:val="20"/>
                <w:szCs w:val="20"/>
              </w:rPr>
              <w:t>Warszawa, Wyd. PWN 2003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6AED2050" w14:textId="7D7F5410" w:rsidR="00C47380" w:rsidRPr="00522239" w:rsidRDefault="00C47380" w:rsidP="00C47380">
            <w:pPr>
              <w:pStyle w:val="Akapitzlist"/>
              <w:numPr>
                <w:ilvl w:val="0"/>
                <w:numId w:val="2"/>
              </w:numPr>
              <w:ind w:left="253" w:hanging="253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tłum. ros.: </w:t>
            </w:r>
            <w:r w:rsidRPr="00522239">
              <w:rPr>
                <w:rFonts w:cstheme="minorHAnsi"/>
                <w:i/>
                <w:sz w:val="20"/>
                <w:szCs w:val="20"/>
              </w:rPr>
              <w:t>Politologija</w:t>
            </w:r>
            <w:r w:rsidRPr="00522239">
              <w:rPr>
                <w:rFonts w:cstheme="minorHAnsi"/>
                <w:sz w:val="20"/>
                <w:szCs w:val="20"/>
              </w:rPr>
              <w:t>. Charków, Wyd. Centrum Humanitarnego 2005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25FD9B3E" w14:textId="18C8F76E" w:rsidR="00C47380" w:rsidRPr="00522239" w:rsidRDefault="00C47380" w:rsidP="00C47380">
            <w:pPr>
              <w:numPr>
                <w:ilvl w:val="0"/>
                <w:numId w:val="2"/>
              </w:numPr>
              <w:suppressAutoHyphens/>
              <w:ind w:left="253" w:hanging="253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22239">
              <w:rPr>
                <w:rFonts w:cstheme="minorHAnsi"/>
                <w:i/>
                <w:sz w:val="20"/>
                <w:szCs w:val="20"/>
              </w:rPr>
              <w:t>Wola polityczna. Siedem prób z filozofii praktycznej</w:t>
            </w:r>
            <w:r w:rsidRPr="00522239">
              <w:rPr>
                <w:rFonts w:cstheme="minorHAnsi"/>
                <w:sz w:val="20"/>
                <w:szCs w:val="20"/>
              </w:rPr>
              <w:t>. Warszawa, Wyd. Akademickie i Profesjonalne 2008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0D396EDF" w14:textId="70C8F61F" w:rsidR="00C47380" w:rsidRPr="00522239" w:rsidRDefault="00C47380" w:rsidP="00C47380">
            <w:pPr>
              <w:numPr>
                <w:ilvl w:val="0"/>
                <w:numId w:val="2"/>
              </w:numPr>
              <w:suppressAutoHyphens/>
              <w:ind w:left="253" w:hanging="253"/>
              <w:jc w:val="both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522239">
              <w:rPr>
                <w:rFonts w:cstheme="minorHAnsi"/>
                <w:i/>
                <w:sz w:val="20"/>
                <w:szCs w:val="20"/>
                <w:lang w:val="en-US"/>
              </w:rPr>
              <w:lastRenderedPageBreak/>
              <w:t>Policy Expertise in Contemporary Democracies</w:t>
            </w:r>
            <w:r w:rsidRPr="00522239">
              <w:rPr>
                <w:rFonts w:cstheme="minorHAnsi"/>
                <w:sz w:val="20"/>
                <w:szCs w:val="20"/>
                <w:lang w:val="en-US"/>
              </w:rPr>
              <w:t>, pod red. T. Żyro i in. Farnham: Ashgate 2012</w:t>
            </w:r>
            <w:r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14:paraId="6F5F1037" w14:textId="6897082F" w:rsidR="00C47380" w:rsidRPr="00522239" w:rsidRDefault="00C47380" w:rsidP="00C47380">
            <w:pPr>
              <w:numPr>
                <w:ilvl w:val="0"/>
                <w:numId w:val="2"/>
              </w:numPr>
              <w:suppressAutoHyphens/>
              <w:ind w:left="253" w:hanging="253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Repr</w:t>
            </w:r>
            <w:r w:rsidRPr="00522239">
              <w:rPr>
                <w:rFonts w:cstheme="minorHAnsi"/>
                <w:i/>
                <w:sz w:val="20"/>
                <w:szCs w:val="20"/>
              </w:rPr>
              <w:t>ezentacja polityczna</w:t>
            </w:r>
            <w:r w:rsidRPr="00522239">
              <w:rPr>
                <w:rFonts w:cstheme="minorHAnsi"/>
                <w:sz w:val="20"/>
                <w:szCs w:val="20"/>
              </w:rPr>
              <w:t>, pod red. T. Żyro. Warszawa, Wyd. UW 2013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2CFDF874" w14:textId="0521D5E9" w:rsidR="00C47380" w:rsidRPr="00522239" w:rsidRDefault="00C47380" w:rsidP="00C47380">
            <w:pPr>
              <w:pStyle w:val="HTML-wstpniesformatowany"/>
              <w:numPr>
                <w:ilvl w:val="0"/>
                <w:numId w:val="2"/>
              </w:numPr>
              <w:suppressAutoHyphens/>
              <w:spacing w:before="110"/>
              <w:ind w:left="253" w:hanging="253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522239">
              <w:rPr>
                <w:rFonts w:asciiTheme="minorHAnsi" w:hAnsiTheme="minorHAnsi" w:cstheme="minorHAnsi"/>
                <w:i/>
                <w:iCs/>
              </w:rPr>
              <w:t>Demokracja amerykańska</w:t>
            </w:r>
            <w:r w:rsidRPr="00522239">
              <w:rPr>
                <w:rFonts w:asciiTheme="minorHAnsi" w:hAnsiTheme="minorHAnsi" w:cstheme="minorHAnsi"/>
              </w:rPr>
              <w:t xml:space="preserve">, w: </w:t>
            </w:r>
            <w:r w:rsidRPr="00522239">
              <w:rPr>
                <w:rFonts w:asciiTheme="minorHAnsi" w:hAnsiTheme="minorHAnsi" w:cstheme="minorHAnsi"/>
                <w:i/>
                <w:iCs/>
              </w:rPr>
              <w:t>Encyklopedia nauk politycznych</w:t>
            </w:r>
            <w:r w:rsidRPr="00522239">
              <w:rPr>
                <w:rFonts w:asciiTheme="minorHAnsi" w:hAnsiTheme="minorHAnsi" w:cstheme="minorHAnsi"/>
              </w:rPr>
              <w:t>, pod red. W. Sokala i M. Żmigrodzkiego. Walter Kluver, Warszawa 2016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E164E5B" w14:textId="4C2F776F" w:rsidR="00C47380" w:rsidRPr="00C03852" w:rsidRDefault="00C47380" w:rsidP="00C47380">
            <w:pPr>
              <w:numPr>
                <w:ilvl w:val="0"/>
                <w:numId w:val="2"/>
              </w:numPr>
              <w:suppressAutoHyphens/>
              <w:ind w:left="253" w:hanging="253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  <w:lang w:val="en-US"/>
              </w:rPr>
              <w:t xml:space="preserve">‘A Concept of Covenant and the Rise of Modern Nationalism’, in: </w:t>
            </w:r>
            <w:r w:rsidRPr="00522239">
              <w:rPr>
                <w:rFonts w:cstheme="minorHAnsi"/>
                <w:i/>
                <w:sz w:val="20"/>
                <w:szCs w:val="20"/>
                <w:lang w:val="en-US"/>
              </w:rPr>
              <w:t>Beyond Imagined Uniqueness – Nationalisms in Comparative Perspectives</w:t>
            </w:r>
            <w:r w:rsidRPr="00522239">
              <w:rPr>
                <w:rFonts w:cstheme="minorHAnsi"/>
                <w:sz w:val="20"/>
                <w:szCs w:val="20"/>
                <w:lang w:val="en-US"/>
              </w:rPr>
              <w:t xml:space="preserve">, eds. </w:t>
            </w:r>
            <w:r w:rsidRPr="00522239">
              <w:rPr>
                <w:rFonts w:cstheme="minorHAnsi"/>
                <w:sz w:val="20"/>
                <w:szCs w:val="20"/>
              </w:rPr>
              <w:t>W. Glass and J. Burbrick. Cambridge: Cambridge Scholars Publishing 2010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48C8C99B" w14:textId="77777777" w:rsidR="00C47380" w:rsidRPr="00522239" w:rsidRDefault="00C47380" w:rsidP="00C47380">
            <w:pPr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lastRenderedPageBreak/>
              <w:t>Czy kryzys demokracji liberalnej?</w:t>
            </w:r>
          </w:p>
          <w:p w14:paraId="59EB2343" w14:textId="77777777" w:rsidR="00C47380" w:rsidRPr="00522239" w:rsidRDefault="00C47380" w:rsidP="00C47380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CB4A705" w14:textId="77777777" w:rsidR="00C47380" w:rsidRPr="00522239" w:rsidRDefault="00C47380" w:rsidP="00C47380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Problematyka prac magisterskich: </w:t>
            </w:r>
          </w:p>
          <w:p w14:paraId="297830F3" w14:textId="77777777" w:rsidR="00C47380" w:rsidRPr="00522239" w:rsidRDefault="00C47380" w:rsidP="00C47380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</w:p>
          <w:p w14:paraId="02FAB4B8" w14:textId="77777777" w:rsidR="00C47380" w:rsidRPr="00522239" w:rsidRDefault="00C47380" w:rsidP="00C47380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od zagadnień teoretycznych z zakresu myśli politycznej (np. Libertariańska koncepcja ładu politycznego czy Rola emocji w polityce demokratycznej) po zagadnienia bardziej szczegółowe (np. Neorasizm w sporcie amerykańskim). Ponadto tematem prac mogą być wszelkie aspekty społeczne, kulturowe i polityczne demokracji amerykańskiej, jak i </w:t>
            </w:r>
            <w:r w:rsidRPr="00522239">
              <w:rPr>
                <w:rFonts w:cstheme="minorHAnsi"/>
                <w:sz w:val="20"/>
                <w:szCs w:val="20"/>
              </w:rPr>
              <w:lastRenderedPageBreak/>
              <w:t xml:space="preserve">zagadnienia z zakresu antropologii polityki (np. Antropologia instytucji politycznych)   </w:t>
            </w:r>
          </w:p>
        </w:tc>
      </w:tr>
    </w:tbl>
    <w:p w14:paraId="2E3B6D8F" w14:textId="77777777" w:rsidR="00F95E18" w:rsidRDefault="00F95E18" w:rsidP="00D90599">
      <w:pPr>
        <w:spacing w:after="0"/>
      </w:pPr>
    </w:p>
    <w:sectPr w:rsidR="00F95E18" w:rsidSect="00C4738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252A" w14:textId="77777777" w:rsidR="00C17FD1" w:rsidRDefault="00C17FD1" w:rsidP="00C72CC9">
      <w:pPr>
        <w:spacing w:after="0" w:line="240" w:lineRule="auto"/>
      </w:pPr>
      <w:r>
        <w:separator/>
      </w:r>
    </w:p>
  </w:endnote>
  <w:endnote w:type="continuationSeparator" w:id="0">
    <w:p w14:paraId="2D0A0F41" w14:textId="77777777" w:rsidR="00C17FD1" w:rsidRDefault="00C17FD1" w:rsidP="00C7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CCDE" w14:textId="77777777" w:rsidR="00C17FD1" w:rsidRDefault="00C17FD1" w:rsidP="00C72CC9">
      <w:pPr>
        <w:spacing w:after="0" w:line="240" w:lineRule="auto"/>
      </w:pPr>
      <w:r>
        <w:separator/>
      </w:r>
    </w:p>
  </w:footnote>
  <w:footnote w:type="continuationSeparator" w:id="0">
    <w:p w14:paraId="01E33555" w14:textId="77777777" w:rsidR="00C17FD1" w:rsidRDefault="00C17FD1" w:rsidP="00C7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D5C94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sz w:val="22"/>
        <w:szCs w:val="22"/>
        <w:lang w:val="en-U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lang w:val="en-US"/>
      </w:rPr>
    </w:lvl>
  </w:abstractNum>
  <w:abstractNum w:abstractNumId="3" w15:restartNumberingAfterBreak="0">
    <w:nsid w:val="0C513BD3"/>
    <w:multiLevelType w:val="multilevel"/>
    <w:tmpl w:val="503804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C27D7"/>
    <w:multiLevelType w:val="hybridMultilevel"/>
    <w:tmpl w:val="4C3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3DA4"/>
    <w:multiLevelType w:val="hybridMultilevel"/>
    <w:tmpl w:val="01C065E2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16D18"/>
    <w:multiLevelType w:val="hybridMultilevel"/>
    <w:tmpl w:val="2338944A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915788">
    <w:abstractNumId w:val="1"/>
    <w:lvlOverride w:ilvl="0">
      <w:startOverride w:val="1"/>
    </w:lvlOverride>
  </w:num>
  <w:num w:numId="2" w16cid:durableId="1968507377">
    <w:abstractNumId w:val="6"/>
  </w:num>
  <w:num w:numId="3" w16cid:durableId="344137755">
    <w:abstractNumId w:val="4"/>
  </w:num>
  <w:num w:numId="4" w16cid:durableId="1421022708">
    <w:abstractNumId w:val="5"/>
  </w:num>
  <w:num w:numId="5" w16cid:durableId="625163607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18"/>
    <w:rsid w:val="00007BFB"/>
    <w:rsid w:val="00041422"/>
    <w:rsid w:val="00065995"/>
    <w:rsid w:val="00077E3D"/>
    <w:rsid w:val="000B0196"/>
    <w:rsid w:val="000F03A9"/>
    <w:rsid w:val="001339AF"/>
    <w:rsid w:val="00147F76"/>
    <w:rsid w:val="001538A7"/>
    <w:rsid w:val="00155557"/>
    <w:rsid w:val="00176B7A"/>
    <w:rsid w:val="001C351B"/>
    <w:rsid w:val="00220399"/>
    <w:rsid w:val="002C2AFE"/>
    <w:rsid w:val="002D0205"/>
    <w:rsid w:val="002D53E6"/>
    <w:rsid w:val="003075D8"/>
    <w:rsid w:val="00392C8A"/>
    <w:rsid w:val="003C698B"/>
    <w:rsid w:val="00403088"/>
    <w:rsid w:val="00410280"/>
    <w:rsid w:val="00416F4A"/>
    <w:rsid w:val="0042592C"/>
    <w:rsid w:val="00426BB8"/>
    <w:rsid w:val="00440AE9"/>
    <w:rsid w:val="00460250"/>
    <w:rsid w:val="0046180D"/>
    <w:rsid w:val="004904D9"/>
    <w:rsid w:val="004C72B6"/>
    <w:rsid w:val="00516675"/>
    <w:rsid w:val="00522239"/>
    <w:rsid w:val="005348F4"/>
    <w:rsid w:val="00596066"/>
    <w:rsid w:val="005B083F"/>
    <w:rsid w:val="005B087E"/>
    <w:rsid w:val="006259A7"/>
    <w:rsid w:val="006808FC"/>
    <w:rsid w:val="006A57BD"/>
    <w:rsid w:val="006B0230"/>
    <w:rsid w:val="00700384"/>
    <w:rsid w:val="00742B83"/>
    <w:rsid w:val="007B74CE"/>
    <w:rsid w:val="007C5C37"/>
    <w:rsid w:val="0081639B"/>
    <w:rsid w:val="0088148C"/>
    <w:rsid w:val="008B2A66"/>
    <w:rsid w:val="008B332C"/>
    <w:rsid w:val="008D014A"/>
    <w:rsid w:val="00916BE0"/>
    <w:rsid w:val="00922307"/>
    <w:rsid w:val="00965F97"/>
    <w:rsid w:val="00A34B1A"/>
    <w:rsid w:val="00A40893"/>
    <w:rsid w:val="00A62693"/>
    <w:rsid w:val="00AB66C4"/>
    <w:rsid w:val="00B2750F"/>
    <w:rsid w:val="00B43138"/>
    <w:rsid w:val="00B57A48"/>
    <w:rsid w:val="00C03852"/>
    <w:rsid w:val="00C17FD1"/>
    <w:rsid w:val="00C47380"/>
    <w:rsid w:val="00C56CAC"/>
    <w:rsid w:val="00C72CC9"/>
    <w:rsid w:val="00CB7369"/>
    <w:rsid w:val="00CC797F"/>
    <w:rsid w:val="00CF2D7E"/>
    <w:rsid w:val="00CF3DC5"/>
    <w:rsid w:val="00D326C0"/>
    <w:rsid w:val="00D3511E"/>
    <w:rsid w:val="00D606EA"/>
    <w:rsid w:val="00D90599"/>
    <w:rsid w:val="00DC3AF4"/>
    <w:rsid w:val="00E02418"/>
    <w:rsid w:val="00E3030B"/>
    <w:rsid w:val="00E7242E"/>
    <w:rsid w:val="00E73D6E"/>
    <w:rsid w:val="00F106DB"/>
    <w:rsid w:val="00F17529"/>
    <w:rsid w:val="00F502C0"/>
    <w:rsid w:val="00F95E18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A071"/>
  <w15:chartTrackingRefBased/>
  <w15:docId w15:val="{5B6BE697-6F73-4BC5-9113-D2092809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E18"/>
  </w:style>
  <w:style w:type="paragraph" w:styleId="Nagwek1">
    <w:name w:val="heading 1"/>
    <w:basedOn w:val="Normalny"/>
    <w:next w:val="Normalny"/>
    <w:link w:val="Nagwek1Znak"/>
    <w:qFormat/>
    <w:rsid w:val="00F95E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5E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E18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5E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9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F95E1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character" w:styleId="Hipercze">
    <w:name w:val="Hyperlink"/>
    <w:uiPriority w:val="99"/>
    <w:unhideWhenUsed/>
    <w:rsid w:val="00F95E18"/>
    <w:rPr>
      <w:color w:val="0000FF"/>
      <w:u w:val="single"/>
    </w:rPr>
  </w:style>
  <w:style w:type="character" w:customStyle="1" w:styleId="gi">
    <w:name w:val="gi"/>
    <w:basedOn w:val="Domylnaczcionkaakapitu"/>
    <w:uiPriority w:val="99"/>
    <w:rsid w:val="00F95E18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F95E18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5E18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F95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95E1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95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5E18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95E18"/>
    <w:pPr>
      <w:spacing w:after="0" w:line="240" w:lineRule="auto"/>
    </w:pPr>
  </w:style>
  <w:style w:type="character" w:customStyle="1" w:styleId="A6">
    <w:name w:val="A6"/>
    <w:uiPriority w:val="99"/>
    <w:rsid w:val="00F95E18"/>
    <w:rPr>
      <w:rFonts w:cs="Calibri"/>
      <w:b/>
      <w:bCs/>
      <w:color w:val="000000"/>
      <w:sz w:val="42"/>
      <w:szCs w:val="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1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95E18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5E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5E18"/>
  </w:style>
  <w:style w:type="character" w:customStyle="1" w:styleId="sautorzy">
    <w:name w:val="sautorzy"/>
    <w:basedOn w:val="Domylnaczcionkaakapitu"/>
    <w:rsid w:val="00F95E18"/>
  </w:style>
  <w:style w:type="character" w:customStyle="1" w:styleId="apple-converted-space">
    <w:name w:val="apple-converted-space"/>
    <w:basedOn w:val="Domylnaczcionkaakapitu"/>
    <w:rsid w:val="00F95E18"/>
  </w:style>
  <w:style w:type="paragraph" w:customStyle="1" w:styleId="Standard">
    <w:name w:val="Standard"/>
    <w:rsid w:val="004904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4D9"/>
    <w:pPr>
      <w:suppressLineNumbers/>
    </w:pPr>
  </w:style>
  <w:style w:type="paragraph" w:customStyle="1" w:styleId="gmail-default">
    <w:name w:val="gmail-default"/>
    <w:basedOn w:val="Normalny"/>
    <w:uiPriority w:val="99"/>
    <w:rsid w:val="001538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l">
    <w:name w:val="il"/>
    <w:basedOn w:val="Domylnaczcionkaakapitu"/>
    <w:rsid w:val="003075D8"/>
  </w:style>
  <w:style w:type="character" w:customStyle="1" w:styleId="im">
    <w:name w:val="im"/>
    <w:basedOn w:val="Domylnaczcionkaakapitu"/>
    <w:rsid w:val="003075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CC9"/>
    <w:pPr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CC9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B809-C597-4832-92E1-9A82069A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Marcin Tobiasz</cp:lastModifiedBy>
  <cp:revision>4</cp:revision>
  <dcterms:created xsi:type="dcterms:W3CDTF">2022-11-18T12:48:00Z</dcterms:created>
  <dcterms:modified xsi:type="dcterms:W3CDTF">2022-12-07T08:24:00Z</dcterms:modified>
</cp:coreProperties>
</file>