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A4E9" w14:textId="77777777" w:rsidR="00BA1B4D" w:rsidRPr="00107840" w:rsidRDefault="0025536E" w:rsidP="0025536E">
      <w:pPr>
        <w:jc w:val="center"/>
        <w:rPr>
          <w:rFonts w:ascii="Times New Roman" w:hAnsi="Times New Roman" w:cs="Times New Roman"/>
          <w:b/>
        </w:rPr>
      </w:pPr>
      <w:bookmarkStart w:id="0" w:name="_GoBack"/>
      <w:bookmarkEnd w:id="0"/>
      <w:r w:rsidRPr="00107840">
        <w:rPr>
          <w:rFonts w:ascii="Times New Roman" w:hAnsi="Times New Roman" w:cs="Times New Roman"/>
          <w:b/>
        </w:rPr>
        <w:t>Sylwetki naukowe i profile seminarium</w:t>
      </w:r>
    </w:p>
    <w:p w14:paraId="33455EDB" w14:textId="77777777" w:rsidR="0025536E" w:rsidRPr="00107840" w:rsidRDefault="0025536E" w:rsidP="0025536E">
      <w:pPr>
        <w:jc w:val="center"/>
        <w:rPr>
          <w:rFonts w:ascii="Times New Roman" w:hAnsi="Times New Roman" w:cs="Times New Roman"/>
          <w:b/>
        </w:rPr>
      </w:pPr>
      <w:r w:rsidRPr="00107840">
        <w:rPr>
          <w:rFonts w:ascii="Times New Roman" w:hAnsi="Times New Roman" w:cs="Times New Roman"/>
          <w:b/>
        </w:rPr>
        <w:t>Studia Bezpieczeństwo Wewnętrzne II stopnia – zaoczne</w:t>
      </w:r>
    </w:p>
    <w:p w14:paraId="0754B3BB" w14:textId="77777777" w:rsidR="00734E5B" w:rsidRPr="00107840" w:rsidRDefault="00734E5B">
      <w:pPr>
        <w:rPr>
          <w:rFonts w:ascii="Times New Roman" w:hAnsi="Times New Roman" w:cs="Times New Roman"/>
        </w:rPr>
      </w:pPr>
      <w:r w:rsidRPr="00107840">
        <w:rPr>
          <w:rFonts w:ascii="Times New Roman" w:hAnsi="Times New Roman" w:cs="Times New Roman"/>
        </w:rPr>
        <w:t>Lista promotorów prowadzących prose</w:t>
      </w:r>
      <w:r w:rsidR="005B5419" w:rsidRPr="00107840">
        <w:rPr>
          <w:rFonts w:ascii="Times New Roman" w:hAnsi="Times New Roman" w:cs="Times New Roman"/>
        </w:rPr>
        <w:t>minaria w cyklu akademickim 2022/2023</w:t>
      </w:r>
    </w:p>
    <w:p w14:paraId="577FBAF0" w14:textId="77777777" w:rsidR="00734E5B" w:rsidRPr="00107840" w:rsidRDefault="005B5419" w:rsidP="00734E5B">
      <w:pPr>
        <w:pStyle w:val="Akapitzlist"/>
        <w:numPr>
          <w:ilvl w:val="0"/>
          <w:numId w:val="9"/>
        </w:numPr>
        <w:rPr>
          <w:rFonts w:ascii="Times New Roman" w:hAnsi="Times New Roman" w:cs="Times New Roman"/>
          <w:lang w:val="pl-PL"/>
        </w:rPr>
      </w:pPr>
      <w:r w:rsidRPr="00107840">
        <w:rPr>
          <w:rFonts w:ascii="Times New Roman" w:hAnsi="Times New Roman" w:cs="Times New Roman"/>
          <w:lang w:val="pl-PL"/>
        </w:rPr>
        <w:t>Prof. UW</w:t>
      </w:r>
      <w:r w:rsidR="00734E5B" w:rsidRPr="00107840">
        <w:rPr>
          <w:rFonts w:ascii="Times New Roman" w:hAnsi="Times New Roman" w:cs="Times New Roman"/>
          <w:lang w:val="pl-PL"/>
        </w:rPr>
        <w:t>. dr hab. Grzegorz Gudzbeler</w:t>
      </w:r>
      <w:r w:rsidRPr="00107840">
        <w:rPr>
          <w:rFonts w:ascii="Times New Roman" w:hAnsi="Times New Roman" w:cs="Times New Roman"/>
          <w:lang w:val="pl-PL"/>
        </w:rPr>
        <w:t xml:space="preserve"> </w:t>
      </w:r>
    </w:p>
    <w:p w14:paraId="5A337742" w14:textId="77777777" w:rsidR="00F171FE" w:rsidRPr="00107840" w:rsidRDefault="00F171FE" w:rsidP="00734E5B">
      <w:pPr>
        <w:pStyle w:val="Akapitzlist"/>
        <w:numPr>
          <w:ilvl w:val="0"/>
          <w:numId w:val="9"/>
        </w:numPr>
        <w:rPr>
          <w:rFonts w:ascii="Times New Roman" w:hAnsi="Times New Roman" w:cs="Times New Roman"/>
          <w:lang w:val="pl-PL"/>
        </w:rPr>
      </w:pPr>
      <w:r w:rsidRPr="00107840">
        <w:rPr>
          <w:rFonts w:ascii="Times New Roman" w:hAnsi="Times New Roman" w:cs="Times New Roman"/>
          <w:lang w:val="pl-PL"/>
        </w:rPr>
        <w:t>Dr hab. Daniel Mider</w:t>
      </w:r>
    </w:p>
    <w:p w14:paraId="0372F24D" w14:textId="77777777" w:rsidR="00734E5B" w:rsidRPr="00107840" w:rsidRDefault="00734E5B" w:rsidP="00734E5B">
      <w:pPr>
        <w:pStyle w:val="Akapitzlist"/>
        <w:numPr>
          <w:ilvl w:val="0"/>
          <w:numId w:val="9"/>
        </w:numPr>
        <w:rPr>
          <w:rFonts w:ascii="Times New Roman" w:hAnsi="Times New Roman" w:cs="Times New Roman"/>
          <w:lang w:val="pl-PL"/>
        </w:rPr>
      </w:pPr>
      <w:r w:rsidRPr="00107840">
        <w:rPr>
          <w:rFonts w:ascii="Times New Roman" w:hAnsi="Times New Roman" w:cs="Times New Roman"/>
          <w:lang w:val="pl-PL"/>
        </w:rPr>
        <w:t xml:space="preserve">Doc. Dr Marek Nadolski </w:t>
      </w:r>
    </w:p>
    <w:p w14:paraId="6BC626D9" w14:textId="77777777" w:rsidR="00033C9D" w:rsidRPr="00107840" w:rsidRDefault="00734E5B" w:rsidP="00734E5B">
      <w:pPr>
        <w:pStyle w:val="Akapitzlist"/>
        <w:numPr>
          <w:ilvl w:val="0"/>
          <w:numId w:val="9"/>
        </w:numPr>
        <w:rPr>
          <w:rFonts w:ascii="Times New Roman" w:hAnsi="Times New Roman" w:cs="Times New Roman"/>
          <w:lang w:val="pl-PL"/>
        </w:rPr>
      </w:pPr>
      <w:r w:rsidRPr="00107840">
        <w:rPr>
          <w:rFonts w:ascii="Times New Roman" w:hAnsi="Times New Roman" w:cs="Times New Roman"/>
          <w:lang w:val="pl-PL"/>
        </w:rPr>
        <w:t xml:space="preserve">Dr hab. Sebastian Kozłowski </w:t>
      </w:r>
    </w:p>
    <w:p w14:paraId="2BCD397C" w14:textId="77777777" w:rsidR="00F171FE" w:rsidRPr="00107840" w:rsidRDefault="00F171FE" w:rsidP="00734E5B">
      <w:pPr>
        <w:pStyle w:val="Akapitzlist"/>
        <w:numPr>
          <w:ilvl w:val="0"/>
          <w:numId w:val="9"/>
        </w:numPr>
        <w:rPr>
          <w:rFonts w:ascii="Times New Roman" w:hAnsi="Times New Roman" w:cs="Times New Roman"/>
          <w:lang w:val="pl-PL"/>
        </w:rPr>
      </w:pPr>
      <w:r w:rsidRPr="00107840">
        <w:rPr>
          <w:rFonts w:ascii="Times New Roman" w:hAnsi="Times New Roman" w:cs="Times New Roman"/>
          <w:lang w:val="pl-PL"/>
        </w:rPr>
        <w:t>Dr ha</w:t>
      </w:r>
      <w:r w:rsidR="0011439D" w:rsidRPr="00107840">
        <w:rPr>
          <w:rFonts w:ascii="Times New Roman" w:hAnsi="Times New Roman" w:cs="Times New Roman"/>
          <w:lang w:val="pl-PL"/>
        </w:rPr>
        <w:t>b</w:t>
      </w:r>
      <w:r w:rsidRPr="00107840">
        <w:rPr>
          <w:rFonts w:ascii="Times New Roman" w:hAnsi="Times New Roman" w:cs="Times New Roman"/>
          <w:lang w:val="pl-PL"/>
        </w:rPr>
        <w:t>. Jacek Zaleśny</w:t>
      </w:r>
    </w:p>
    <w:p w14:paraId="7B231E30" w14:textId="77777777" w:rsidR="00734E5B" w:rsidRPr="00107840" w:rsidRDefault="00734E5B" w:rsidP="00F171FE">
      <w:pPr>
        <w:pStyle w:val="Akapitzlist"/>
        <w:rPr>
          <w:rFonts w:ascii="Times New Roman" w:hAnsi="Times New Roman" w:cs="Times New Roman"/>
          <w:lang w:val="pl-PL"/>
        </w:rPr>
      </w:pPr>
      <w:r w:rsidRPr="00107840">
        <w:rPr>
          <w:rFonts w:ascii="Times New Roman" w:hAnsi="Times New Roman" w:cs="Times New Roman"/>
          <w:lang w:val="pl-PL"/>
        </w:rPr>
        <w:br w:type="page"/>
      </w:r>
    </w:p>
    <w:p w14:paraId="0D4A16F8" w14:textId="77777777" w:rsidR="0025536E" w:rsidRPr="00107840" w:rsidRDefault="0025536E">
      <w:pPr>
        <w:rPr>
          <w:rFonts w:ascii="Times New Roman" w:hAnsi="Times New Roman" w:cs="Times New Roman"/>
        </w:rPr>
      </w:pPr>
    </w:p>
    <w:tbl>
      <w:tblPr>
        <w:tblStyle w:val="Tabela-Siatka"/>
        <w:tblW w:w="14460" w:type="dxa"/>
        <w:tblLook w:val="04A0" w:firstRow="1" w:lastRow="0" w:firstColumn="1" w:lastColumn="0" w:noHBand="0" w:noVBand="1"/>
      </w:tblPr>
      <w:tblGrid>
        <w:gridCol w:w="1400"/>
        <w:gridCol w:w="2706"/>
        <w:gridCol w:w="4958"/>
        <w:gridCol w:w="1789"/>
        <w:gridCol w:w="3607"/>
      </w:tblGrid>
      <w:tr w:rsidR="0025536E" w:rsidRPr="00107840" w14:paraId="556965FB" w14:textId="77777777" w:rsidTr="005B5419">
        <w:tc>
          <w:tcPr>
            <w:tcW w:w="1400" w:type="dxa"/>
            <w:shd w:val="clear" w:color="auto" w:fill="D9D9D9" w:themeFill="background1" w:themeFillShade="D9"/>
          </w:tcPr>
          <w:p w14:paraId="6E5FE190"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t>Promotor</w:t>
            </w:r>
          </w:p>
        </w:tc>
        <w:tc>
          <w:tcPr>
            <w:tcW w:w="2706" w:type="dxa"/>
            <w:shd w:val="clear" w:color="auto" w:fill="D9D9D9" w:themeFill="background1" w:themeFillShade="D9"/>
          </w:tcPr>
          <w:p w14:paraId="6F5D375D"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t>Sylwetka naukowa, zainteresowania badawcze</w:t>
            </w:r>
          </w:p>
        </w:tc>
        <w:tc>
          <w:tcPr>
            <w:tcW w:w="4958" w:type="dxa"/>
            <w:shd w:val="clear" w:color="auto" w:fill="D9D9D9" w:themeFill="background1" w:themeFillShade="D9"/>
          </w:tcPr>
          <w:p w14:paraId="6621D3E8"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t>Najważniejsze publikacje</w:t>
            </w:r>
          </w:p>
        </w:tc>
        <w:tc>
          <w:tcPr>
            <w:tcW w:w="1789" w:type="dxa"/>
            <w:shd w:val="clear" w:color="auto" w:fill="D9D9D9" w:themeFill="background1" w:themeFillShade="D9"/>
          </w:tcPr>
          <w:p w14:paraId="3ACB657D"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t>Tytuł seminarium</w:t>
            </w:r>
          </w:p>
        </w:tc>
        <w:tc>
          <w:tcPr>
            <w:tcW w:w="3607" w:type="dxa"/>
            <w:shd w:val="clear" w:color="auto" w:fill="D9D9D9" w:themeFill="background1" w:themeFillShade="D9"/>
          </w:tcPr>
          <w:p w14:paraId="28015011" w14:textId="77777777" w:rsidR="0025536E" w:rsidRPr="00107840" w:rsidRDefault="0025536E" w:rsidP="00D96BAA">
            <w:pPr>
              <w:rPr>
                <w:rFonts w:ascii="Times New Roman" w:hAnsi="Times New Roman" w:cs="Times New Roman"/>
                <w:b/>
                <w:bCs/>
                <w:lang w:val="pl-PL"/>
              </w:rPr>
            </w:pPr>
            <w:r w:rsidRPr="00107840">
              <w:rPr>
                <w:rFonts w:ascii="Times New Roman" w:hAnsi="Times New Roman" w:cs="Times New Roman"/>
                <w:b/>
                <w:bCs/>
                <w:lang w:val="pl-PL"/>
              </w:rPr>
              <w:t>Wykaz problematyki, której dotyczyłyby prace dyplomowe</w:t>
            </w:r>
          </w:p>
        </w:tc>
      </w:tr>
      <w:tr w:rsidR="0025536E" w:rsidRPr="00107840" w14:paraId="2462717C" w14:textId="77777777" w:rsidTr="005B5419">
        <w:tc>
          <w:tcPr>
            <w:tcW w:w="1400" w:type="dxa"/>
            <w:hideMark/>
          </w:tcPr>
          <w:p w14:paraId="477A24CD" w14:textId="77777777" w:rsidR="0025536E" w:rsidRPr="00107840" w:rsidRDefault="0025536E" w:rsidP="00D96BAA">
            <w:pPr>
              <w:jc w:val="both"/>
              <w:rPr>
                <w:rFonts w:ascii="Times New Roman" w:hAnsi="Times New Roman" w:cs="Times New Roman"/>
                <w:b/>
                <w:lang w:val="de-DE"/>
              </w:rPr>
            </w:pPr>
            <w:r w:rsidRPr="00107840">
              <w:rPr>
                <w:rFonts w:ascii="Times New Roman" w:hAnsi="Times New Roman" w:cs="Times New Roman"/>
                <w:b/>
                <w:lang w:val="de-DE"/>
              </w:rPr>
              <w:t>dr hab. Grzegorz Gudzbeler (prof. UW)</w:t>
            </w:r>
          </w:p>
        </w:tc>
        <w:tc>
          <w:tcPr>
            <w:tcW w:w="2706" w:type="dxa"/>
            <w:hideMark/>
          </w:tcPr>
          <w:p w14:paraId="33E2A56A" w14:textId="77777777" w:rsidR="0025536E" w:rsidRPr="00107840" w:rsidRDefault="0025536E" w:rsidP="00D96BAA">
            <w:pPr>
              <w:pStyle w:val="Akapitzlist"/>
              <w:ind w:left="0"/>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Doktor habilitowany nauk społecznych w obszarze nauk o bezpieczeństwie. Profesor Uniwersytetu Warszawskiego. Były Dyrektor Instytutu Badań i Rozwoju Wyższej Szkoły Policji w Szczytnie. Członek wielu rad naukowych i grup eksperckich m.in.: Rady Naukowo Technicznej przy Ministrze Spraw Wewnętrznych (2013-2017), Rady Naukowej Komendanta Głównego Policji (2014-2017), Grupy Roboczej nr 14 „Sensory (w tym biosensory) i sieci sensorowe” ds. Krajowych Inteligentnych Specjalizacji w Ministerstwie Rozwoju (2015 - 2016), zespołu eksperckiego programu strategicznego „Satelitarny system optoelektronicznej obserwacji Ziemi” Narodowego Centrum Badań i Rozwoju - Polskiej Agencji Kosmicznej od 2014-2017), ekspert Narodowego Centrum Badań i Rozwoju. Uczestnik 66 pro</w:t>
            </w:r>
            <w:r w:rsidRPr="00107840">
              <w:rPr>
                <w:rFonts w:ascii="Times New Roman" w:eastAsia="Times New Roman" w:hAnsi="Times New Roman" w:cs="Times New Roman"/>
                <w:lang w:val="pl-PL" w:eastAsia="zh-CN"/>
              </w:rPr>
              <w:lastRenderedPageBreak/>
              <w:t>jektów naukowych, badawczo-rozwojowych i zadań projektowych o charakterze krajowym i międzynarodowym w charakterze wykonawcy, kierownika, koordynatora. Recenzent prac doktorskich na Uniwersytecie Technicznym w Sydney (UTS) oraz członek UTS Research C</w:t>
            </w:r>
            <w:r w:rsidRPr="00107840">
              <w:rPr>
                <w:rFonts w:ascii="Times New Roman" w:hAnsi="Times New Roman" w:cs="Times New Roman"/>
                <w:lang w:val="pl-PL"/>
              </w:rPr>
              <w:t>ommunity</w:t>
            </w:r>
            <w:r w:rsidRPr="00107840">
              <w:rPr>
                <w:rFonts w:ascii="Times New Roman" w:eastAsia="Times New Roman" w:hAnsi="Times New Roman" w:cs="Times New Roman"/>
                <w:lang w:val="pl-PL" w:eastAsia="zh-CN"/>
              </w:rPr>
              <w:t xml:space="preserve">. Prelegent oraz członek komitetów naukowych i organizacyjnych wielu konferencji międzynarodowych. Użytkownik końcowy w wielu projektach europejskich oraz członek komitetów sterujących konsorcjów naukowo-przemysłowych. Autor ponad 40 publikacji i komunikatów naukowych w obszarze bezpieczeństwa, symulacji komputerowej, cyberprzestępczości i wsparcia technicznego działań o charakterze kryzysowym wydawanych m.in. w USA, Chinach, Hongkongu, Australii. Uczestnik jedenastu staży zagranicznych m.in. w Sam Houston University, Law Enforcement Management Institute oraz Instituto Superior de </w:t>
            </w:r>
            <w:r w:rsidRPr="00107840">
              <w:rPr>
                <w:rFonts w:ascii="Times New Roman" w:eastAsia="Times New Roman" w:hAnsi="Times New Roman" w:cs="Times New Roman"/>
                <w:lang w:val="pl-PL" w:eastAsia="zh-CN"/>
              </w:rPr>
              <w:lastRenderedPageBreak/>
              <w:t>Ciencias Policiaia e Seguranca Interna w Lisbonie. Były zastępca redaktora naczelnego Internal Security Journal (ISSN:20805268). Członek Międzynarodowego Stowarzyszenia Inżynierów - IAENG oraz NDIA (National Defence Industrial Association).</w:t>
            </w:r>
          </w:p>
          <w:p w14:paraId="18F09E4A" w14:textId="77777777" w:rsidR="0025536E" w:rsidRPr="00107840" w:rsidRDefault="0025536E" w:rsidP="00D96BAA">
            <w:pPr>
              <w:pStyle w:val="Akapitzlist"/>
              <w:ind w:left="0"/>
              <w:jc w:val="both"/>
              <w:rPr>
                <w:rFonts w:ascii="Times New Roman" w:eastAsia="Times New Roman" w:hAnsi="Times New Roman" w:cs="Times New Roman"/>
                <w:lang w:val="pl-PL" w:eastAsia="zh-CN"/>
              </w:rPr>
            </w:pPr>
          </w:p>
          <w:p w14:paraId="61F53AFF" w14:textId="77777777" w:rsidR="0025536E" w:rsidRPr="00107840" w:rsidRDefault="0025536E" w:rsidP="00D96BAA">
            <w:pPr>
              <w:pStyle w:val="Akapitzlist"/>
              <w:ind w:left="0"/>
              <w:jc w:val="both"/>
              <w:rPr>
                <w:rFonts w:ascii="Times New Roman" w:eastAsia="Times New Roman" w:hAnsi="Times New Roman" w:cs="Times New Roman"/>
                <w:lang w:val="pl-PL" w:eastAsia="zh-CN"/>
              </w:rPr>
            </w:pPr>
          </w:p>
        </w:tc>
        <w:tc>
          <w:tcPr>
            <w:tcW w:w="4958" w:type="dxa"/>
          </w:tcPr>
          <w:p w14:paraId="17E538BB"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lastRenderedPageBreak/>
              <w:t xml:space="preserve">Gudzbeler G., Siemianowski T., “Application </w:t>
            </w:r>
            <w:r w:rsidRPr="00107840">
              <w:rPr>
                <w:rFonts w:ascii="Times New Roman" w:eastAsia="Times New Roman" w:hAnsi="Times New Roman" w:cs="Times New Roman"/>
                <w:lang w:eastAsia="zh-CN"/>
              </w:rPr>
              <w:t>о</w:t>
            </w:r>
            <w:r w:rsidRPr="00107840">
              <w:rPr>
                <w:rFonts w:ascii="Times New Roman" w:eastAsia="Times New Roman" w:hAnsi="Times New Roman" w:cs="Times New Roman"/>
                <w:lang w:val="en-US" w:eastAsia="zh-CN"/>
              </w:rPr>
              <w:t>f the fairyplay operation system to counter child pornography”, “Internal Security Jurnal” ISSN: 2080-5268.</w:t>
            </w:r>
          </w:p>
          <w:p w14:paraId="4FBE2D95"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t>Gudzbeler G., Nepelski M., Urban A., “Japanese Support System of Crisis Management Services”, “Internal Security Journal” ISSN: 2080-5268</w:t>
            </w:r>
          </w:p>
          <w:p w14:paraId="4DE78A30"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t>G. Gudzbeler, M. Nepelski, A. Urban, „A Prototype Simulator Of Police Operations In Crisis Situations”, [w:] Simulation Meets Global Challenges, ISBN 978-0-9564944-0-5, Malezja 2010.</w:t>
            </w:r>
          </w:p>
          <w:p w14:paraId="46AD4434"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t>G. Gudzbeler, M. Nepelski, A. Urban, Modeling human behaviors in the context of constructing simulator of police operations in crisis situations, [w:] Information Security and Artificial Intelligence,  ISBN: 978-1-4244-8870-4, Chiny 2010.</w:t>
            </w:r>
          </w:p>
          <w:p w14:paraId="001E66E5"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G. Gudzbeler, M. Nepelski, T. Siemianowski, Metody masowych kradzieży kont użytkowników gier online,  [w:] Przestępczość Teleinformatyczna,  ISBN 978-83-934456-0-8.</w:t>
            </w:r>
          </w:p>
          <w:p w14:paraId="295E172A"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t>6.</w:t>
            </w:r>
            <w:r w:rsidRPr="00107840">
              <w:rPr>
                <w:rFonts w:ascii="Times New Roman" w:eastAsia="Times New Roman" w:hAnsi="Times New Roman" w:cs="Times New Roman"/>
                <w:lang w:val="en-US" w:eastAsia="zh-CN"/>
              </w:rPr>
              <w:tab/>
              <w:t>15.</w:t>
            </w:r>
            <w:r w:rsidRPr="00107840">
              <w:rPr>
                <w:rFonts w:ascii="Times New Roman" w:eastAsia="Times New Roman" w:hAnsi="Times New Roman" w:cs="Times New Roman"/>
                <w:lang w:val="en-US" w:eastAsia="zh-CN"/>
              </w:rPr>
              <w:tab/>
              <w:t>G.Gudzbeler, A. Urban, M. Nepelski, Simulation of police actions and operations, Journal of Physical Science and Applications,  USA, ISSN:2159-5348.</w:t>
            </w:r>
          </w:p>
          <w:p w14:paraId="19AB740A"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G. Gudzbeler, S. Górski,  Modelowanie zachowań ludzkich na potrzeby działań w sytuacjach kryzysowych, [w:] Systemy Teleinformatyczne w Zarządzaniu Kryzysowym; ISBN 978-83-7523-201-1.</w:t>
            </w:r>
          </w:p>
          <w:p w14:paraId="618F53F6"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 xml:space="preserve">G. Gudzbeler, A. Urban, A. Bortkiewicz, M. Dąbrowski - Wpływ poruszania się pojazdami dostosowanymi do ruchu lewostronnego (RHD) w ruchu </w:t>
            </w:r>
            <w:r w:rsidRPr="00107840">
              <w:rPr>
                <w:rFonts w:ascii="Times New Roman" w:eastAsia="Times New Roman" w:hAnsi="Times New Roman" w:cs="Times New Roman"/>
                <w:lang w:val="pl-PL" w:eastAsia="zh-CN"/>
              </w:rPr>
              <w:lastRenderedPageBreak/>
              <w:t>prawostronnym na bezpieczeństwo ruchu drogowego w Polsce, Transport miejski i Regionalny nr 3/2015, ISSN 1732-5153.</w:t>
            </w:r>
          </w:p>
          <w:p w14:paraId="5294E446"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t>G. Gudzbeler, M. Dąbrowski, G. Borowik - Application of Collimated Projection Systems for the Purpose of Driving Simulators, APCASE 2015, Ecuador, ISBN:  978-1-4799-7588-4.</w:t>
            </w:r>
          </w:p>
          <w:p w14:paraId="35063E74"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t>G. Gudzbeler; J. Struniawski - Functional assumptions of virtual system to improve shooting training and intervention tactics of services responsible for security (VirtPol), SPIE Vol. 10445, Photonics Applications in Astronomy, Communications, Industry, and High Energy Physics Experiments 2017; doi: 10.1117/12.2281622.</w:t>
            </w:r>
          </w:p>
          <w:p w14:paraId="4B96A6A1"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G. Gudzbeler, W. Przyjemski, M. Nepelski, Zastosowanie konstruktywnych systemów symulacyjnych w szkoleniu i doskonaleniu zawodowym kadr logistyki, [w:] Bezpieczeństwo zintegrowane współczesnej Polski (red. A. Stępień, R. Stawicki, Przedsiębiorczość i Zarządzanie tom XIX, zeszyt 2, część III, 2018, s. 167-178, ISSN 1733-2486.</w:t>
            </w:r>
          </w:p>
          <w:p w14:paraId="6D835B0F"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en-US" w:eastAsia="zh-CN"/>
              </w:rPr>
            </w:pPr>
            <w:r w:rsidRPr="00107840">
              <w:rPr>
                <w:rFonts w:ascii="Times New Roman" w:eastAsia="Times New Roman" w:hAnsi="Times New Roman" w:cs="Times New Roman"/>
                <w:lang w:val="en-US" w:eastAsia="zh-CN"/>
              </w:rPr>
              <w:t>G. Gudzbeler, M. Nepelski, A. Urban, Human support for simulation virtual training, [w:] Advances in Computer Science and Electronics Engineering, Research Publishing Services, Bombay, Indie, s. 559, ISBN 978-981-07-1847-3.</w:t>
            </w:r>
          </w:p>
          <w:p w14:paraId="63492FDB"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 xml:space="preserve">G. Gudzbeler, „Symulatory pojazdów w procesie szkolenia podmiotów odpowiedzialnych za bezpieczeństwo wewnętrzne” ISBN 978-83-8085-772-8, DIFIN. </w:t>
            </w:r>
          </w:p>
          <w:p w14:paraId="09BDC37F" w14:textId="77777777" w:rsidR="0025536E" w:rsidRPr="00107840" w:rsidRDefault="0025536E" w:rsidP="005B5419">
            <w:pPr>
              <w:pStyle w:val="Akapitzlist"/>
              <w:numPr>
                <w:ilvl w:val="0"/>
                <w:numId w:val="3"/>
              </w:numPr>
              <w:ind w:left="179" w:hanging="142"/>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Grzegorz Gudzbeler, Mariusz Dąbrowski, Andrzej Urban; Praktyczne aspekty wykorzystania symulatora działań Policji w sytuacjach kryzysowych, ISBN: 9788374624008.</w:t>
            </w:r>
          </w:p>
          <w:p w14:paraId="500197EF" w14:textId="77777777" w:rsidR="0025536E" w:rsidRPr="00107840" w:rsidRDefault="0025536E" w:rsidP="005B5419">
            <w:pPr>
              <w:numPr>
                <w:ilvl w:val="0"/>
                <w:numId w:val="3"/>
              </w:numPr>
              <w:spacing w:after="120"/>
              <w:ind w:left="179" w:hanging="142"/>
              <w:jc w:val="both"/>
              <w:rPr>
                <w:rFonts w:ascii="Times New Roman" w:hAnsi="Times New Roman" w:cs="Times New Roman"/>
              </w:rPr>
            </w:pPr>
            <w:r w:rsidRPr="00107840">
              <w:rPr>
                <w:rFonts w:ascii="Times New Roman" w:hAnsi="Times New Roman" w:cs="Times New Roman"/>
                <w:lang w:val="pl-PL"/>
              </w:rPr>
              <w:lastRenderedPageBreak/>
              <w:t xml:space="preserve">Gudzbeler, Grzegorz &amp; Chaczko, Zenon &amp; Kulbacki, Marek &amp; Alsawwaf, Mohammad &amp; Thai-Chyzhykau, Ilya &amp; Wajs-Chaczko, Peter. </w:t>
            </w:r>
            <w:r w:rsidRPr="00107840">
              <w:rPr>
                <w:rFonts w:ascii="Times New Roman" w:hAnsi="Times New Roman" w:cs="Times New Roman"/>
                <w:lang w:val="en-US"/>
              </w:rPr>
              <w:t xml:space="preserve">(2020). Exploration of Explainable AI in Context of Human-Machine Interface for the Assistive Driving System. </w:t>
            </w:r>
            <w:r w:rsidRPr="00107840">
              <w:rPr>
                <w:rFonts w:ascii="Times New Roman" w:hAnsi="Times New Roman" w:cs="Times New Roman"/>
              </w:rPr>
              <w:t>Lecture Notes in Artificial Intelligence, Springer Nature Switzerland AG, 10.1007/978-3-030-42058-1_42, 20 pkt.</w:t>
            </w:r>
          </w:p>
          <w:p w14:paraId="682E7986" w14:textId="77777777" w:rsidR="0025536E" w:rsidRPr="00107840" w:rsidRDefault="0025536E" w:rsidP="005B5419">
            <w:pPr>
              <w:numPr>
                <w:ilvl w:val="0"/>
                <w:numId w:val="3"/>
              </w:numPr>
              <w:spacing w:after="120"/>
              <w:ind w:left="179" w:hanging="142"/>
              <w:jc w:val="both"/>
              <w:rPr>
                <w:rFonts w:ascii="Times New Roman" w:hAnsi="Times New Roman" w:cs="Times New Roman"/>
                <w:lang w:val="en-US"/>
              </w:rPr>
            </w:pPr>
            <w:r w:rsidRPr="00107840">
              <w:rPr>
                <w:rFonts w:ascii="Times New Roman" w:hAnsi="Times New Roman" w:cs="Times New Roman"/>
                <w:lang w:val="en-US"/>
              </w:rPr>
              <w:t>M. Dobrowolska-Opała, G. Gudzbeler, Selection of training methods in systems dedicated to detection of chemical hazards, Proceedings of the 19th International Conference on Modeling &amp; Applied Simulation (MAS 2020), ISBN: 978-88-85741-48-5.</w:t>
            </w:r>
          </w:p>
          <w:p w14:paraId="59F8F161" w14:textId="77777777" w:rsidR="0025536E" w:rsidRPr="00107840" w:rsidRDefault="0025536E" w:rsidP="005B5419">
            <w:pPr>
              <w:numPr>
                <w:ilvl w:val="0"/>
                <w:numId w:val="3"/>
              </w:numPr>
              <w:spacing w:after="120"/>
              <w:ind w:left="179" w:hanging="142"/>
              <w:jc w:val="both"/>
              <w:rPr>
                <w:rFonts w:ascii="Times New Roman" w:hAnsi="Times New Roman" w:cs="Times New Roman"/>
                <w:lang w:val="en-US"/>
              </w:rPr>
            </w:pPr>
            <w:r w:rsidRPr="00107840">
              <w:rPr>
                <w:rFonts w:ascii="Times New Roman" w:hAnsi="Times New Roman" w:cs="Times New Roman"/>
                <w:lang w:val="en-US"/>
              </w:rPr>
              <w:t xml:space="preserve">Dobrowolska-Opała, M., Gudzbeler, G. (2019) European sensor system for CBRN applications, Proceedings of the 9th International Defense and Homeland Security Simulation Workshop, DHSS 2019, pp. 16-22. </w:t>
            </w:r>
          </w:p>
          <w:p w14:paraId="3E50FF10" w14:textId="77777777" w:rsidR="0025536E" w:rsidRPr="00107840" w:rsidRDefault="0025536E" w:rsidP="005B5419">
            <w:pPr>
              <w:numPr>
                <w:ilvl w:val="0"/>
                <w:numId w:val="3"/>
              </w:numPr>
              <w:spacing w:after="120"/>
              <w:ind w:left="179" w:hanging="142"/>
              <w:jc w:val="both"/>
              <w:rPr>
                <w:rFonts w:ascii="Times New Roman" w:hAnsi="Times New Roman" w:cs="Times New Roman"/>
                <w:lang w:val="en-US"/>
              </w:rPr>
            </w:pPr>
            <w:r w:rsidRPr="00107840">
              <w:rPr>
                <w:rFonts w:ascii="Times New Roman" w:hAnsi="Times New Roman" w:cs="Times New Roman"/>
                <w:lang w:val="en-US"/>
              </w:rPr>
              <w:t>G. Gudzbeler, Gawlik-Kobylińska M., Urban M., Misiuk A., Simulation-based training in the use of the EU-SENSE CBRN reconnaissance device, Proceedings of the 11th International Defense and Homeland Security Simulation Workshop (DHSS 2021), Conference ISSN: 2724-0363, Volume ISBN: 978-88-85741-63-8, DOI: 10.46354/i3m.2021.dhss.006.</w:t>
            </w:r>
          </w:p>
          <w:p w14:paraId="4455E713" w14:textId="77777777" w:rsidR="0025536E" w:rsidRPr="00107840" w:rsidRDefault="0025536E" w:rsidP="005B5419">
            <w:pPr>
              <w:numPr>
                <w:ilvl w:val="0"/>
                <w:numId w:val="3"/>
              </w:numPr>
              <w:spacing w:after="120"/>
              <w:ind w:left="179" w:hanging="142"/>
              <w:jc w:val="both"/>
              <w:rPr>
                <w:rFonts w:ascii="Times New Roman" w:hAnsi="Times New Roman" w:cs="Times New Roman"/>
                <w:lang w:val="en-US"/>
              </w:rPr>
            </w:pPr>
            <w:r w:rsidRPr="00107840">
              <w:rPr>
                <w:rFonts w:ascii="Times New Roman" w:hAnsi="Times New Roman" w:cs="Times New Roman"/>
                <w:lang w:val="pl-PL"/>
              </w:rPr>
              <w:t xml:space="preserve">Gawlik-Kobylińska, M., Gudzbeler, G., Szklarski, Ł., Kopp, N., Koch-Eschweiler, H., &amp; Urban, M. (2021). </w:t>
            </w:r>
            <w:r w:rsidRPr="00107840">
              <w:rPr>
                <w:rFonts w:ascii="Times New Roman" w:hAnsi="Times New Roman" w:cs="Times New Roman"/>
                <w:lang w:val="en-US"/>
              </w:rPr>
              <w:t xml:space="preserve">The EU-SENSE System for Chemical Hazards Detection, Identification, and Monitoring. Applied Sciences, 11(21), 10308. ISSN: 2076-3417, </w:t>
            </w:r>
            <w:hyperlink r:id="rId8" w:history="1">
              <w:r w:rsidRPr="00107840">
                <w:rPr>
                  <w:rStyle w:val="Hipercze"/>
                  <w:rFonts w:ascii="Times New Roman" w:hAnsi="Times New Roman" w:cs="Times New Roman"/>
                  <w:lang w:val="en-US"/>
                </w:rPr>
                <w:t>https://doi.org/10.3390/app112110308</w:t>
              </w:r>
            </w:hyperlink>
            <w:r w:rsidRPr="00107840">
              <w:rPr>
                <w:rFonts w:ascii="Times New Roman" w:hAnsi="Times New Roman" w:cs="Times New Roman"/>
                <w:lang w:val="en-US"/>
              </w:rPr>
              <w:t>, 100 pkt(2021).</w:t>
            </w:r>
          </w:p>
          <w:p w14:paraId="2E8E8AB6" w14:textId="77777777" w:rsidR="0025536E" w:rsidRPr="00107840" w:rsidRDefault="0025536E" w:rsidP="005B5419">
            <w:pPr>
              <w:ind w:left="179" w:hanging="142"/>
              <w:jc w:val="both"/>
              <w:rPr>
                <w:rFonts w:ascii="Times New Roman" w:eastAsia="Times New Roman" w:hAnsi="Times New Roman" w:cs="Times New Roman"/>
                <w:lang w:val="en-US" w:eastAsia="zh-CN"/>
              </w:rPr>
            </w:pPr>
          </w:p>
        </w:tc>
        <w:tc>
          <w:tcPr>
            <w:tcW w:w="1789" w:type="dxa"/>
            <w:hideMark/>
          </w:tcPr>
          <w:p w14:paraId="2D6C348C" w14:textId="77777777" w:rsidR="0025536E" w:rsidRPr="00107840" w:rsidRDefault="0025536E" w:rsidP="00D96BAA">
            <w:pPr>
              <w:shd w:val="clear" w:color="auto" w:fill="FFFFFF"/>
              <w:jc w:val="both"/>
              <w:rPr>
                <w:rFonts w:ascii="Times New Roman" w:hAnsi="Times New Roman" w:cs="Times New Roman"/>
                <w:b/>
                <w:lang w:val="pl-PL"/>
              </w:rPr>
            </w:pPr>
            <w:r w:rsidRPr="00107840">
              <w:rPr>
                <w:rFonts w:ascii="Times New Roman" w:hAnsi="Times New Roman" w:cs="Times New Roman"/>
                <w:b/>
                <w:lang w:val="pl-PL"/>
              </w:rPr>
              <w:lastRenderedPageBreak/>
              <w:t>Techniczne aspekty bezpieczeństwa  wewnętrznego w XXI wieku.</w:t>
            </w:r>
          </w:p>
        </w:tc>
        <w:tc>
          <w:tcPr>
            <w:tcW w:w="3607" w:type="dxa"/>
          </w:tcPr>
          <w:p w14:paraId="2B289CD4" w14:textId="77777777" w:rsidR="0025536E" w:rsidRPr="00107840" w:rsidRDefault="0025536E" w:rsidP="00D96BAA">
            <w:pPr>
              <w:shd w:val="clear" w:color="auto" w:fill="FFFFFF"/>
              <w:jc w:val="both"/>
              <w:rPr>
                <w:rFonts w:ascii="Times New Roman" w:hAnsi="Times New Roman" w:cs="Times New Roman"/>
                <w:lang w:val="pl-PL"/>
              </w:rPr>
            </w:pPr>
            <w:r w:rsidRPr="00107840">
              <w:rPr>
                <w:rFonts w:ascii="Times New Roman" w:hAnsi="Times New Roman" w:cs="Times New Roman"/>
                <w:lang w:val="pl-PL"/>
              </w:rPr>
              <w:t xml:space="preserve">Prace dyplomowe powinny dotyczyć jednego z wymienionych obszarów: </w:t>
            </w:r>
          </w:p>
          <w:p w14:paraId="50152CCF" w14:textId="77777777" w:rsidR="0025536E" w:rsidRPr="00107840" w:rsidRDefault="0025536E" w:rsidP="00E9344F">
            <w:pPr>
              <w:pStyle w:val="Akapitzlist"/>
              <w:numPr>
                <w:ilvl w:val="0"/>
                <w:numId w:val="12"/>
              </w:numPr>
              <w:shd w:val="clear" w:color="auto" w:fill="FFFFFF"/>
              <w:ind w:left="296" w:hanging="141"/>
              <w:jc w:val="both"/>
              <w:rPr>
                <w:rFonts w:ascii="Times New Roman" w:hAnsi="Times New Roman" w:cs="Times New Roman"/>
              </w:rPr>
            </w:pPr>
            <w:r w:rsidRPr="00107840">
              <w:rPr>
                <w:rFonts w:ascii="Times New Roman" w:hAnsi="Times New Roman" w:cs="Times New Roman"/>
              </w:rPr>
              <w:t>Zarządzanie kryzysowe.</w:t>
            </w:r>
          </w:p>
          <w:p w14:paraId="5764D917" w14:textId="77777777" w:rsidR="0025536E" w:rsidRPr="00107840" w:rsidRDefault="0025536E" w:rsidP="00E9344F">
            <w:pPr>
              <w:pStyle w:val="Akapitzlist"/>
              <w:numPr>
                <w:ilvl w:val="0"/>
                <w:numId w:val="12"/>
              </w:numPr>
              <w:shd w:val="clear" w:color="auto" w:fill="FFFFFF"/>
              <w:ind w:left="296" w:hanging="141"/>
              <w:jc w:val="both"/>
              <w:rPr>
                <w:rFonts w:ascii="Times New Roman" w:hAnsi="Times New Roman" w:cs="Times New Roman"/>
              </w:rPr>
            </w:pPr>
            <w:r w:rsidRPr="00107840">
              <w:rPr>
                <w:rFonts w:ascii="Times New Roman" w:hAnsi="Times New Roman" w:cs="Times New Roman"/>
              </w:rPr>
              <w:t>Logistyka zarządzania kryzysowego.</w:t>
            </w:r>
          </w:p>
          <w:p w14:paraId="52E923AB" w14:textId="77777777" w:rsidR="0025536E" w:rsidRPr="00107840" w:rsidRDefault="0025536E" w:rsidP="00E9344F">
            <w:pPr>
              <w:pStyle w:val="Akapitzlist"/>
              <w:numPr>
                <w:ilvl w:val="0"/>
                <w:numId w:val="12"/>
              </w:numPr>
              <w:shd w:val="clear" w:color="auto" w:fill="FFFFFF"/>
              <w:ind w:left="296" w:hanging="141"/>
              <w:jc w:val="both"/>
              <w:rPr>
                <w:rFonts w:ascii="Times New Roman" w:hAnsi="Times New Roman" w:cs="Times New Roman"/>
              </w:rPr>
            </w:pPr>
            <w:r w:rsidRPr="00107840">
              <w:rPr>
                <w:rFonts w:ascii="Times New Roman" w:hAnsi="Times New Roman" w:cs="Times New Roman"/>
              </w:rPr>
              <w:t>Technologie bezpieczeństwa.</w:t>
            </w:r>
          </w:p>
          <w:p w14:paraId="550A2891" w14:textId="77777777" w:rsidR="0025536E" w:rsidRPr="00107840" w:rsidRDefault="0025536E" w:rsidP="00E9344F">
            <w:pPr>
              <w:pStyle w:val="Akapitzlist"/>
              <w:numPr>
                <w:ilvl w:val="0"/>
                <w:numId w:val="12"/>
              </w:numPr>
              <w:shd w:val="clear" w:color="auto" w:fill="FFFFFF"/>
              <w:ind w:left="296" w:hanging="141"/>
              <w:jc w:val="both"/>
              <w:rPr>
                <w:rFonts w:ascii="Times New Roman" w:hAnsi="Times New Roman" w:cs="Times New Roman"/>
                <w:lang w:val="pl-PL"/>
              </w:rPr>
            </w:pPr>
            <w:r w:rsidRPr="00107840">
              <w:rPr>
                <w:rFonts w:ascii="Times New Roman" w:hAnsi="Times New Roman" w:cs="Times New Roman"/>
                <w:lang w:val="pl-PL"/>
              </w:rPr>
              <w:t>Kierowanie i dowodzenie w podmiotach odpowiedzialnych za bezpieczeństwo wewnętrzne.</w:t>
            </w:r>
          </w:p>
          <w:p w14:paraId="01C32D87" w14:textId="77777777" w:rsidR="0025536E" w:rsidRPr="00107840" w:rsidRDefault="0025536E" w:rsidP="00E9344F">
            <w:pPr>
              <w:pStyle w:val="Akapitzlist"/>
              <w:numPr>
                <w:ilvl w:val="0"/>
                <w:numId w:val="12"/>
              </w:numPr>
              <w:shd w:val="clear" w:color="auto" w:fill="FFFFFF"/>
              <w:ind w:left="296" w:hanging="141"/>
              <w:jc w:val="both"/>
              <w:rPr>
                <w:rFonts w:ascii="Times New Roman" w:hAnsi="Times New Roman" w:cs="Times New Roman"/>
              </w:rPr>
            </w:pPr>
            <w:r w:rsidRPr="00107840">
              <w:rPr>
                <w:rFonts w:ascii="Times New Roman" w:hAnsi="Times New Roman" w:cs="Times New Roman"/>
              </w:rPr>
              <w:t>Ochrona informacji niejawnych.</w:t>
            </w:r>
          </w:p>
          <w:p w14:paraId="37B64845" w14:textId="77777777" w:rsidR="0025536E" w:rsidRPr="00107840" w:rsidRDefault="0025536E" w:rsidP="00E9344F">
            <w:pPr>
              <w:pStyle w:val="Akapitzlist"/>
              <w:numPr>
                <w:ilvl w:val="0"/>
                <w:numId w:val="12"/>
              </w:numPr>
              <w:shd w:val="clear" w:color="auto" w:fill="FFFFFF"/>
              <w:ind w:left="296" w:hanging="141"/>
              <w:jc w:val="both"/>
              <w:rPr>
                <w:rFonts w:ascii="Times New Roman" w:hAnsi="Times New Roman" w:cs="Times New Roman"/>
              </w:rPr>
            </w:pPr>
            <w:r w:rsidRPr="00107840">
              <w:rPr>
                <w:rFonts w:ascii="Times New Roman" w:hAnsi="Times New Roman" w:cs="Times New Roman"/>
              </w:rPr>
              <w:t>Cyberprzestępczość i cyberterroryzm.</w:t>
            </w:r>
          </w:p>
          <w:p w14:paraId="66FF49B2" w14:textId="77777777" w:rsidR="0025536E" w:rsidRPr="00107840" w:rsidRDefault="0025536E" w:rsidP="00E9344F">
            <w:pPr>
              <w:pStyle w:val="Akapitzlist"/>
              <w:numPr>
                <w:ilvl w:val="0"/>
                <w:numId w:val="12"/>
              </w:numPr>
              <w:shd w:val="clear" w:color="auto" w:fill="FFFFFF"/>
              <w:ind w:left="296" w:hanging="141"/>
              <w:jc w:val="both"/>
              <w:rPr>
                <w:rFonts w:ascii="Times New Roman" w:hAnsi="Times New Roman" w:cs="Times New Roman"/>
              </w:rPr>
            </w:pPr>
            <w:r w:rsidRPr="00107840">
              <w:rPr>
                <w:rFonts w:ascii="Times New Roman" w:hAnsi="Times New Roman" w:cs="Times New Roman"/>
              </w:rPr>
              <w:t>Bezpieczeństwo imprez masowych.</w:t>
            </w:r>
          </w:p>
          <w:p w14:paraId="6ABB1F35" w14:textId="77777777" w:rsidR="0025536E" w:rsidRPr="00107840" w:rsidRDefault="0025536E" w:rsidP="00D96BAA">
            <w:pPr>
              <w:pStyle w:val="Akapitzlist"/>
              <w:shd w:val="clear" w:color="auto" w:fill="FFFFFF"/>
              <w:ind w:left="0"/>
              <w:jc w:val="both"/>
              <w:rPr>
                <w:rFonts w:ascii="Times New Roman" w:hAnsi="Times New Roman" w:cs="Times New Roman"/>
              </w:rPr>
            </w:pPr>
          </w:p>
          <w:p w14:paraId="27A92386" w14:textId="77777777" w:rsidR="0025536E" w:rsidRPr="00107840" w:rsidRDefault="0025536E" w:rsidP="00D96BAA">
            <w:pPr>
              <w:shd w:val="clear" w:color="auto" w:fill="FFFFFF"/>
              <w:jc w:val="both"/>
              <w:rPr>
                <w:rFonts w:ascii="Times New Roman" w:hAnsi="Times New Roman" w:cs="Times New Roman"/>
              </w:rPr>
            </w:pPr>
            <w:r w:rsidRPr="00107840">
              <w:rPr>
                <w:rFonts w:ascii="Times New Roman" w:hAnsi="Times New Roman" w:cs="Times New Roman"/>
              </w:rPr>
              <w:t>Przykładowe tematy prac:</w:t>
            </w:r>
          </w:p>
          <w:p w14:paraId="1EC49B68" w14:textId="77777777" w:rsidR="0025536E" w:rsidRPr="00107840" w:rsidRDefault="0025536E" w:rsidP="00E9344F">
            <w:pPr>
              <w:pStyle w:val="Akapitzlist"/>
              <w:numPr>
                <w:ilvl w:val="0"/>
                <w:numId w:val="13"/>
              </w:numPr>
              <w:ind w:left="296" w:hanging="141"/>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Rola wybranych grup dyspozycyjnych w zapewnieniu bezpieczeństwa publicznego w Polsce.</w:t>
            </w:r>
          </w:p>
          <w:p w14:paraId="778AA272" w14:textId="77777777" w:rsidR="0025536E" w:rsidRPr="00107840" w:rsidRDefault="0025536E" w:rsidP="00E9344F">
            <w:pPr>
              <w:pStyle w:val="Akapitzlist"/>
              <w:numPr>
                <w:ilvl w:val="0"/>
                <w:numId w:val="13"/>
              </w:numPr>
              <w:ind w:left="296" w:hanging="141"/>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Organizacja stanowisk dowodzenia Państwowej Straży Pożarnej w działaniach ratowniczych.</w:t>
            </w:r>
          </w:p>
          <w:p w14:paraId="1C86DC10" w14:textId="77777777" w:rsidR="0025536E" w:rsidRPr="00107840" w:rsidRDefault="0025536E" w:rsidP="00E9344F">
            <w:pPr>
              <w:pStyle w:val="Akapitzlist"/>
              <w:numPr>
                <w:ilvl w:val="0"/>
                <w:numId w:val="13"/>
              </w:numPr>
              <w:ind w:left="296" w:hanging="141"/>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Współczesne wyzwania zarządzania logistycznego w sytuacjach kryzysowych.</w:t>
            </w:r>
          </w:p>
          <w:p w14:paraId="7CB513F9" w14:textId="77777777" w:rsidR="0025536E" w:rsidRPr="00107840" w:rsidRDefault="0025536E" w:rsidP="00E9344F">
            <w:pPr>
              <w:pStyle w:val="Akapitzlist"/>
              <w:numPr>
                <w:ilvl w:val="0"/>
                <w:numId w:val="13"/>
              </w:numPr>
              <w:ind w:left="296" w:hanging="141"/>
              <w:jc w:val="both"/>
              <w:rPr>
                <w:rFonts w:ascii="Times New Roman" w:eastAsia="Times New Roman" w:hAnsi="Times New Roman" w:cs="Times New Roman"/>
                <w:lang w:val="pl-PL" w:eastAsia="zh-CN"/>
              </w:rPr>
            </w:pPr>
            <w:r w:rsidRPr="00107840">
              <w:rPr>
                <w:rFonts w:ascii="Times New Roman" w:eastAsia="Times New Roman" w:hAnsi="Times New Roman" w:cs="Times New Roman"/>
                <w:lang w:val="pl-PL" w:eastAsia="zh-CN"/>
              </w:rPr>
              <w:t>Wpływ ogólnego rozporządzenia o ochronie danych (RODO) na funkcjonowanie wybranych podmiotów odpowiedzialnych za bezpieczeństwo wewnętrzne w Polsce.</w:t>
            </w:r>
          </w:p>
          <w:p w14:paraId="49CC2035" w14:textId="77777777" w:rsidR="0025536E" w:rsidRPr="00107840" w:rsidRDefault="0025536E" w:rsidP="00E9344F">
            <w:pPr>
              <w:pStyle w:val="Akapitzlist"/>
              <w:numPr>
                <w:ilvl w:val="0"/>
                <w:numId w:val="13"/>
              </w:numPr>
              <w:ind w:left="296" w:hanging="141"/>
              <w:jc w:val="both"/>
              <w:rPr>
                <w:rFonts w:ascii="Times New Roman" w:eastAsiaTheme="minorEastAsia" w:hAnsi="Times New Roman" w:cs="Times New Roman"/>
                <w:lang w:val="pl-PL"/>
              </w:rPr>
            </w:pPr>
            <w:r w:rsidRPr="00107840">
              <w:rPr>
                <w:rFonts w:ascii="Times New Roman" w:hAnsi="Times New Roman" w:cs="Times New Roman"/>
                <w:lang w:val="pl-PL"/>
              </w:rPr>
              <w:lastRenderedPageBreak/>
              <w:t>Bezpieczeństwo państwa i obywateli w krajowych oraz europejskich inicjatywach badawczo-rozwojowych.</w:t>
            </w:r>
          </w:p>
          <w:p w14:paraId="36FC68B2"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Biometria – szanse i zagrożenia związane z zastosowaniem nowoczesnych instrumentów identyfikacji.</w:t>
            </w:r>
          </w:p>
          <w:p w14:paraId="0C494D88"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Wyzwania i zagrożenia dla bezpieczeństwa w cyberprzestrzeni w XXI wieku.</w:t>
            </w:r>
          </w:p>
          <w:p w14:paraId="73301E37"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Wpływ funkcjonowania Europejskiej Agencji Straży Granicznej i Przybrzeżnej na bezpieczeństwo państw UE w kontekście nasilonych procesów migracji w XXI wieku.</w:t>
            </w:r>
          </w:p>
          <w:p w14:paraId="18040C95"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Bezpieczeństwo ruchu drogowego w Polsce w kontekście zastosowania nowoczesnych technologii nadzoru ruchu drogowego.</w:t>
            </w:r>
          </w:p>
          <w:p w14:paraId="6E63797B"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Zagadnienia prawne i kryminalistyczne przestępstw w ruchu drogowym.</w:t>
            </w:r>
          </w:p>
          <w:p w14:paraId="79385D37"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Zarządzanie ryzykiem logistycznym w sytuacjach kryzysowych.</w:t>
            </w:r>
          </w:p>
          <w:p w14:paraId="025CF8CD"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Rola Policji w procesie zapewniania bezpieczeństwa społeczności lokalnych.</w:t>
            </w:r>
          </w:p>
          <w:p w14:paraId="43C180A7"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t>Miasta inteligentne – szanse i zagrożenia dla bezpieczeństwa publicznego.</w:t>
            </w:r>
          </w:p>
          <w:p w14:paraId="717158A4" w14:textId="77777777" w:rsidR="0025536E" w:rsidRPr="00107840" w:rsidRDefault="0025536E" w:rsidP="00E9344F">
            <w:pPr>
              <w:pStyle w:val="Akapitzlist"/>
              <w:numPr>
                <w:ilvl w:val="0"/>
                <w:numId w:val="13"/>
              </w:numPr>
              <w:ind w:left="296" w:hanging="141"/>
              <w:jc w:val="both"/>
              <w:rPr>
                <w:rFonts w:ascii="Times New Roman" w:hAnsi="Times New Roman" w:cs="Times New Roman"/>
                <w:lang w:val="pl-PL"/>
              </w:rPr>
            </w:pPr>
            <w:r w:rsidRPr="00107840">
              <w:rPr>
                <w:rFonts w:ascii="Times New Roman" w:hAnsi="Times New Roman" w:cs="Times New Roman"/>
                <w:lang w:val="pl-PL"/>
              </w:rPr>
              <w:lastRenderedPageBreak/>
              <w:t>Nowoczesne narzędzia szkolenia i doskonalenia funkcjonariuszy podmiotów odpowiedzialnych za bezpieczeństwo wewnętrzne.</w:t>
            </w:r>
          </w:p>
        </w:tc>
      </w:tr>
      <w:tr w:rsidR="0025536E" w:rsidRPr="00107840" w14:paraId="0F1258F9" w14:textId="77777777" w:rsidTr="005B5419">
        <w:tc>
          <w:tcPr>
            <w:tcW w:w="1400" w:type="dxa"/>
            <w:shd w:val="clear" w:color="auto" w:fill="D9D9D9" w:themeFill="background1" w:themeFillShade="D9"/>
            <w:hideMark/>
          </w:tcPr>
          <w:p w14:paraId="6FA856B8"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lastRenderedPageBreak/>
              <w:t>Promotor</w:t>
            </w:r>
          </w:p>
        </w:tc>
        <w:tc>
          <w:tcPr>
            <w:tcW w:w="2706" w:type="dxa"/>
            <w:shd w:val="clear" w:color="auto" w:fill="D9D9D9" w:themeFill="background1" w:themeFillShade="D9"/>
            <w:hideMark/>
          </w:tcPr>
          <w:p w14:paraId="2813C549"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t>Sylwetka naukowa, zainteresowania badawcze</w:t>
            </w:r>
          </w:p>
        </w:tc>
        <w:tc>
          <w:tcPr>
            <w:tcW w:w="4958" w:type="dxa"/>
            <w:shd w:val="clear" w:color="auto" w:fill="D9D9D9" w:themeFill="background1" w:themeFillShade="D9"/>
            <w:hideMark/>
          </w:tcPr>
          <w:p w14:paraId="19843F7D"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t>Najważniejsze publikacje</w:t>
            </w:r>
          </w:p>
        </w:tc>
        <w:tc>
          <w:tcPr>
            <w:tcW w:w="1789" w:type="dxa"/>
            <w:shd w:val="clear" w:color="auto" w:fill="D9D9D9" w:themeFill="background1" w:themeFillShade="D9"/>
            <w:hideMark/>
          </w:tcPr>
          <w:p w14:paraId="01845A35" w14:textId="77777777" w:rsidR="0025536E" w:rsidRPr="00107840" w:rsidRDefault="0025536E" w:rsidP="00D96BAA">
            <w:pPr>
              <w:rPr>
                <w:rFonts w:ascii="Times New Roman" w:hAnsi="Times New Roman" w:cs="Times New Roman"/>
                <w:b/>
                <w:bCs/>
              </w:rPr>
            </w:pPr>
            <w:r w:rsidRPr="00107840">
              <w:rPr>
                <w:rFonts w:ascii="Times New Roman" w:hAnsi="Times New Roman" w:cs="Times New Roman"/>
                <w:b/>
                <w:bCs/>
              </w:rPr>
              <w:t>Tytuł seminarium</w:t>
            </w:r>
          </w:p>
        </w:tc>
        <w:tc>
          <w:tcPr>
            <w:tcW w:w="3607" w:type="dxa"/>
            <w:shd w:val="clear" w:color="auto" w:fill="D9D9D9" w:themeFill="background1" w:themeFillShade="D9"/>
            <w:hideMark/>
          </w:tcPr>
          <w:p w14:paraId="4D8554C8" w14:textId="77777777" w:rsidR="0025536E" w:rsidRPr="00107840" w:rsidRDefault="0025536E" w:rsidP="00D96BAA">
            <w:pPr>
              <w:rPr>
                <w:rFonts w:ascii="Times New Roman" w:hAnsi="Times New Roman" w:cs="Times New Roman"/>
                <w:b/>
                <w:bCs/>
                <w:lang w:val="pl-PL"/>
              </w:rPr>
            </w:pPr>
            <w:r w:rsidRPr="00107840">
              <w:rPr>
                <w:rFonts w:ascii="Times New Roman" w:hAnsi="Times New Roman" w:cs="Times New Roman"/>
                <w:b/>
                <w:bCs/>
                <w:lang w:val="pl-PL"/>
              </w:rPr>
              <w:t>Wykaz problematyki, której dotyczyłyby prace dyplomowe</w:t>
            </w:r>
          </w:p>
        </w:tc>
      </w:tr>
      <w:tr w:rsidR="0025536E" w:rsidRPr="00107840" w14:paraId="2477D106" w14:textId="77777777" w:rsidTr="005B5419">
        <w:tc>
          <w:tcPr>
            <w:tcW w:w="1400" w:type="dxa"/>
          </w:tcPr>
          <w:p w14:paraId="4DEBFF01" w14:textId="77777777" w:rsidR="0025536E" w:rsidRPr="00107840" w:rsidRDefault="0025536E" w:rsidP="00D96BAA">
            <w:pPr>
              <w:rPr>
                <w:rFonts w:ascii="Times New Roman" w:hAnsi="Times New Roman" w:cs="Times New Roman"/>
                <w:b/>
                <w:bCs/>
                <w:lang w:val="pl-PL"/>
              </w:rPr>
            </w:pPr>
            <w:r w:rsidRPr="00107840">
              <w:rPr>
                <w:rFonts w:ascii="Times New Roman" w:hAnsi="Times New Roman" w:cs="Times New Roman"/>
                <w:b/>
                <w:bCs/>
                <w:lang w:val="pl-PL"/>
              </w:rPr>
              <w:t>Doc. dr Marek Nadolski</w:t>
            </w:r>
          </w:p>
          <w:p w14:paraId="71A2AC31" w14:textId="77777777" w:rsidR="0025536E" w:rsidRPr="00107840" w:rsidRDefault="0025536E" w:rsidP="00D96BAA">
            <w:pPr>
              <w:rPr>
                <w:rFonts w:ascii="Times New Roman" w:hAnsi="Times New Roman" w:cs="Times New Roman"/>
                <w:b/>
                <w:bCs/>
                <w:lang w:val="pl-PL"/>
              </w:rPr>
            </w:pPr>
          </w:p>
          <w:p w14:paraId="08B4C40C" w14:textId="77777777" w:rsidR="0025536E" w:rsidRPr="00107840" w:rsidRDefault="0025536E" w:rsidP="00D96BAA">
            <w:pPr>
              <w:rPr>
                <w:rFonts w:ascii="Times New Roman" w:hAnsi="Times New Roman" w:cs="Times New Roman"/>
                <w:b/>
                <w:bCs/>
                <w:lang w:val="pl-PL"/>
              </w:rPr>
            </w:pPr>
          </w:p>
          <w:p w14:paraId="19D1B7BC" w14:textId="77777777" w:rsidR="0025536E" w:rsidRPr="00107840" w:rsidRDefault="0025536E" w:rsidP="00D96BAA">
            <w:pPr>
              <w:rPr>
                <w:rFonts w:ascii="Times New Roman" w:hAnsi="Times New Roman" w:cs="Times New Roman"/>
                <w:b/>
                <w:bCs/>
                <w:lang w:val="pl-PL"/>
              </w:rPr>
            </w:pPr>
          </w:p>
          <w:p w14:paraId="1D8263B1" w14:textId="77777777" w:rsidR="0025536E" w:rsidRPr="00107840" w:rsidRDefault="0025536E" w:rsidP="00D96BAA">
            <w:pPr>
              <w:rPr>
                <w:rFonts w:ascii="Times New Roman" w:hAnsi="Times New Roman" w:cs="Times New Roman"/>
                <w:b/>
                <w:bCs/>
                <w:lang w:val="pl-PL"/>
              </w:rPr>
            </w:pPr>
          </w:p>
          <w:p w14:paraId="2E374037" w14:textId="77777777" w:rsidR="0025536E" w:rsidRPr="00107840" w:rsidRDefault="0025536E" w:rsidP="00D96BAA">
            <w:pPr>
              <w:rPr>
                <w:rFonts w:ascii="Times New Roman" w:hAnsi="Times New Roman" w:cs="Times New Roman"/>
                <w:b/>
                <w:bCs/>
                <w:lang w:val="pl-PL"/>
              </w:rPr>
            </w:pPr>
          </w:p>
          <w:p w14:paraId="18A73954" w14:textId="77777777" w:rsidR="0025536E" w:rsidRPr="00107840" w:rsidRDefault="0025536E" w:rsidP="00D96BAA">
            <w:pPr>
              <w:rPr>
                <w:rFonts w:ascii="Times New Roman" w:hAnsi="Times New Roman" w:cs="Times New Roman"/>
                <w:b/>
                <w:bCs/>
                <w:lang w:val="pl-PL"/>
              </w:rPr>
            </w:pPr>
          </w:p>
          <w:p w14:paraId="624EF998" w14:textId="77777777" w:rsidR="0025536E" w:rsidRPr="00107840" w:rsidRDefault="0025536E" w:rsidP="00D96BAA">
            <w:pPr>
              <w:rPr>
                <w:rFonts w:ascii="Times New Roman" w:hAnsi="Times New Roman" w:cs="Times New Roman"/>
                <w:b/>
                <w:bCs/>
                <w:lang w:val="pl-PL"/>
              </w:rPr>
            </w:pPr>
          </w:p>
        </w:tc>
        <w:tc>
          <w:tcPr>
            <w:tcW w:w="2706" w:type="dxa"/>
          </w:tcPr>
          <w:p w14:paraId="0ACA3143"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Doktor nauk politycznych zatrudniony na stanowisku docenta. Zainteresowania badawcze koncentrują się na problematyce władzy i opozycji oraz integracji europejskiej. Autor monografii poświęconych komunistycznej socjotechnice przejmowania i sprawowania władzy, współredaktor zbioru dokumentów poświęconych dziejom opozycji antykomunistycznej w Polsce, badacz procesów zjednoczeniowych w Europie, autor artykułów na temat dziejów Polski i historii powszechnej.</w:t>
            </w:r>
          </w:p>
          <w:p w14:paraId="09D0802E" w14:textId="77777777" w:rsidR="0025536E" w:rsidRPr="00107840" w:rsidRDefault="0025536E" w:rsidP="00D96BAA">
            <w:pPr>
              <w:rPr>
                <w:rFonts w:ascii="Times New Roman" w:hAnsi="Times New Roman" w:cs="Times New Roman"/>
                <w:lang w:val="pl-PL"/>
              </w:rPr>
            </w:pPr>
          </w:p>
        </w:tc>
        <w:tc>
          <w:tcPr>
            <w:tcW w:w="4958" w:type="dxa"/>
          </w:tcPr>
          <w:p w14:paraId="1ED217F7" w14:textId="77777777" w:rsidR="0025536E" w:rsidRPr="00107840" w:rsidRDefault="0025536E" w:rsidP="0025536E">
            <w:pPr>
              <w:pStyle w:val="Akapitzlist"/>
              <w:numPr>
                <w:ilvl w:val="0"/>
                <w:numId w:val="5"/>
              </w:numPr>
              <w:ind w:left="360"/>
              <w:rPr>
                <w:rFonts w:ascii="Times New Roman" w:hAnsi="Times New Roman" w:cs="Times New Roman"/>
                <w:lang w:val="pl-PL"/>
              </w:rPr>
            </w:pPr>
            <w:r w:rsidRPr="00107840">
              <w:rPr>
                <w:rFonts w:ascii="Times New Roman" w:hAnsi="Times New Roman" w:cs="Times New Roman"/>
                <w:lang w:val="pl-PL"/>
              </w:rPr>
              <w:t xml:space="preserve">Komuniści wobec chłopów w Polsce 1941-1956. Mity i rzeczywistość, OBS, Warszawa 1993, ss.280. </w:t>
            </w:r>
          </w:p>
          <w:p w14:paraId="7CEE1B7E" w14:textId="77777777" w:rsidR="0025536E" w:rsidRPr="00107840" w:rsidRDefault="0025536E" w:rsidP="0025536E">
            <w:pPr>
              <w:pStyle w:val="Akapitzlist"/>
              <w:numPr>
                <w:ilvl w:val="0"/>
                <w:numId w:val="5"/>
              </w:numPr>
              <w:ind w:left="360"/>
              <w:jc w:val="both"/>
              <w:rPr>
                <w:rFonts w:ascii="Times New Roman" w:hAnsi="Times New Roman" w:cs="Times New Roman"/>
                <w:lang w:val="pl-PL"/>
              </w:rPr>
            </w:pPr>
            <w:r w:rsidRPr="00107840">
              <w:rPr>
                <w:rFonts w:ascii="Times New Roman" w:hAnsi="Times New Roman" w:cs="Times New Roman"/>
                <w:lang w:val="pl-PL"/>
              </w:rPr>
              <w:t>Z dziejów integracji europejskiej, Wydawnictwo Sejmowe, Warszawa 2004, ss.87.</w:t>
            </w:r>
          </w:p>
          <w:p w14:paraId="55A1BCE3" w14:textId="77777777" w:rsidR="0025536E" w:rsidRPr="00107840" w:rsidRDefault="0025536E" w:rsidP="0025536E">
            <w:pPr>
              <w:pStyle w:val="Akapitzlist"/>
              <w:numPr>
                <w:ilvl w:val="0"/>
                <w:numId w:val="5"/>
              </w:numPr>
              <w:ind w:left="360"/>
              <w:jc w:val="both"/>
              <w:rPr>
                <w:rFonts w:ascii="Times New Roman" w:hAnsi="Times New Roman" w:cs="Times New Roman"/>
                <w:lang w:val="pl-PL"/>
              </w:rPr>
            </w:pPr>
            <w:r w:rsidRPr="00107840">
              <w:rPr>
                <w:rFonts w:ascii="Times New Roman" w:hAnsi="Times New Roman" w:cs="Times New Roman"/>
                <w:lang w:val="pl-PL"/>
              </w:rPr>
              <w:t xml:space="preserve">„Kryzysy” w procesie integracji europejskiej z perspektywy historycznej, [w:] K.A. Wojtaszczyk, J. Nadolska (red.), Kryzysy w procesie integracji europejskiej i sposoby ich przezwyciężania, ASPRA-JR, Warszawa 2015, s.27-51. </w:t>
            </w:r>
          </w:p>
          <w:p w14:paraId="38D84414" w14:textId="77777777" w:rsidR="0025536E" w:rsidRPr="00107840" w:rsidRDefault="0025536E" w:rsidP="0025536E">
            <w:pPr>
              <w:pStyle w:val="Akapitzlist"/>
              <w:numPr>
                <w:ilvl w:val="0"/>
                <w:numId w:val="5"/>
              </w:numPr>
              <w:ind w:left="360"/>
              <w:jc w:val="both"/>
              <w:rPr>
                <w:rFonts w:ascii="Times New Roman" w:hAnsi="Times New Roman" w:cs="Times New Roman"/>
                <w:lang w:val="pl-PL"/>
              </w:rPr>
            </w:pPr>
            <w:r w:rsidRPr="00107840">
              <w:rPr>
                <w:rFonts w:ascii="Times New Roman" w:hAnsi="Times New Roman" w:cs="Times New Roman"/>
                <w:lang w:val="pl-PL"/>
              </w:rPr>
              <w:t xml:space="preserve">Wypędzenia i uchodźstwo w optyce religijnej w kontekście wielowiekowych prób przezwyciężenia podziałów społecznych w Europie, [w:] A. Wojtaszak, J. Jartyś, A. Krawcewicz (red.), Europa wobec problemu uchodźców w XXI wieku, Wydawnictwo Naukowe Wydziału Humanistycznego US Minerwa, Szczecin 2016, s.255-270. </w:t>
            </w:r>
          </w:p>
          <w:p w14:paraId="5BB89785" w14:textId="77777777" w:rsidR="0025536E" w:rsidRPr="00107840" w:rsidRDefault="0025536E" w:rsidP="0025536E">
            <w:pPr>
              <w:pStyle w:val="Akapitzlist"/>
              <w:numPr>
                <w:ilvl w:val="0"/>
                <w:numId w:val="5"/>
              </w:numPr>
              <w:ind w:left="360"/>
              <w:jc w:val="both"/>
              <w:rPr>
                <w:rFonts w:ascii="Times New Roman" w:hAnsi="Times New Roman" w:cs="Times New Roman"/>
                <w:lang w:val="pl-PL"/>
              </w:rPr>
            </w:pPr>
            <w:r w:rsidRPr="00107840">
              <w:rPr>
                <w:rFonts w:ascii="Times New Roman" w:hAnsi="Times New Roman" w:cs="Times New Roman"/>
                <w:lang w:val="pl-PL"/>
              </w:rPr>
              <w:t>Postrzeganie imigrantów i perspektywy jedności kontynentu w pryzmacie europejskiego protekcjonalizmu cywilizacyjnego, [w:]   J. Nadolska, P. Stawarz, K.A. Wojtaszczyk (red.), Unia Europejska i wybrane państwa świata wobec kryzysu migracyjnego, Oficyna Wydawnicza ASPRA-JR, Warszawa 2017, s.69-92.</w:t>
            </w:r>
          </w:p>
          <w:p w14:paraId="5399A481" w14:textId="77777777" w:rsidR="0025536E" w:rsidRPr="00107840" w:rsidRDefault="0025536E" w:rsidP="0025536E">
            <w:pPr>
              <w:pStyle w:val="Akapitzlist"/>
              <w:numPr>
                <w:ilvl w:val="0"/>
                <w:numId w:val="6"/>
              </w:numPr>
              <w:ind w:left="360"/>
              <w:jc w:val="both"/>
              <w:rPr>
                <w:rFonts w:ascii="Times New Roman" w:hAnsi="Times New Roman" w:cs="Times New Roman"/>
                <w:lang w:val="pl-PL"/>
              </w:rPr>
            </w:pPr>
            <w:r w:rsidRPr="00107840">
              <w:rPr>
                <w:rFonts w:ascii="Times New Roman" w:hAnsi="Times New Roman" w:cs="Times New Roman"/>
                <w:lang w:val="pl-PL"/>
              </w:rPr>
              <w:t>Inne granice. Rola antecedencji cywilizacyjnych, religijnych i etnicznych w formowaniu przestrzeni eurounijnej, [w:] M. Trojanowska-Strzęboszewska, Unia Europejska w poszukiwaniu swoich granic, Wydawnictwo Naukowe UKSW, Warszawa 2017, s.195-210.</w:t>
            </w:r>
          </w:p>
          <w:p w14:paraId="4848C4E0" w14:textId="77777777" w:rsidR="0025536E" w:rsidRPr="00107840" w:rsidRDefault="0025536E" w:rsidP="0025536E">
            <w:pPr>
              <w:pStyle w:val="Akapitzlist"/>
              <w:numPr>
                <w:ilvl w:val="0"/>
                <w:numId w:val="6"/>
              </w:numPr>
              <w:ind w:left="360"/>
              <w:jc w:val="both"/>
              <w:rPr>
                <w:rFonts w:ascii="Times New Roman" w:hAnsi="Times New Roman" w:cs="Times New Roman"/>
                <w:lang w:val="pl-PL"/>
              </w:rPr>
            </w:pPr>
            <w:r w:rsidRPr="00107840">
              <w:rPr>
                <w:rFonts w:ascii="Times New Roman" w:hAnsi="Times New Roman" w:cs="Times New Roman"/>
                <w:lang w:val="pl-PL"/>
              </w:rPr>
              <w:t xml:space="preserve">Demokracja w Polsce – tradycja i współczesność, [w:] K.A. Wojtaszczyk, J. Nadolska, Ł. Zamęcki </w:t>
            </w:r>
            <w:r w:rsidRPr="00107840">
              <w:rPr>
                <w:rFonts w:ascii="Times New Roman" w:hAnsi="Times New Roman" w:cs="Times New Roman"/>
                <w:lang w:val="pl-PL"/>
              </w:rPr>
              <w:lastRenderedPageBreak/>
              <w:t>(red.), Demokracja. Istota, idee, cele i ich realizacja, Oficyna Wydawnicza ASPRA-JR, Warszawa 2018, s. 137-165.</w:t>
            </w:r>
          </w:p>
          <w:p w14:paraId="2AB5A150" w14:textId="77777777" w:rsidR="0025536E" w:rsidRPr="00107840" w:rsidRDefault="0025536E" w:rsidP="00D96BAA">
            <w:pPr>
              <w:rPr>
                <w:rFonts w:ascii="Times New Roman" w:hAnsi="Times New Roman" w:cs="Times New Roman"/>
                <w:lang w:val="pl-PL"/>
              </w:rPr>
            </w:pPr>
          </w:p>
        </w:tc>
        <w:tc>
          <w:tcPr>
            <w:tcW w:w="1789" w:type="dxa"/>
          </w:tcPr>
          <w:p w14:paraId="14FA4F09"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lastRenderedPageBreak/>
              <w:t>Historyczne i współczesne uwarunkowania dróg rozwojowych Polski i świata</w:t>
            </w:r>
          </w:p>
          <w:p w14:paraId="61B6BEFF" w14:textId="77777777" w:rsidR="0025536E" w:rsidRPr="00107840" w:rsidRDefault="0025536E" w:rsidP="00D96BAA">
            <w:pPr>
              <w:rPr>
                <w:rFonts w:ascii="Times New Roman" w:hAnsi="Times New Roman" w:cs="Times New Roman"/>
                <w:b/>
                <w:bCs/>
                <w:lang w:val="pl-PL"/>
              </w:rPr>
            </w:pPr>
          </w:p>
        </w:tc>
        <w:tc>
          <w:tcPr>
            <w:tcW w:w="3607" w:type="dxa"/>
          </w:tcPr>
          <w:p w14:paraId="3ACA155A" w14:textId="77777777" w:rsidR="0025536E" w:rsidRPr="00107840" w:rsidRDefault="0025536E" w:rsidP="00D96BAA">
            <w:pPr>
              <w:jc w:val="both"/>
              <w:rPr>
                <w:rFonts w:ascii="Times New Roman" w:hAnsi="Times New Roman" w:cs="Times New Roman"/>
                <w:b/>
              </w:rPr>
            </w:pPr>
            <w:r w:rsidRPr="00107840">
              <w:rPr>
                <w:rFonts w:ascii="Times New Roman" w:hAnsi="Times New Roman" w:cs="Times New Roman"/>
                <w:b/>
              </w:rPr>
              <w:t xml:space="preserve">Problemy: </w:t>
            </w:r>
          </w:p>
          <w:p w14:paraId="75A1F9EE" w14:textId="77777777" w:rsidR="0025536E" w:rsidRPr="00107840" w:rsidRDefault="0025536E" w:rsidP="0025536E">
            <w:pPr>
              <w:pStyle w:val="Akapitzlist"/>
              <w:numPr>
                <w:ilvl w:val="0"/>
                <w:numId w:val="7"/>
              </w:numPr>
              <w:ind w:left="360"/>
              <w:jc w:val="both"/>
              <w:rPr>
                <w:rFonts w:ascii="Times New Roman" w:hAnsi="Times New Roman" w:cs="Times New Roman"/>
                <w:lang w:val="pl-PL"/>
              </w:rPr>
            </w:pPr>
            <w:r w:rsidRPr="00107840">
              <w:rPr>
                <w:rFonts w:ascii="Times New Roman" w:hAnsi="Times New Roman" w:cs="Times New Roman"/>
                <w:lang w:val="pl-PL"/>
              </w:rPr>
              <w:t xml:space="preserve">Epoka interregnum – przełom XX i XXI wieku. Bezdroża światowego (nie)ładu społeczno-politycznego i ekonomicznego. </w:t>
            </w:r>
          </w:p>
          <w:p w14:paraId="61FE104D" w14:textId="77777777" w:rsidR="0025536E" w:rsidRPr="00107840" w:rsidRDefault="0025536E" w:rsidP="0025536E">
            <w:pPr>
              <w:pStyle w:val="Akapitzlist"/>
              <w:numPr>
                <w:ilvl w:val="0"/>
                <w:numId w:val="7"/>
              </w:numPr>
              <w:ind w:left="360"/>
              <w:jc w:val="both"/>
              <w:rPr>
                <w:rFonts w:ascii="Times New Roman" w:hAnsi="Times New Roman" w:cs="Times New Roman"/>
                <w:lang w:val="pl-PL"/>
              </w:rPr>
            </w:pPr>
            <w:r w:rsidRPr="00107840">
              <w:rPr>
                <w:rFonts w:ascii="Times New Roman" w:hAnsi="Times New Roman" w:cs="Times New Roman"/>
                <w:lang w:val="pl-PL"/>
              </w:rPr>
              <w:t xml:space="preserve">Wybór dróg rozwojowych Polski i świata (między integracją a izolowaniem, uniwersalizmem a partykularyzmem, liberalizmem a nacjonalizmem, faszyzmem, komunizmem). </w:t>
            </w:r>
          </w:p>
          <w:p w14:paraId="6AC44917" w14:textId="77777777" w:rsidR="0025536E" w:rsidRPr="00107840" w:rsidRDefault="0025536E" w:rsidP="0025536E">
            <w:pPr>
              <w:pStyle w:val="Akapitzlist"/>
              <w:numPr>
                <w:ilvl w:val="0"/>
                <w:numId w:val="7"/>
              </w:numPr>
              <w:ind w:left="360"/>
              <w:jc w:val="both"/>
              <w:rPr>
                <w:rFonts w:ascii="Times New Roman" w:hAnsi="Times New Roman" w:cs="Times New Roman"/>
              </w:rPr>
            </w:pPr>
            <w:r w:rsidRPr="00107840">
              <w:rPr>
                <w:rFonts w:ascii="Times New Roman" w:hAnsi="Times New Roman" w:cs="Times New Roman"/>
                <w:lang w:val="pl-PL"/>
              </w:rPr>
              <w:t xml:space="preserve">Spory i konflikty społeczno-ekonomiczne, ideowo-religijne, polityczne i etniczne w Polsce i świecie na przełomie XX i XXI wieku (np. </w:t>
            </w:r>
            <w:r w:rsidRPr="00107840">
              <w:rPr>
                <w:rFonts w:ascii="Times New Roman" w:hAnsi="Times New Roman" w:cs="Times New Roman"/>
              </w:rPr>
              <w:t xml:space="preserve">Bałkany, Ukraina, Bliski Wschód). </w:t>
            </w:r>
          </w:p>
          <w:p w14:paraId="0734DF82" w14:textId="77777777" w:rsidR="0025536E" w:rsidRPr="00107840" w:rsidRDefault="0025536E" w:rsidP="0025536E">
            <w:pPr>
              <w:pStyle w:val="Akapitzlist"/>
              <w:numPr>
                <w:ilvl w:val="0"/>
                <w:numId w:val="7"/>
              </w:numPr>
              <w:ind w:left="360"/>
              <w:jc w:val="both"/>
              <w:rPr>
                <w:rFonts w:ascii="Times New Roman" w:hAnsi="Times New Roman" w:cs="Times New Roman"/>
                <w:lang w:val="pl-PL"/>
              </w:rPr>
            </w:pPr>
            <w:r w:rsidRPr="00107840">
              <w:rPr>
                <w:rFonts w:ascii="Times New Roman" w:hAnsi="Times New Roman" w:cs="Times New Roman"/>
                <w:lang w:val="pl-PL"/>
              </w:rPr>
              <w:t xml:space="preserve">Stosunki z sąsiadami w ramach Unii Europejskiej i spoza niej (z USA, Rosją, Ukrainą itd.). </w:t>
            </w:r>
          </w:p>
          <w:p w14:paraId="126F4423" w14:textId="77777777" w:rsidR="0025536E" w:rsidRPr="00107840" w:rsidRDefault="0025536E" w:rsidP="0025536E">
            <w:pPr>
              <w:pStyle w:val="Akapitzlist"/>
              <w:numPr>
                <w:ilvl w:val="0"/>
                <w:numId w:val="7"/>
              </w:numPr>
              <w:ind w:left="360"/>
              <w:jc w:val="both"/>
              <w:rPr>
                <w:rFonts w:ascii="Times New Roman" w:hAnsi="Times New Roman" w:cs="Times New Roman"/>
                <w:lang w:val="pl-PL"/>
              </w:rPr>
            </w:pPr>
            <w:r w:rsidRPr="00107840">
              <w:rPr>
                <w:rFonts w:ascii="Times New Roman" w:hAnsi="Times New Roman" w:cs="Times New Roman"/>
                <w:lang w:val="pl-PL"/>
              </w:rPr>
              <w:t xml:space="preserve">Wielkie polskie idee – sanacja, Polska ludowa, Polska 3 „S”, II Japonia, zielona wyspa, dobra zmiana. </w:t>
            </w:r>
          </w:p>
          <w:p w14:paraId="5195B83F" w14:textId="77777777" w:rsidR="0025536E" w:rsidRPr="00107840" w:rsidRDefault="0025536E" w:rsidP="0025536E">
            <w:pPr>
              <w:pStyle w:val="Akapitzlist"/>
              <w:numPr>
                <w:ilvl w:val="0"/>
                <w:numId w:val="7"/>
              </w:numPr>
              <w:ind w:left="360"/>
              <w:jc w:val="both"/>
              <w:rPr>
                <w:rFonts w:ascii="Times New Roman" w:hAnsi="Times New Roman" w:cs="Times New Roman"/>
                <w:lang w:val="pl-PL"/>
              </w:rPr>
            </w:pPr>
            <w:r w:rsidRPr="00107840">
              <w:rPr>
                <w:rFonts w:ascii="Times New Roman" w:hAnsi="Times New Roman" w:cs="Times New Roman"/>
                <w:lang w:val="pl-PL"/>
              </w:rPr>
              <w:t xml:space="preserve">Zagrożenia bezpieczeństwa państwa (terroryzm, bieda, głód, przeludnienie, pułapka średniego rozwoju, kataklizmy, konflikty). </w:t>
            </w:r>
          </w:p>
          <w:p w14:paraId="77CA384D" w14:textId="77777777" w:rsidR="0025536E" w:rsidRPr="00107840" w:rsidRDefault="0025536E" w:rsidP="00D96BAA">
            <w:pPr>
              <w:jc w:val="both"/>
              <w:rPr>
                <w:rFonts w:ascii="Times New Roman" w:hAnsi="Times New Roman" w:cs="Times New Roman"/>
                <w:lang w:val="pl-PL"/>
              </w:rPr>
            </w:pPr>
          </w:p>
          <w:p w14:paraId="23DEE600" w14:textId="77777777" w:rsidR="0025536E" w:rsidRPr="00107840" w:rsidRDefault="0025536E" w:rsidP="00D96BAA">
            <w:pPr>
              <w:jc w:val="both"/>
              <w:rPr>
                <w:rFonts w:ascii="Times New Roman" w:hAnsi="Times New Roman" w:cs="Times New Roman"/>
                <w:b/>
                <w:lang w:val="pl-PL"/>
              </w:rPr>
            </w:pPr>
            <w:r w:rsidRPr="00107840">
              <w:rPr>
                <w:rFonts w:ascii="Times New Roman" w:hAnsi="Times New Roman" w:cs="Times New Roman"/>
                <w:b/>
                <w:lang w:val="pl-PL"/>
              </w:rPr>
              <w:t xml:space="preserve">Przykładowe tematy do uszczegółowienia: </w:t>
            </w:r>
          </w:p>
          <w:p w14:paraId="392A4393" w14:textId="77777777" w:rsidR="0025536E" w:rsidRPr="00107840" w:rsidRDefault="00E9344F" w:rsidP="00D96BAA">
            <w:pPr>
              <w:jc w:val="both"/>
              <w:rPr>
                <w:rFonts w:ascii="Times New Roman" w:hAnsi="Times New Roman" w:cs="Times New Roman"/>
                <w:lang w:val="pl-PL"/>
              </w:rPr>
            </w:pPr>
            <w:r w:rsidRPr="00107840">
              <w:rPr>
                <w:rFonts w:ascii="Times New Roman" w:hAnsi="Times New Roman" w:cs="Times New Roman"/>
                <w:lang w:val="pl-PL"/>
              </w:rPr>
              <w:lastRenderedPageBreak/>
              <w:t xml:space="preserve">1. </w:t>
            </w:r>
            <w:r w:rsidR="0025536E" w:rsidRPr="00107840">
              <w:rPr>
                <w:rFonts w:ascii="Times New Roman" w:hAnsi="Times New Roman" w:cs="Times New Roman"/>
                <w:lang w:val="pl-PL"/>
              </w:rPr>
              <w:t xml:space="preserve">„Lokomotywy współczesności”. Rola migracji (lub: religii, idei, strachu, zaufania, korupcji, globalizacji itp.) we współczesnej polityce. </w:t>
            </w:r>
          </w:p>
          <w:p w14:paraId="256F335F"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2. „Rewolucje” i reformy gospodarcze (przemysłowa, elektryfikacyjna, cyfryzacyjna, energii odnawialnej) - np. produkcja energii odnawialnej kołem zamachowym postępu gospodarczego w I połowie XXI wieku. </w:t>
            </w:r>
          </w:p>
          <w:p w14:paraId="36129C9A"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3. „Szklany sufit”. Pułapka średniego rozwoju – np. istota pułapki lub Polska w pułapce średniego rozwoju. </w:t>
            </w:r>
          </w:p>
          <w:p w14:paraId="030E98AA"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4. „Uchodźca ma twarz Chrystusa”. Chrześcijanie (np. polscy, węgierscy, europejscy) wobec zjawiska masowej migracji do Europy. </w:t>
            </w:r>
          </w:p>
          <w:p w14:paraId="620367A1"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5. Chrześcijańska (katolicka) koncepcja jedności a nacjonalizm. </w:t>
            </w:r>
          </w:p>
          <w:p w14:paraId="37AB7C55"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6. Konflikty o ropę, rudę żelaza i węgiel, ziemie uprawne, dostęp do wody i ich skutki (budowa zapór na Dunaju, Nilu, Nordstream2). </w:t>
            </w:r>
          </w:p>
          <w:p w14:paraId="48CDA87D"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7. Między „dobrą zmianą” a post-prawdą. Wymiar prawny (lub: socjalny, ekonomiczny, ideowy) rządów Prawa i Sprawiedliwości. </w:t>
            </w:r>
          </w:p>
          <w:p w14:paraId="14C5948F"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8. Politycy wobec wyboru: dobrobyt materialny czy zdrowie indywidualne lub np. ochrona środowiska. </w:t>
            </w:r>
          </w:p>
          <w:p w14:paraId="7AE100EC"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9. Polskie koncepcje integracji Europy (np. projekt W.B. Jastrzębowskiego, ks. A. Czartoryskiego, koncepcja Międzymorza, konfederacja polsko-czechosłowacka). </w:t>
            </w:r>
          </w:p>
          <w:p w14:paraId="24ED48CF"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lastRenderedPageBreak/>
              <w:t xml:space="preserve">10. Polskie sojusze w XX/XXI wieku i ich skutki (polsko-francuski, w ramach bloku radzieckiego, UE, NATO). </w:t>
            </w:r>
          </w:p>
          <w:p w14:paraId="3E0EF668"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11. Rozwój gospodarczy czy zabezpieczenie społeczne – liberalizm kontra socjalizm (komunizm). </w:t>
            </w:r>
          </w:p>
          <w:p w14:paraId="5F0FB903"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12. Solidarność europejska. Wymiar gospodarczy (np.: duchowy, ideowy, socjalny, ekologiczny). </w:t>
            </w:r>
          </w:p>
          <w:p w14:paraId="7939A1FF"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13. Strach i zaufanie w polityce. Perspektywy demokracji lub rządów autorytarnych. </w:t>
            </w:r>
          </w:p>
          <w:p w14:paraId="3308A1C8"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14. Tożsamość wspólnotowa (np.: narodowa, religijna, klasowa, cywilizacyjna) a postęp społeczny w warunkach procesów globalizacyjnych – np. narody (społeczeństwa) ekskluzywne we współczesnej rywalizacji gospodarczej. Studium porównawcze krajów Zatoki Perskiej i Chin lub Japonii. </w:t>
            </w:r>
          </w:p>
          <w:p w14:paraId="6D335018"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15. Wartości europejskie a interesy narodowe (np.: Niemiec, Francji, Polski, krajów bałkańskich, Grupy Wyszehradzkiej). </w:t>
            </w:r>
          </w:p>
          <w:p w14:paraId="64948BC6"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16. Wartości europejskie a interesy narodowe (lub religijne, biznesowe) - np. w kontekście: (socjalnych) praw człowieka, migracji, energii odnawialnej, solidarności energetycznej – Nordstream2. </w:t>
            </w:r>
          </w:p>
          <w:p w14:paraId="31C309DD"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17. Wyboiste drogi sąsiedztwa i porozumienia polsko-ukraińskiego. </w:t>
            </w:r>
          </w:p>
          <w:p w14:paraId="225E4272"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18. Wykluczeni (np.: proletariat, chłopi, prekariat) siłą napędową rozwoju społecznego – np. prekariat (w </w:t>
            </w:r>
            <w:r w:rsidRPr="00107840">
              <w:rPr>
                <w:rFonts w:ascii="Times New Roman" w:hAnsi="Times New Roman" w:cs="Times New Roman"/>
                <w:lang w:val="pl-PL"/>
              </w:rPr>
              <w:lastRenderedPageBreak/>
              <w:t xml:space="preserve">ogóle lub w konkretnym kraju) hamulcem rozwoju lub źródłem konfliktów społecznych. </w:t>
            </w:r>
          </w:p>
          <w:p w14:paraId="1527DD1E"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 xml:space="preserve">19. Zasady europejskie a wartości chrześcijańskie. </w:t>
            </w:r>
          </w:p>
          <w:p w14:paraId="355A893D" w14:textId="77777777" w:rsidR="0025536E" w:rsidRPr="00107840" w:rsidRDefault="0025536E" w:rsidP="00D96BAA">
            <w:pPr>
              <w:jc w:val="both"/>
              <w:rPr>
                <w:rFonts w:ascii="Times New Roman" w:hAnsi="Times New Roman" w:cs="Times New Roman"/>
                <w:lang w:val="pl-PL"/>
              </w:rPr>
            </w:pPr>
            <w:r w:rsidRPr="00107840">
              <w:rPr>
                <w:rFonts w:ascii="Times New Roman" w:hAnsi="Times New Roman" w:cs="Times New Roman"/>
                <w:lang w:val="pl-PL"/>
              </w:rPr>
              <w:t>20. Zerwane więzi. Elity i masy u władzy a deficyt (nadmiar) demokracji (np.: rządy totalitarne, autorytarne, „demokracji kierowanej” w Polsce i w Europie Środkowowschodniej).</w:t>
            </w:r>
          </w:p>
          <w:p w14:paraId="6D4FAB9E" w14:textId="77777777" w:rsidR="0025536E" w:rsidRPr="00107840" w:rsidRDefault="0025536E" w:rsidP="00D96BAA">
            <w:pPr>
              <w:rPr>
                <w:rFonts w:ascii="Times New Roman" w:hAnsi="Times New Roman" w:cs="Times New Roman"/>
                <w:lang w:val="pl-PL"/>
              </w:rPr>
            </w:pPr>
          </w:p>
        </w:tc>
      </w:tr>
      <w:tr w:rsidR="005B5419" w:rsidRPr="00107840" w14:paraId="72A05C19" w14:textId="77777777" w:rsidTr="005B5419">
        <w:tc>
          <w:tcPr>
            <w:tcW w:w="1400" w:type="dxa"/>
            <w:shd w:val="clear" w:color="auto" w:fill="D9D9D9" w:themeFill="background1" w:themeFillShade="D9"/>
            <w:hideMark/>
          </w:tcPr>
          <w:p w14:paraId="239A9A24" w14:textId="77777777" w:rsidR="005B5419" w:rsidRPr="00107840" w:rsidRDefault="005B5419" w:rsidP="00A63E2F">
            <w:pPr>
              <w:rPr>
                <w:rFonts w:ascii="Times New Roman" w:hAnsi="Times New Roman" w:cs="Times New Roman"/>
                <w:b/>
                <w:bCs/>
                <w:color w:val="000000" w:themeColor="text1"/>
              </w:rPr>
            </w:pPr>
            <w:r w:rsidRPr="00107840">
              <w:rPr>
                <w:rFonts w:ascii="Times New Roman" w:hAnsi="Times New Roman" w:cs="Times New Roman"/>
                <w:b/>
                <w:bCs/>
                <w:color w:val="000000" w:themeColor="text1"/>
              </w:rPr>
              <w:lastRenderedPageBreak/>
              <w:t>Promotor</w:t>
            </w:r>
          </w:p>
        </w:tc>
        <w:tc>
          <w:tcPr>
            <w:tcW w:w="2706" w:type="dxa"/>
            <w:shd w:val="clear" w:color="auto" w:fill="D9D9D9" w:themeFill="background1" w:themeFillShade="D9"/>
            <w:hideMark/>
          </w:tcPr>
          <w:p w14:paraId="7D180B13" w14:textId="77777777" w:rsidR="005B5419" w:rsidRPr="00107840" w:rsidRDefault="005B5419" w:rsidP="00A63E2F">
            <w:pPr>
              <w:rPr>
                <w:rFonts w:ascii="Times New Roman" w:hAnsi="Times New Roman" w:cs="Times New Roman"/>
                <w:b/>
                <w:bCs/>
                <w:color w:val="000000" w:themeColor="text1"/>
              </w:rPr>
            </w:pPr>
            <w:r w:rsidRPr="00107840">
              <w:rPr>
                <w:rFonts w:ascii="Times New Roman" w:hAnsi="Times New Roman" w:cs="Times New Roman"/>
                <w:b/>
                <w:bCs/>
                <w:color w:val="000000" w:themeColor="text1"/>
              </w:rPr>
              <w:t>Sylwetka naukowa, zainteresowania badawcze</w:t>
            </w:r>
          </w:p>
        </w:tc>
        <w:tc>
          <w:tcPr>
            <w:tcW w:w="4958" w:type="dxa"/>
            <w:shd w:val="clear" w:color="auto" w:fill="D9D9D9" w:themeFill="background1" w:themeFillShade="D9"/>
            <w:hideMark/>
          </w:tcPr>
          <w:p w14:paraId="1E6DDA5B" w14:textId="77777777" w:rsidR="005B5419" w:rsidRPr="00107840" w:rsidRDefault="005B5419" w:rsidP="00A63E2F">
            <w:pPr>
              <w:rPr>
                <w:rFonts w:ascii="Times New Roman" w:hAnsi="Times New Roman" w:cs="Times New Roman"/>
                <w:b/>
                <w:bCs/>
                <w:color w:val="000000" w:themeColor="text1"/>
              </w:rPr>
            </w:pPr>
            <w:r w:rsidRPr="00107840">
              <w:rPr>
                <w:rFonts w:ascii="Times New Roman" w:hAnsi="Times New Roman" w:cs="Times New Roman"/>
                <w:b/>
                <w:bCs/>
                <w:color w:val="000000" w:themeColor="text1"/>
              </w:rPr>
              <w:t>Najważniejsze publikacje</w:t>
            </w:r>
          </w:p>
        </w:tc>
        <w:tc>
          <w:tcPr>
            <w:tcW w:w="1789" w:type="dxa"/>
            <w:shd w:val="clear" w:color="auto" w:fill="D9D9D9" w:themeFill="background1" w:themeFillShade="D9"/>
            <w:hideMark/>
          </w:tcPr>
          <w:p w14:paraId="775E91AC" w14:textId="77777777" w:rsidR="005B5419" w:rsidRPr="00107840" w:rsidRDefault="005B5419" w:rsidP="00A63E2F">
            <w:pPr>
              <w:rPr>
                <w:rFonts w:ascii="Times New Roman" w:hAnsi="Times New Roman" w:cs="Times New Roman"/>
                <w:b/>
                <w:bCs/>
                <w:color w:val="000000" w:themeColor="text1"/>
              </w:rPr>
            </w:pPr>
            <w:r w:rsidRPr="00107840">
              <w:rPr>
                <w:rFonts w:ascii="Times New Roman" w:hAnsi="Times New Roman" w:cs="Times New Roman"/>
                <w:b/>
                <w:bCs/>
                <w:color w:val="000000" w:themeColor="text1"/>
              </w:rPr>
              <w:t>Tytuł seminarium</w:t>
            </w:r>
          </w:p>
        </w:tc>
        <w:tc>
          <w:tcPr>
            <w:tcW w:w="3607" w:type="dxa"/>
            <w:shd w:val="clear" w:color="auto" w:fill="D9D9D9" w:themeFill="background1" w:themeFillShade="D9"/>
            <w:hideMark/>
          </w:tcPr>
          <w:p w14:paraId="020771AB" w14:textId="77777777" w:rsidR="005B5419" w:rsidRPr="00107840" w:rsidRDefault="005B5419" w:rsidP="00A63E2F">
            <w:pPr>
              <w:rPr>
                <w:rFonts w:ascii="Times New Roman" w:hAnsi="Times New Roman" w:cs="Times New Roman"/>
                <w:b/>
                <w:bCs/>
                <w:color w:val="000000" w:themeColor="text1"/>
                <w:lang w:val="pl-PL"/>
              </w:rPr>
            </w:pPr>
            <w:r w:rsidRPr="00107840">
              <w:rPr>
                <w:rFonts w:ascii="Times New Roman" w:hAnsi="Times New Roman" w:cs="Times New Roman"/>
                <w:b/>
                <w:bCs/>
                <w:color w:val="000000" w:themeColor="text1"/>
                <w:lang w:val="pl-PL"/>
              </w:rPr>
              <w:t>Wykaz problematyki, której dotyczyłyby prace dyplomowe</w:t>
            </w:r>
          </w:p>
        </w:tc>
      </w:tr>
      <w:tr w:rsidR="005B5419" w:rsidRPr="00107840" w14:paraId="2F9852CF" w14:textId="77777777" w:rsidTr="005B5419">
        <w:tc>
          <w:tcPr>
            <w:tcW w:w="1400" w:type="dxa"/>
            <w:hideMark/>
          </w:tcPr>
          <w:p w14:paraId="0CFA2705" w14:textId="77777777" w:rsidR="005B5419" w:rsidRPr="00107840" w:rsidRDefault="005B5419" w:rsidP="00A63E2F">
            <w:pPr>
              <w:rPr>
                <w:rFonts w:ascii="Times New Roman" w:hAnsi="Times New Roman" w:cs="Times New Roman"/>
                <w:b/>
                <w:bCs/>
                <w:color w:val="000000" w:themeColor="text1"/>
                <w:lang w:val="pl-PL"/>
              </w:rPr>
            </w:pPr>
            <w:r w:rsidRPr="00107840">
              <w:rPr>
                <w:rFonts w:ascii="Times New Roman" w:hAnsi="Times New Roman" w:cs="Times New Roman"/>
                <w:b/>
                <w:bCs/>
                <w:color w:val="000000" w:themeColor="text1"/>
                <w:lang w:val="pl-PL"/>
              </w:rPr>
              <w:t xml:space="preserve">Dr hab. </w:t>
            </w:r>
            <w:r w:rsidR="00D75E45">
              <w:rPr>
                <w:rFonts w:ascii="Times New Roman" w:hAnsi="Times New Roman" w:cs="Times New Roman"/>
                <w:b/>
                <w:bCs/>
                <w:color w:val="000000" w:themeColor="text1"/>
                <w:lang w:val="pl-PL"/>
              </w:rPr>
              <w:br/>
            </w:r>
            <w:r w:rsidRPr="00107840">
              <w:rPr>
                <w:rFonts w:ascii="Times New Roman" w:hAnsi="Times New Roman" w:cs="Times New Roman"/>
                <w:b/>
                <w:bCs/>
                <w:color w:val="000000" w:themeColor="text1"/>
                <w:lang w:val="pl-PL"/>
              </w:rPr>
              <w:t xml:space="preserve">Daniel </w:t>
            </w:r>
            <w:r w:rsidR="00D75E45">
              <w:rPr>
                <w:rFonts w:ascii="Times New Roman" w:hAnsi="Times New Roman" w:cs="Times New Roman"/>
                <w:b/>
                <w:bCs/>
                <w:color w:val="000000" w:themeColor="text1"/>
                <w:lang w:val="pl-PL"/>
              </w:rPr>
              <w:br/>
            </w:r>
            <w:r w:rsidRPr="00107840">
              <w:rPr>
                <w:rFonts w:ascii="Times New Roman" w:hAnsi="Times New Roman" w:cs="Times New Roman"/>
                <w:b/>
                <w:bCs/>
                <w:color w:val="000000" w:themeColor="text1"/>
                <w:lang w:val="pl-PL"/>
              </w:rPr>
              <w:t>Mider</w:t>
            </w:r>
          </w:p>
        </w:tc>
        <w:tc>
          <w:tcPr>
            <w:tcW w:w="2706" w:type="dxa"/>
            <w:hideMark/>
          </w:tcPr>
          <w:p w14:paraId="73B79FA3" w14:textId="77777777" w:rsidR="005B5419" w:rsidRPr="00107840" w:rsidRDefault="005B5419" w:rsidP="00A63E2F">
            <w:pPr>
              <w:jc w:val="both"/>
              <w:rPr>
                <w:rFonts w:ascii="Times New Roman" w:eastAsia="Times New Roman" w:hAnsi="Times New Roman" w:cs="Times New Roman"/>
                <w:b/>
                <w:bCs/>
                <w:color w:val="000000" w:themeColor="text1"/>
                <w:lang w:val="pl-PL" w:eastAsia="pl-PL"/>
              </w:rPr>
            </w:pPr>
            <w:r w:rsidRPr="00107840">
              <w:rPr>
                <w:rFonts w:ascii="Times New Roman" w:hAnsi="Times New Roman" w:cs="Times New Roman"/>
                <w:b/>
                <w:color w:val="000000" w:themeColor="text1"/>
                <w:lang w:val="pl-PL"/>
              </w:rPr>
              <w:t>Daniel Mider</w:t>
            </w:r>
            <w:r w:rsidRPr="00107840">
              <w:rPr>
                <w:rFonts w:ascii="Times New Roman" w:hAnsi="Times New Roman" w:cs="Times New Roman"/>
                <w:color w:val="000000" w:themeColor="text1"/>
                <w:lang w:val="pl-PL"/>
              </w:rPr>
              <w:t xml:space="preserve"> (ur. 1976), absolwent</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Instytutu</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Nauk</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Politycznych</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UW</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(2003,</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studia</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ukończone</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z</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wyróżnieniem),</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doktor</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nauk</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humanistycznych</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w</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zakresie</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nauk</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o</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polityce</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(2008,</w:t>
            </w:r>
            <w:r w:rsidRPr="00107840">
              <w:rPr>
                <w:rFonts w:ascii="Times New Roman" w:eastAsia="Arial" w:hAnsi="Times New Roman" w:cs="Times New Roman"/>
                <w:color w:val="000000" w:themeColor="text1"/>
                <w:lang w:val="pl-PL"/>
              </w:rPr>
              <w:t xml:space="preserve"> </w:t>
            </w:r>
            <w:r w:rsidRPr="00107840">
              <w:rPr>
                <w:rFonts w:ascii="Times New Roman" w:eastAsia="Arial" w:hAnsi="Times New Roman" w:cs="Times New Roman"/>
                <w:i/>
                <w:iCs/>
                <w:color w:val="000000" w:themeColor="text1"/>
                <w:lang w:val="pl-PL"/>
              </w:rPr>
              <w:t>summa cum laude</w:t>
            </w:r>
            <w:r w:rsidRPr="00107840">
              <w:rPr>
                <w:rFonts w:ascii="Times New Roman" w:hAnsi="Times New Roman" w:cs="Times New Roman"/>
                <w:color w:val="000000" w:themeColor="text1"/>
                <w:lang w:val="pl-PL"/>
              </w:rPr>
              <w:t xml:space="preserve">), habilitacja na podstawie dzieła </w:t>
            </w:r>
            <w:r w:rsidRPr="00107840">
              <w:rPr>
                <w:rFonts w:ascii="Times New Roman" w:hAnsi="Times New Roman" w:cs="Times New Roman"/>
                <w:i/>
                <w:color w:val="000000" w:themeColor="text1"/>
                <w:lang w:val="pl-PL"/>
              </w:rPr>
              <w:t>Polacy wobec przemocy politycznej. Studium typów postaw i ocen moralnych</w:t>
            </w:r>
            <w:r w:rsidRPr="00107840">
              <w:rPr>
                <w:rFonts w:ascii="Times New Roman" w:hAnsi="Times New Roman" w:cs="Times New Roman"/>
                <w:color w:val="000000" w:themeColor="text1"/>
                <w:lang w:val="pl-PL"/>
              </w:rPr>
              <w:t xml:space="preserve"> (2018).</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Jego</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zainteresowania</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badawcze</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obejmują</w:t>
            </w:r>
            <w:r w:rsidRPr="00107840">
              <w:rPr>
                <w:rFonts w:ascii="Times New Roman" w:eastAsia="Arial" w:hAnsi="Times New Roman" w:cs="Times New Roman"/>
                <w:color w:val="000000" w:themeColor="text1"/>
                <w:lang w:val="pl-PL"/>
              </w:rPr>
              <w:t xml:space="preserve"> socjologię przemocy, informatykę społeczną</w:t>
            </w:r>
            <w:r w:rsidRPr="00107840">
              <w:rPr>
                <w:rFonts w:ascii="Times New Roman" w:hAnsi="Times New Roman" w:cs="Times New Roman"/>
                <w:color w:val="000000" w:themeColor="text1"/>
                <w:lang w:val="pl-PL"/>
              </w:rPr>
              <w:t>,</w:t>
            </w:r>
            <w:r w:rsidRPr="00107840">
              <w:rPr>
                <w:rFonts w:ascii="Times New Roman" w:eastAsia="Arial" w:hAnsi="Times New Roman" w:cs="Times New Roman"/>
                <w:color w:val="000000" w:themeColor="text1"/>
                <w:lang w:val="pl-PL"/>
              </w:rPr>
              <w:t xml:space="preserve"> infobrokering, </w:t>
            </w:r>
            <w:r w:rsidRPr="00107840">
              <w:rPr>
                <w:rFonts w:ascii="Times New Roman" w:hAnsi="Times New Roman" w:cs="Times New Roman"/>
                <w:color w:val="000000" w:themeColor="text1"/>
                <w:lang w:val="pl-PL"/>
              </w:rPr>
              <w:t>metodologię</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badań</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społecznych oraz</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analizę</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danych</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ilościowych</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i</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jakościowych.</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Prowadzi</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zajęcia</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z</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przedmiotów</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jak</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socjologia,</w:t>
            </w:r>
            <w:r w:rsidRPr="00107840">
              <w:rPr>
                <w:rFonts w:ascii="Times New Roman" w:eastAsia="Arial" w:hAnsi="Times New Roman" w:cs="Times New Roman"/>
                <w:color w:val="000000" w:themeColor="text1"/>
                <w:lang w:val="pl-PL"/>
              </w:rPr>
              <w:t xml:space="preserve"> </w:t>
            </w:r>
            <w:r w:rsidRPr="00107840">
              <w:rPr>
                <w:rFonts w:ascii="Times New Roman" w:eastAsia="Arial" w:hAnsi="Times New Roman" w:cs="Times New Roman"/>
                <w:color w:val="000000" w:themeColor="text1"/>
                <w:lang w:val="pl-PL"/>
              </w:rPr>
              <w:lastRenderedPageBreak/>
              <w:t xml:space="preserve">socjologia konfliktu i przemocy, </w:t>
            </w:r>
            <w:r w:rsidRPr="00107840">
              <w:rPr>
                <w:rFonts w:ascii="Times New Roman" w:hAnsi="Times New Roman" w:cs="Times New Roman"/>
                <w:color w:val="000000" w:themeColor="text1"/>
                <w:lang w:val="pl-PL"/>
              </w:rPr>
              <w:t>analiza danych ilościowych i jakościowych,</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metodologia</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badań</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politologicznych,</w:t>
            </w:r>
            <w:r w:rsidRPr="00107840">
              <w:rPr>
                <w:rFonts w:ascii="Times New Roman" w:eastAsia="Arial" w:hAnsi="Times New Roman" w:cs="Times New Roman"/>
                <w:color w:val="000000" w:themeColor="text1"/>
                <w:lang w:val="pl-PL"/>
              </w:rPr>
              <w:t xml:space="preserve"> technologie informacyjne, </w:t>
            </w:r>
            <w:r w:rsidRPr="00107840">
              <w:rPr>
                <w:rFonts w:ascii="Times New Roman" w:hAnsi="Times New Roman" w:cs="Times New Roman"/>
                <w:color w:val="000000" w:themeColor="text1"/>
                <w:lang w:val="pl-PL"/>
              </w:rPr>
              <w:t>infobrokering polityczny.</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Egzaminator</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Europejskiego</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Certyfikatu</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Umiejętności</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Komputerowych,</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certyfikowany</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informatyk</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śledczy.</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Członek</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Polskiego</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Towarzystwa</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Informatycznego</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i</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Polskiego</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Towarzystwa</w:t>
            </w:r>
            <w:r w:rsidRPr="00107840">
              <w:rPr>
                <w:rFonts w:ascii="Times New Roman" w:eastAsia="Arial" w:hAnsi="Times New Roman" w:cs="Times New Roman"/>
                <w:color w:val="000000" w:themeColor="text1"/>
                <w:lang w:val="pl-PL"/>
              </w:rPr>
              <w:t xml:space="preserve"> </w:t>
            </w:r>
            <w:r w:rsidRPr="00107840">
              <w:rPr>
                <w:rFonts w:ascii="Times New Roman" w:hAnsi="Times New Roman" w:cs="Times New Roman"/>
                <w:color w:val="000000" w:themeColor="text1"/>
                <w:lang w:val="pl-PL"/>
              </w:rPr>
              <w:t>Socjologicznego.</w:t>
            </w:r>
            <w:r w:rsidRPr="00107840">
              <w:rPr>
                <w:rFonts w:ascii="Times New Roman" w:eastAsia="Arial" w:hAnsi="Times New Roman" w:cs="Times New Roman"/>
                <w:color w:val="000000" w:themeColor="text1"/>
                <w:lang w:val="pl-PL"/>
              </w:rPr>
              <w:t xml:space="preserve"> Twórca i wykładowca specjalności infobrokering polityczny (studia II stopnia) w WNPiSM Uniwersytetu Warszawskiego oraz pracowni badan neurobiologicznych. </w:t>
            </w:r>
            <w:r w:rsidRPr="00107840">
              <w:rPr>
                <w:rFonts w:ascii="Times New Roman" w:hAnsi="Times New Roman" w:cs="Times New Roman"/>
                <w:color w:val="000000" w:themeColor="text1"/>
                <w:lang w:val="pl-PL"/>
              </w:rPr>
              <w:t xml:space="preserve">Autor licznych publikacji z zakresu socjologii Internetu, socjologii przemocy, metodologii badań oraz partycypacji politycznej. </w:t>
            </w:r>
          </w:p>
        </w:tc>
        <w:tc>
          <w:tcPr>
            <w:tcW w:w="4958" w:type="dxa"/>
            <w:hideMark/>
          </w:tcPr>
          <w:p w14:paraId="66743297" w14:textId="77777777" w:rsidR="005B5419" w:rsidRPr="00107840" w:rsidRDefault="005B5419" w:rsidP="00A63E2F">
            <w:pPr>
              <w:numPr>
                <w:ilvl w:val="0"/>
                <w:numId w:val="1"/>
              </w:numPr>
              <w:spacing w:before="100" w:beforeAutospacing="1" w:after="100" w:afterAutospacing="1"/>
              <w:jc w:val="both"/>
              <w:outlineLvl w:val="2"/>
              <w:rPr>
                <w:rFonts w:ascii="Times New Roman" w:eastAsia="Times New Roman" w:hAnsi="Times New Roman" w:cs="Times New Roman"/>
                <w:bCs/>
                <w:color w:val="000000" w:themeColor="text1"/>
                <w:lang w:val="pl-PL" w:eastAsia="pl-PL"/>
              </w:rPr>
            </w:pPr>
            <w:r w:rsidRPr="00107840">
              <w:rPr>
                <w:rFonts w:ascii="Times New Roman" w:eastAsia="Times New Roman" w:hAnsi="Times New Roman" w:cs="Times New Roman"/>
                <w:bCs/>
                <w:color w:val="000000" w:themeColor="text1"/>
                <w:lang w:val="pl-PL" w:eastAsia="pl-PL"/>
              </w:rPr>
              <w:lastRenderedPageBreak/>
              <w:t xml:space="preserve">D. Mider, </w:t>
            </w:r>
            <w:r w:rsidRPr="00107840">
              <w:rPr>
                <w:rFonts w:ascii="Times New Roman" w:eastAsia="Times New Roman" w:hAnsi="Times New Roman" w:cs="Times New Roman"/>
                <w:bCs/>
                <w:i/>
                <w:color w:val="000000" w:themeColor="text1"/>
                <w:lang w:val="pl-PL" w:eastAsia="pl-PL"/>
              </w:rPr>
              <w:t xml:space="preserve">Polacy wobec przemocy politycznej. Studium typów postaw i ocen moralnych, </w:t>
            </w:r>
            <w:r w:rsidRPr="00107840">
              <w:rPr>
                <w:rFonts w:ascii="Times New Roman" w:eastAsia="Times New Roman" w:hAnsi="Times New Roman" w:cs="Times New Roman"/>
                <w:bCs/>
                <w:color w:val="000000" w:themeColor="text1"/>
                <w:lang w:val="pl-PL" w:eastAsia="pl-PL"/>
              </w:rPr>
              <w:t xml:space="preserve">Dom Wydawniczy „Elipsa”, Warszawa 2017. </w:t>
            </w:r>
          </w:p>
          <w:p w14:paraId="12C5A6CC" w14:textId="77777777" w:rsidR="005B5419" w:rsidRPr="00107840" w:rsidRDefault="005B5419" w:rsidP="00A63E2F">
            <w:pPr>
              <w:numPr>
                <w:ilvl w:val="0"/>
                <w:numId w:val="1"/>
              </w:numPr>
              <w:spacing w:before="100" w:beforeAutospacing="1" w:after="100" w:afterAutospacing="1"/>
              <w:jc w:val="both"/>
              <w:outlineLvl w:val="2"/>
              <w:rPr>
                <w:rFonts w:ascii="Times New Roman" w:eastAsia="Times New Roman" w:hAnsi="Times New Roman" w:cs="Times New Roman"/>
                <w:bCs/>
                <w:color w:val="000000" w:themeColor="text1"/>
                <w:lang w:val="pl-PL" w:eastAsia="pl-PL"/>
              </w:rPr>
            </w:pPr>
            <w:r w:rsidRPr="00107840">
              <w:rPr>
                <w:rFonts w:ascii="Times New Roman" w:eastAsia="Times New Roman" w:hAnsi="Times New Roman" w:cs="Times New Roman"/>
                <w:bCs/>
                <w:color w:val="000000" w:themeColor="text1"/>
                <w:lang w:val="pl-PL" w:eastAsia="pl-PL"/>
              </w:rPr>
              <w:t xml:space="preserve">D. Mider, </w:t>
            </w:r>
            <w:r w:rsidRPr="00107840">
              <w:rPr>
                <w:rFonts w:ascii="Times New Roman" w:eastAsia="Times New Roman" w:hAnsi="Times New Roman" w:cs="Times New Roman"/>
                <w:bCs/>
                <w:i/>
                <w:color w:val="000000" w:themeColor="text1"/>
                <w:lang w:val="pl-PL" w:eastAsia="pl-PL"/>
              </w:rPr>
              <w:t>Partycypacja polityczna w Internecie. Studium politologiczne</w:t>
            </w:r>
            <w:r w:rsidRPr="00107840">
              <w:rPr>
                <w:rFonts w:ascii="Times New Roman" w:eastAsia="Times New Roman" w:hAnsi="Times New Roman" w:cs="Times New Roman"/>
                <w:bCs/>
                <w:color w:val="000000" w:themeColor="text1"/>
                <w:lang w:val="pl-PL" w:eastAsia="pl-PL"/>
              </w:rPr>
              <w:t>, Dom Wydawniczy „Elipsa”, Warszawa 2008, ISBN:</w:t>
            </w:r>
            <w:r w:rsidRPr="00107840">
              <w:rPr>
                <w:rFonts w:ascii="Times New Roman" w:hAnsi="Times New Roman" w:cs="Times New Roman"/>
                <w:color w:val="000000" w:themeColor="text1"/>
                <w:shd w:val="clear" w:color="auto" w:fill="FFFFFF"/>
                <w:lang w:val="pl-PL"/>
              </w:rPr>
              <w:t xml:space="preserve"> 9788371518188,</w:t>
            </w:r>
            <w:r w:rsidRPr="00107840">
              <w:rPr>
                <w:rFonts w:ascii="Times New Roman" w:eastAsia="Times New Roman" w:hAnsi="Times New Roman" w:cs="Times New Roman"/>
                <w:bCs/>
                <w:color w:val="000000" w:themeColor="text1"/>
                <w:lang w:val="pl-PL" w:eastAsia="pl-PL"/>
              </w:rPr>
              <w:t xml:space="preserve"> ss. 468. </w:t>
            </w:r>
          </w:p>
          <w:p w14:paraId="439C8EB7" w14:textId="77777777" w:rsidR="005B5419" w:rsidRPr="00107840" w:rsidRDefault="005B5419" w:rsidP="00A63E2F">
            <w:pPr>
              <w:numPr>
                <w:ilvl w:val="0"/>
                <w:numId w:val="1"/>
              </w:numPr>
              <w:spacing w:before="100" w:beforeAutospacing="1" w:after="100" w:afterAutospacing="1"/>
              <w:jc w:val="both"/>
              <w:outlineLvl w:val="2"/>
              <w:rPr>
                <w:rFonts w:ascii="Times New Roman" w:eastAsia="Times New Roman" w:hAnsi="Times New Roman" w:cs="Times New Roman"/>
                <w:bCs/>
                <w:color w:val="000000" w:themeColor="text1"/>
                <w:lang w:val="pl-PL" w:eastAsia="pl-PL"/>
              </w:rPr>
            </w:pPr>
            <w:r w:rsidRPr="00107840">
              <w:rPr>
                <w:rFonts w:ascii="Times New Roman" w:eastAsia="Times New Roman" w:hAnsi="Times New Roman" w:cs="Times New Roman"/>
                <w:bCs/>
                <w:color w:val="000000" w:themeColor="text1"/>
                <w:lang w:val="pl-PL" w:eastAsia="pl-PL"/>
              </w:rPr>
              <w:t xml:space="preserve">J. Błuszkowski, D. Mider, </w:t>
            </w:r>
            <w:r w:rsidRPr="00107840">
              <w:rPr>
                <w:rFonts w:ascii="Times New Roman" w:eastAsia="Times New Roman" w:hAnsi="Times New Roman" w:cs="Times New Roman"/>
                <w:bCs/>
                <w:i/>
                <w:color w:val="000000" w:themeColor="text1"/>
                <w:lang w:val="pl-PL" w:eastAsia="pl-PL"/>
              </w:rPr>
              <w:t>Demokracja późnej nowoczesności</w:t>
            </w:r>
            <w:r w:rsidRPr="00107840">
              <w:rPr>
                <w:rFonts w:ascii="Times New Roman" w:eastAsia="Times New Roman" w:hAnsi="Times New Roman" w:cs="Times New Roman"/>
                <w:bCs/>
                <w:color w:val="000000" w:themeColor="text1"/>
                <w:lang w:val="pl-PL" w:eastAsia="pl-PL"/>
              </w:rPr>
              <w:t xml:space="preserve">, Dom Wydawniczy „Elipsa”, Warszawa 2012, ISBN: </w:t>
            </w:r>
            <w:r w:rsidRPr="00107840">
              <w:rPr>
                <w:rFonts w:ascii="Times New Roman" w:hAnsi="Times New Roman" w:cs="Times New Roman"/>
                <w:color w:val="000000" w:themeColor="text1"/>
                <w:shd w:val="clear" w:color="auto" w:fill="FFFFFF"/>
                <w:lang w:val="pl-PL"/>
              </w:rPr>
              <w:t>9788371510908,</w:t>
            </w:r>
            <w:r w:rsidRPr="00107840">
              <w:rPr>
                <w:rFonts w:ascii="Times New Roman" w:eastAsia="Times New Roman" w:hAnsi="Times New Roman" w:cs="Times New Roman"/>
                <w:bCs/>
                <w:color w:val="000000" w:themeColor="text1"/>
                <w:lang w:val="pl-PL" w:eastAsia="pl-PL"/>
              </w:rPr>
              <w:t xml:space="preserve"> ss. 512.</w:t>
            </w:r>
          </w:p>
          <w:p w14:paraId="681BDB91" w14:textId="77777777" w:rsidR="005B5419" w:rsidRPr="00107840" w:rsidRDefault="005B5419" w:rsidP="00A63E2F">
            <w:pPr>
              <w:numPr>
                <w:ilvl w:val="0"/>
                <w:numId w:val="1"/>
              </w:numPr>
              <w:spacing w:before="100" w:beforeAutospacing="1" w:after="100" w:afterAutospacing="1"/>
              <w:jc w:val="both"/>
              <w:outlineLvl w:val="2"/>
              <w:rPr>
                <w:rFonts w:ascii="Times New Roman" w:eastAsia="Times New Roman" w:hAnsi="Times New Roman" w:cs="Times New Roman"/>
                <w:bCs/>
                <w:i/>
                <w:color w:val="000000" w:themeColor="text1"/>
                <w:lang w:val="pl-PL" w:eastAsia="pl-PL"/>
              </w:rPr>
            </w:pPr>
            <w:r w:rsidRPr="00107840">
              <w:rPr>
                <w:rFonts w:ascii="Times New Roman" w:eastAsia="Times New Roman" w:hAnsi="Times New Roman" w:cs="Times New Roman"/>
                <w:bCs/>
                <w:color w:val="000000" w:themeColor="text1"/>
                <w:lang w:val="pl-PL" w:eastAsia="pl-PL"/>
              </w:rPr>
              <w:t xml:space="preserve">D. Mider, A. Marcinkowska, </w:t>
            </w:r>
            <w:r w:rsidRPr="00107840">
              <w:rPr>
                <w:rFonts w:ascii="Times New Roman" w:eastAsia="Times New Roman" w:hAnsi="Times New Roman" w:cs="Times New Roman"/>
                <w:bCs/>
                <w:i/>
                <w:color w:val="000000" w:themeColor="text1"/>
                <w:lang w:val="pl-PL" w:eastAsia="pl-PL"/>
              </w:rPr>
              <w:t>Analiza danych ilościowych dla politologów. Praktyczne wprowadzenie z wykorzystaniem programu GNU PSPP</w:t>
            </w:r>
            <w:r w:rsidRPr="00107840">
              <w:rPr>
                <w:rFonts w:ascii="Times New Roman" w:eastAsia="Times New Roman" w:hAnsi="Times New Roman" w:cs="Times New Roman"/>
                <w:bCs/>
                <w:color w:val="000000" w:themeColor="text1"/>
                <w:lang w:val="pl-PL" w:eastAsia="pl-PL"/>
              </w:rPr>
              <w:t xml:space="preserve">, ACAD, Warszawa 2013, ISBN: </w:t>
            </w:r>
            <w:r w:rsidRPr="00107840">
              <w:rPr>
                <w:rFonts w:ascii="Times New Roman" w:hAnsi="Times New Roman" w:cs="Times New Roman"/>
                <w:color w:val="000000" w:themeColor="text1"/>
                <w:shd w:val="clear" w:color="auto" w:fill="FFFFFF"/>
                <w:lang w:val="pl-PL"/>
              </w:rPr>
              <w:t>9788362989133</w:t>
            </w:r>
            <w:r w:rsidRPr="00107840">
              <w:rPr>
                <w:rFonts w:ascii="Times New Roman" w:eastAsia="Times New Roman" w:hAnsi="Times New Roman" w:cs="Times New Roman"/>
                <w:bCs/>
                <w:color w:val="000000" w:themeColor="text1"/>
                <w:lang w:val="pl-PL" w:eastAsia="pl-PL"/>
              </w:rPr>
              <w:t>, ss. 427.</w:t>
            </w:r>
          </w:p>
          <w:p w14:paraId="0FC348C2" w14:textId="77777777" w:rsidR="005B5419" w:rsidRPr="00107840" w:rsidRDefault="005B5419" w:rsidP="00A63E2F">
            <w:pPr>
              <w:numPr>
                <w:ilvl w:val="0"/>
                <w:numId w:val="1"/>
              </w:numPr>
              <w:suppressAutoHyphens/>
              <w:autoSpaceDE w:val="0"/>
              <w:spacing w:before="120" w:after="120"/>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 xml:space="preserve">D. Mider, </w:t>
            </w:r>
            <w:r w:rsidRPr="00107840">
              <w:rPr>
                <w:rFonts w:ascii="Times New Roman" w:hAnsi="Times New Roman" w:cs="Times New Roman"/>
                <w:i/>
                <w:color w:val="000000" w:themeColor="text1"/>
                <w:lang w:val="pl-PL"/>
              </w:rPr>
              <w:t>Cyberentuzjaści, cybermaruderzy czy cybermalkontenci? Badanie postaw polskich internautów wobec zastosowań Internetu w polityce</w:t>
            </w:r>
            <w:r w:rsidRPr="00107840">
              <w:rPr>
                <w:rFonts w:ascii="Times New Roman" w:hAnsi="Times New Roman" w:cs="Times New Roman"/>
                <w:color w:val="000000" w:themeColor="text1"/>
                <w:lang w:val="pl-PL"/>
              </w:rPr>
              <w:t xml:space="preserve">, „Studia Politologiczne”, </w:t>
            </w:r>
            <w:r w:rsidRPr="00107840">
              <w:rPr>
                <w:rFonts w:ascii="Times New Roman" w:hAnsi="Times New Roman" w:cs="Times New Roman"/>
                <w:color w:val="000000" w:themeColor="text1"/>
                <w:lang w:val="pl-PL"/>
              </w:rPr>
              <w:lastRenderedPageBreak/>
              <w:t xml:space="preserve">2012, t. 26, </w:t>
            </w:r>
            <w:r w:rsidRPr="00107840">
              <w:rPr>
                <w:rFonts w:ascii="Times New Roman" w:eastAsia="Times New Roman" w:hAnsi="Times New Roman" w:cs="Times New Roman"/>
                <w:bCs/>
                <w:color w:val="000000" w:themeColor="text1"/>
                <w:lang w:val="pl-PL" w:eastAsia="pl-PL"/>
              </w:rPr>
              <w:t xml:space="preserve">ISBN: </w:t>
            </w:r>
            <w:r w:rsidRPr="00107840">
              <w:rPr>
                <w:rFonts w:ascii="Times New Roman" w:hAnsi="Times New Roman" w:cs="Times New Roman"/>
                <w:color w:val="000000" w:themeColor="text1"/>
                <w:shd w:val="clear" w:color="auto" w:fill="FFFFFF"/>
                <w:lang w:val="pl-PL"/>
              </w:rPr>
              <w:t xml:space="preserve">9788371510984 / ISSN: 1640-8888, </w:t>
            </w:r>
            <w:r w:rsidRPr="00107840">
              <w:rPr>
                <w:rFonts w:ascii="Times New Roman" w:hAnsi="Times New Roman" w:cs="Times New Roman"/>
                <w:color w:val="000000" w:themeColor="text1"/>
                <w:lang w:val="pl-PL"/>
              </w:rPr>
              <w:t xml:space="preserve">s. 41-80. </w:t>
            </w:r>
          </w:p>
          <w:p w14:paraId="51CAF059" w14:textId="77777777" w:rsidR="005B5419" w:rsidRPr="00107840" w:rsidRDefault="005B5419" w:rsidP="00A63E2F">
            <w:pPr>
              <w:numPr>
                <w:ilvl w:val="0"/>
                <w:numId w:val="1"/>
              </w:numPr>
              <w:suppressAutoHyphens/>
              <w:autoSpaceDE w:val="0"/>
              <w:spacing w:before="120" w:after="120"/>
              <w:jc w:val="both"/>
              <w:rPr>
                <w:rFonts w:ascii="Times New Roman" w:hAnsi="Times New Roman" w:cs="Times New Roman"/>
                <w:color w:val="000000" w:themeColor="text1"/>
                <w:lang w:val="en-US"/>
              </w:rPr>
            </w:pPr>
            <w:r w:rsidRPr="00107840">
              <w:rPr>
                <w:rFonts w:ascii="Times New Roman" w:hAnsi="Times New Roman" w:cs="Times New Roman"/>
                <w:color w:val="000000" w:themeColor="text1"/>
                <w:lang w:val="en-US"/>
              </w:rPr>
              <w:t xml:space="preserve">D. Mider, </w:t>
            </w:r>
            <w:r w:rsidRPr="00107840">
              <w:rPr>
                <w:rFonts w:ascii="Times New Roman" w:hAnsi="Times New Roman" w:cs="Times New Roman"/>
                <w:i/>
                <w:color w:val="000000" w:themeColor="text1"/>
                <w:lang w:val="en-US"/>
              </w:rPr>
              <w:t>The anatomy of violence: A study of the literature</w:t>
            </w:r>
            <w:r w:rsidRPr="00107840">
              <w:rPr>
                <w:rFonts w:ascii="Times New Roman" w:hAnsi="Times New Roman" w:cs="Times New Roman"/>
                <w:color w:val="000000" w:themeColor="text1"/>
                <w:lang w:val="en-US"/>
              </w:rPr>
              <w:t>, „Aggression and Violent  Behavior”, 2013, 18 (6), ISSN:</w:t>
            </w:r>
            <w:r w:rsidRPr="00107840">
              <w:rPr>
                <w:rFonts w:ascii="Times New Roman" w:hAnsi="Times New Roman" w:cs="Times New Roman"/>
                <w:color w:val="000000" w:themeColor="text1"/>
                <w:shd w:val="clear" w:color="auto" w:fill="FFFFFF"/>
                <w:lang w:val="en-US"/>
              </w:rPr>
              <w:t xml:space="preserve"> 1098-2337,</w:t>
            </w:r>
            <w:r w:rsidRPr="00107840">
              <w:rPr>
                <w:rFonts w:ascii="Times New Roman" w:hAnsi="Times New Roman" w:cs="Times New Roman"/>
                <w:color w:val="000000" w:themeColor="text1"/>
                <w:lang w:val="en-US"/>
              </w:rPr>
              <w:t xml:space="preserve"> s. 702–708.</w:t>
            </w:r>
          </w:p>
          <w:p w14:paraId="7173772C" w14:textId="77777777" w:rsidR="005B5419" w:rsidRPr="00107840" w:rsidRDefault="005B5419" w:rsidP="00A63E2F">
            <w:pPr>
              <w:numPr>
                <w:ilvl w:val="0"/>
                <w:numId w:val="1"/>
              </w:numPr>
              <w:spacing w:after="200" w:line="276" w:lineRule="auto"/>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 xml:space="preserve">D. Mider, </w:t>
            </w:r>
            <w:r w:rsidRPr="00107840">
              <w:rPr>
                <w:rFonts w:ascii="Times New Roman" w:hAnsi="Times New Roman" w:cs="Times New Roman"/>
                <w:i/>
                <w:iCs/>
                <w:color w:val="000000" w:themeColor="text1"/>
                <w:lang w:val="pl-PL"/>
              </w:rPr>
              <w:t>Czarny i czerwony rynek w sieci The Onion Router – analiza funkcjonowania darkmarketów</w:t>
            </w:r>
            <w:r w:rsidRPr="00107840">
              <w:rPr>
                <w:rFonts w:ascii="Times New Roman" w:hAnsi="Times New Roman" w:cs="Times New Roman"/>
                <w:color w:val="000000" w:themeColor="text1"/>
                <w:lang w:val="pl-PL"/>
              </w:rPr>
              <w:t xml:space="preserve">, „Przegląd Bezpieczeństwa Wewnętrznego”, 2019, 21 (11), s. 154-190. </w:t>
            </w:r>
          </w:p>
          <w:p w14:paraId="75AFC1F3" w14:textId="77777777" w:rsidR="005B5419" w:rsidRPr="00107840" w:rsidRDefault="005B5419" w:rsidP="00A63E2F">
            <w:pPr>
              <w:numPr>
                <w:ilvl w:val="0"/>
                <w:numId w:val="1"/>
              </w:numPr>
              <w:spacing w:after="200" w:line="276" w:lineRule="auto"/>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 xml:space="preserve">D. Mider (red. nauk.), </w:t>
            </w:r>
            <w:r w:rsidRPr="00107840">
              <w:rPr>
                <w:rFonts w:ascii="Times New Roman" w:hAnsi="Times New Roman" w:cs="Times New Roman"/>
                <w:i/>
                <w:iCs/>
                <w:color w:val="000000" w:themeColor="text1"/>
                <w:lang w:val="pl-PL"/>
              </w:rPr>
              <w:t>Infobrokering – sztuka pozyskiwania, analizy i ewaluacji informacji</w:t>
            </w:r>
            <w:r w:rsidRPr="00107840">
              <w:rPr>
                <w:rFonts w:ascii="Times New Roman" w:hAnsi="Times New Roman" w:cs="Times New Roman"/>
                <w:color w:val="000000" w:themeColor="text1"/>
                <w:lang w:val="pl-PL"/>
              </w:rPr>
              <w:t>, „Studia Politologiczne”, tom 54, Wydawnictwo „Elipsa”</w:t>
            </w:r>
          </w:p>
          <w:p w14:paraId="72B087ED" w14:textId="77777777" w:rsidR="005B5419" w:rsidRPr="00107840" w:rsidRDefault="005B5419" w:rsidP="00A63E2F">
            <w:pPr>
              <w:numPr>
                <w:ilvl w:val="0"/>
                <w:numId w:val="1"/>
              </w:numPr>
              <w:spacing w:after="200" w:line="276" w:lineRule="auto"/>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 xml:space="preserve">D. Mider, </w:t>
            </w:r>
            <w:r w:rsidRPr="00107840">
              <w:rPr>
                <w:rFonts w:ascii="Times New Roman" w:hAnsi="Times New Roman" w:cs="Times New Roman"/>
                <w:i/>
                <w:iCs/>
                <w:color w:val="000000" w:themeColor="text1"/>
                <w:lang w:val="pl-PL"/>
              </w:rPr>
              <w:t>Sztuka wyszukiwania w Internecie – autorski przegląd wybranych technik i narzędzi</w:t>
            </w:r>
            <w:r w:rsidRPr="00107840">
              <w:rPr>
                <w:rFonts w:ascii="Times New Roman" w:hAnsi="Times New Roman" w:cs="Times New Roman"/>
                <w:color w:val="000000" w:themeColor="text1"/>
                <w:lang w:val="pl-PL"/>
              </w:rPr>
              <w:t xml:space="preserve">, „Studia Politologiczne, tom 54, Wydawnictwo „Elipsa”, s. 1919-229. </w:t>
            </w:r>
          </w:p>
          <w:p w14:paraId="795B8AA7" w14:textId="77777777" w:rsidR="005B5419" w:rsidRPr="00107840" w:rsidRDefault="005B5419" w:rsidP="00A63E2F">
            <w:pPr>
              <w:pStyle w:val="Akapitzlist"/>
              <w:numPr>
                <w:ilvl w:val="0"/>
                <w:numId w:val="1"/>
              </w:numPr>
              <w:spacing w:before="120"/>
              <w:jc w:val="both"/>
              <w:rPr>
                <w:rFonts w:ascii="Times New Roman" w:hAnsi="Times New Roman" w:cs="Times New Roman"/>
                <w:color w:val="000000" w:themeColor="text1"/>
                <w:shd w:val="clear" w:color="auto" w:fill="FFFFFF"/>
              </w:rPr>
            </w:pPr>
            <w:r w:rsidRPr="00107840">
              <w:rPr>
                <w:rStyle w:val="ng-star-inserted"/>
                <w:rFonts w:ascii="Times New Roman" w:hAnsi="Times New Roman" w:cs="Times New Roman"/>
                <w:color w:val="000000" w:themeColor="text1"/>
                <w:shd w:val="clear" w:color="auto" w:fill="FFFFFF"/>
                <w:lang w:val="pl-PL"/>
              </w:rPr>
              <w:t xml:space="preserve">Mider, D., Ziemak, E. (2021). Technologie wspierające prywatność–ideologia, prawo, wdrożenia. </w:t>
            </w:r>
            <w:r w:rsidRPr="00107840">
              <w:rPr>
                <w:rStyle w:val="ng-star-inserted"/>
                <w:rFonts w:ascii="Times New Roman" w:hAnsi="Times New Roman" w:cs="Times New Roman"/>
                <w:i/>
                <w:color w:val="000000" w:themeColor="text1"/>
                <w:shd w:val="clear" w:color="auto" w:fill="FFFFFF"/>
              </w:rPr>
              <w:t>Przegląd Bezpieczeństwa Wewnętrznego</w:t>
            </w:r>
            <w:r w:rsidRPr="00107840">
              <w:rPr>
                <w:rStyle w:val="ng-star-inserted"/>
                <w:rFonts w:ascii="Times New Roman" w:hAnsi="Times New Roman" w:cs="Times New Roman"/>
                <w:color w:val="000000" w:themeColor="text1"/>
                <w:shd w:val="clear" w:color="auto" w:fill="FFFFFF"/>
              </w:rPr>
              <w:t xml:space="preserve"> 13, ISSN:</w:t>
            </w:r>
            <w:r w:rsidRPr="00107840">
              <w:rPr>
                <w:rFonts w:ascii="Times New Roman" w:hAnsi="Times New Roman" w:cs="Times New Roman"/>
                <w:color w:val="000000" w:themeColor="text1"/>
              </w:rPr>
              <w:t xml:space="preserve"> </w:t>
            </w:r>
            <w:r w:rsidRPr="00107840">
              <w:rPr>
                <w:rStyle w:val="ng-star-inserted"/>
                <w:rFonts w:ascii="Times New Roman" w:hAnsi="Times New Roman" w:cs="Times New Roman"/>
                <w:color w:val="000000" w:themeColor="text1"/>
                <w:shd w:val="clear" w:color="auto" w:fill="FFFFFF"/>
              </w:rPr>
              <w:t xml:space="preserve">2080-1335, s. 132-172. </w:t>
            </w:r>
          </w:p>
          <w:p w14:paraId="47E316BD" w14:textId="77777777" w:rsidR="005B5419" w:rsidRPr="00107840" w:rsidRDefault="005B5419" w:rsidP="00A63E2F">
            <w:pPr>
              <w:numPr>
                <w:ilvl w:val="0"/>
                <w:numId w:val="1"/>
              </w:numPr>
              <w:suppressAutoHyphens/>
              <w:autoSpaceDE w:val="0"/>
              <w:spacing w:before="120" w:after="120"/>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 xml:space="preserve">D. Mider, </w:t>
            </w:r>
            <w:r w:rsidRPr="00107840">
              <w:rPr>
                <w:rFonts w:ascii="Times New Roman" w:hAnsi="Times New Roman" w:cs="Times New Roman"/>
                <w:i/>
                <w:color w:val="000000" w:themeColor="text1"/>
                <w:lang w:val="pl-PL"/>
              </w:rPr>
              <w:t>Cyfrowy Panoptykon. Internet jako narzędzie nadzoru informacyjnego państwa nad społeczeństwem</w:t>
            </w:r>
            <w:r w:rsidRPr="00107840">
              <w:rPr>
                <w:rFonts w:ascii="Times New Roman" w:hAnsi="Times New Roman" w:cs="Times New Roman"/>
                <w:color w:val="000000" w:themeColor="text1"/>
                <w:lang w:val="pl-PL"/>
              </w:rPr>
              <w:t xml:space="preserve">, [w:] </w:t>
            </w:r>
            <w:r w:rsidRPr="00107840">
              <w:rPr>
                <w:rFonts w:ascii="Times New Roman" w:hAnsi="Times New Roman" w:cs="Times New Roman"/>
                <w:i/>
                <w:color w:val="000000" w:themeColor="text1"/>
                <w:lang w:val="pl-PL"/>
              </w:rPr>
              <w:t>Bezpieczeństwo współczesnego świata. Społeczeństwo, ekonomia, prawo</w:t>
            </w:r>
            <w:r w:rsidRPr="00107840">
              <w:rPr>
                <w:rFonts w:ascii="Times New Roman" w:hAnsi="Times New Roman" w:cs="Times New Roman"/>
                <w:color w:val="000000" w:themeColor="text1"/>
                <w:lang w:val="pl-PL"/>
              </w:rPr>
              <w:t xml:space="preserve">, K. Wilczyńska, K. Adamek (red. nauk.), Instytut Wydawniczy </w:t>
            </w:r>
            <w:r w:rsidRPr="00107840">
              <w:rPr>
                <w:rFonts w:ascii="Times New Roman" w:hAnsi="Times New Roman" w:cs="Times New Roman"/>
                <w:color w:val="000000" w:themeColor="text1"/>
                <w:lang w:val="pl-PL"/>
              </w:rPr>
              <w:lastRenderedPageBreak/>
              <w:t xml:space="preserve">„Maiuscula”, Poznań 2013, ISBN: </w:t>
            </w:r>
            <w:r w:rsidRPr="00107840">
              <w:rPr>
                <w:rFonts w:ascii="Times New Roman" w:hAnsi="Times New Roman" w:cs="Times New Roman"/>
                <w:color w:val="000000" w:themeColor="text1"/>
                <w:shd w:val="clear" w:color="auto" w:fill="FFFFFF"/>
                <w:lang w:val="pl-PL"/>
              </w:rPr>
              <w:t>9788361449058,</w:t>
            </w:r>
            <w:r w:rsidRPr="00107840">
              <w:rPr>
                <w:rFonts w:ascii="Times New Roman" w:hAnsi="Times New Roman" w:cs="Times New Roman"/>
                <w:color w:val="000000" w:themeColor="text1"/>
                <w:lang w:val="pl-PL"/>
              </w:rPr>
              <w:t xml:space="preserve"> s. 79-106. </w:t>
            </w:r>
          </w:p>
          <w:p w14:paraId="6DEC240E" w14:textId="77777777" w:rsidR="005B5419" w:rsidRPr="00107840" w:rsidRDefault="005B5419" w:rsidP="00A63E2F">
            <w:pPr>
              <w:numPr>
                <w:ilvl w:val="0"/>
                <w:numId w:val="1"/>
              </w:numPr>
              <w:suppressAutoHyphens/>
              <w:autoSpaceDE w:val="0"/>
              <w:spacing w:before="120" w:after="120"/>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D. Mider,</w:t>
            </w:r>
            <w:r w:rsidRPr="00107840">
              <w:rPr>
                <w:rFonts w:ascii="Times New Roman" w:hAnsi="Times New Roman" w:cs="Times New Roman"/>
                <w:i/>
                <w:color w:val="000000" w:themeColor="text1"/>
                <w:lang w:val="pl-PL"/>
              </w:rPr>
              <w:t xml:space="preserve"> Ideologiczne źródła przemocy politycznej. Studium przypadku </w:t>
            </w:r>
            <w:r w:rsidRPr="00107840">
              <w:rPr>
                <w:rFonts w:ascii="Times New Roman" w:hAnsi="Times New Roman" w:cs="Times New Roman"/>
                <w:color w:val="000000" w:themeColor="text1"/>
                <w:lang w:val="pl-PL"/>
              </w:rPr>
              <w:t xml:space="preserve">2083: A European declaration of independence </w:t>
            </w:r>
            <w:r w:rsidRPr="00107840">
              <w:rPr>
                <w:rFonts w:ascii="Times New Roman" w:hAnsi="Times New Roman" w:cs="Times New Roman"/>
                <w:i/>
                <w:color w:val="000000" w:themeColor="text1"/>
                <w:lang w:val="pl-PL"/>
              </w:rPr>
              <w:t xml:space="preserve">Andersa Behringa Breivika, </w:t>
            </w:r>
            <w:r w:rsidRPr="00107840">
              <w:rPr>
                <w:rFonts w:ascii="Times New Roman" w:hAnsi="Times New Roman" w:cs="Times New Roman"/>
                <w:color w:val="000000" w:themeColor="text1"/>
                <w:lang w:val="pl-PL"/>
              </w:rPr>
              <w:t xml:space="preserve">[w:] </w:t>
            </w:r>
            <w:r w:rsidRPr="00107840">
              <w:rPr>
                <w:rFonts w:ascii="Times New Roman" w:hAnsi="Times New Roman" w:cs="Times New Roman"/>
                <w:i/>
                <w:color w:val="000000" w:themeColor="text1"/>
                <w:lang w:val="pl-PL"/>
              </w:rPr>
              <w:t>Ideologie, doktryny, ruchy społeczne i polityczne. Wybrane problemy,</w:t>
            </w:r>
            <w:r w:rsidRPr="00107840">
              <w:rPr>
                <w:rFonts w:ascii="Times New Roman" w:hAnsi="Times New Roman" w:cs="Times New Roman"/>
                <w:color w:val="000000" w:themeColor="text1"/>
                <w:lang w:val="pl-PL"/>
              </w:rPr>
              <w:t xml:space="preserve"> M. Marczewska-Rytko, W. Ziętara (red. nauk.), Wydawnictwo Uniwersytetu Marii Curie-Skłodowskiej, Lublin 2015, ISBN: 978-83-7784-719-0, s. 317-332.</w:t>
            </w:r>
          </w:p>
          <w:p w14:paraId="17300D4C" w14:textId="77777777" w:rsidR="005B5419" w:rsidRPr="00107840" w:rsidRDefault="005B5419" w:rsidP="00A63E2F">
            <w:pPr>
              <w:numPr>
                <w:ilvl w:val="0"/>
                <w:numId w:val="1"/>
              </w:numPr>
              <w:suppressAutoHyphens/>
              <w:autoSpaceDE w:val="0"/>
              <w:spacing w:before="120" w:after="120"/>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 xml:space="preserve">D. Mider, </w:t>
            </w:r>
            <w:r w:rsidRPr="00107840">
              <w:rPr>
                <w:rFonts w:ascii="Times New Roman" w:hAnsi="Times New Roman" w:cs="Times New Roman"/>
                <w:i/>
                <w:color w:val="000000" w:themeColor="text1"/>
                <w:lang w:val="pl-PL"/>
              </w:rPr>
              <w:t>Źródła informacji w wywiadzie gospodarczym</w:t>
            </w:r>
            <w:r w:rsidRPr="00107840">
              <w:rPr>
                <w:rFonts w:ascii="Times New Roman" w:hAnsi="Times New Roman" w:cs="Times New Roman"/>
                <w:color w:val="000000" w:themeColor="text1"/>
                <w:lang w:val="pl-PL"/>
              </w:rPr>
              <w:t xml:space="preserve">, „Studia Politologiczne”, 2016, t. 42, ISSN: 1640-8888, s. 118-224. </w:t>
            </w:r>
          </w:p>
          <w:p w14:paraId="297AD8C7" w14:textId="77777777" w:rsidR="005B5419" w:rsidRPr="00107840" w:rsidRDefault="005B5419" w:rsidP="005B5419">
            <w:pPr>
              <w:suppressAutoHyphens/>
              <w:autoSpaceDE w:val="0"/>
              <w:spacing w:before="120" w:after="120"/>
              <w:ind w:left="720"/>
              <w:jc w:val="both"/>
              <w:rPr>
                <w:rFonts w:ascii="Times New Roman" w:hAnsi="Times New Roman" w:cs="Times New Roman"/>
                <w:color w:val="000000" w:themeColor="text1"/>
                <w:lang w:val="pl-PL"/>
              </w:rPr>
            </w:pPr>
          </w:p>
        </w:tc>
        <w:tc>
          <w:tcPr>
            <w:tcW w:w="1789" w:type="dxa"/>
            <w:hideMark/>
          </w:tcPr>
          <w:p w14:paraId="68DB1EA9" w14:textId="77777777" w:rsidR="005B5419" w:rsidRPr="00107840" w:rsidRDefault="005B5419" w:rsidP="00A63E2F">
            <w:pPr>
              <w:rPr>
                <w:rFonts w:ascii="Times New Roman" w:hAnsi="Times New Roman" w:cs="Times New Roman"/>
                <w:b/>
                <w:bCs/>
                <w:color w:val="000000" w:themeColor="text1"/>
                <w:lang w:val="pl-PL"/>
              </w:rPr>
            </w:pPr>
            <w:r w:rsidRPr="00107840">
              <w:rPr>
                <w:rFonts w:ascii="Times New Roman" w:hAnsi="Times New Roman" w:cs="Times New Roman"/>
                <w:b/>
                <w:bCs/>
                <w:color w:val="000000" w:themeColor="text1"/>
                <w:lang w:val="pl-PL"/>
              </w:rPr>
              <w:lastRenderedPageBreak/>
              <w:t>Bezpieczeństwo informacyjne i informatyczne</w:t>
            </w:r>
          </w:p>
        </w:tc>
        <w:tc>
          <w:tcPr>
            <w:tcW w:w="3607" w:type="dxa"/>
          </w:tcPr>
          <w:p w14:paraId="39342777" w14:textId="77777777" w:rsidR="005B5419" w:rsidRPr="00107840" w:rsidRDefault="005B5419" w:rsidP="00A63E2F">
            <w:pPr>
              <w:pStyle w:val="Akapitzlist"/>
              <w:numPr>
                <w:ilvl w:val="0"/>
                <w:numId w:val="2"/>
              </w:numPr>
              <w:ind w:left="296" w:hanging="142"/>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Biały, szary, czarny wywiad / Open Source Intelligence, SIGINT, CYBINT</w:t>
            </w:r>
          </w:p>
          <w:p w14:paraId="20DAD38E" w14:textId="77777777" w:rsidR="005B5419" w:rsidRPr="00107840" w:rsidRDefault="005B5419" w:rsidP="00A63E2F">
            <w:pPr>
              <w:pStyle w:val="Akapitzlist"/>
              <w:numPr>
                <w:ilvl w:val="0"/>
                <w:numId w:val="2"/>
              </w:numPr>
              <w:ind w:left="296" w:hanging="142"/>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Cyberprzestępczość, Deep Web, Darknet</w:t>
            </w:r>
          </w:p>
          <w:p w14:paraId="05F2A177" w14:textId="77777777" w:rsidR="005B5419" w:rsidRPr="00107840" w:rsidRDefault="005B5419" w:rsidP="00A63E2F">
            <w:pPr>
              <w:pStyle w:val="Akapitzlist"/>
              <w:numPr>
                <w:ilvl w:val="0"/>
                <w:numId w:val="2"/>
              </w:numPr>
              <w:ind w:left="296" w:hanging="142"/>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 xml:space="preserve">Psychosocjologiczne uwarunkowania zjawiska kłamstwa, praktyczne aspekty błędów poznawczych, dezinformacja, </w:t>
            </w:r>
            <w:r w:rsidRPr="00107840">
              <w:rPr>
                <w:rFonts w:ascii="Times New Roman" w:hAnsi="Times New Roman" w:cs="Times New Roman"/>
                <w:i/>
                <w:iCs/>
                <w:color w:val="000000" w:themeColor="text1"/>
                <w:lang w:val="pl-PL"/>
              </w:rPr>
              <w:t>fake news</w:t>
            </w:r>
          </w:p>
          <w:p w14:paraId="48291285" w14:textId="77777777" w:rsidR="005B5419" w:rsidRPr="00107840" w:rsidRDefault="005B5419" w:rsidP="00A63E2F">
            <w:pPr>
              <w:pStyle w:val="Akapitzlist"/>
              <w:numPr>
                <w:ilvl w:val="0"/>
                <w:numId w:val="2"/>
              </w:numPr>
              <w:ind w:left="296" w:hanging="142"/>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Socjologia przemocy politycznej, partycypacja polityczna z użyciem przemocy, niekonwencjonalna partycypacja polityczna, cyberterroryzm</w:t>
            </w:r>
          </w:p>
          <w:p w14:paraId="6AB84C4F" w14:textId="77777777" w:rsidR="005B5419" w:rsidRPr="00107840" w:rsidRDefault="005B5419" w:rsidP="00A63E2F">
            <w:pPr>
              <w:pStyle w:val="Akapitzlist"/>
              <w:numPr>
                <w:ilvl w:val="0"/>
                <w:numId w:val="2"/>
              </w:numPr>
              <w:ind w:left="296" w:hanging="142"/>
              <w:rPr>
                <w:rFonts w:ascii="Times New Roman" w:hAnsi="Times New Roman" w:cs="Times New Roman"/>
                <w:color w:val="000000" w:themeColor="text1"/>
                <w:lang w:val="pl-PL"/>
              </w:rPr>
            </w:pPr>
            <w:r w:rsidRPr="00107840">
              <w:rPr>
                <w:rFonts w:ascii="Times New Roman" w:hAnsi="Times New Roman" w:cs="Times New Roman"/>
                <w:color w:val="000000" w:themeColor="text1"/>
                <w:lang w:val="pl-PL"/>
              </w:rPr>
              <w:t>Technologie wspierające prywatność, techniki i taktyki konspiracji</w:t>
            </w:r>
          </w:p>
          <w:p w14:paraId="3B54644B" w14:textId="77777777" w:rsidR="005B5419" w:rsidRPr="00107840" w:rsidRDefault="005B5419" w:rsidP="00A63E2F">
            <w:pPr>
              <w:rPr>
                <w:rFonts w:ascii="Times New Roman" w:hAnsi="Times New Roman" w:cs="Times New Roman"/>
                <w:color w:val="000000" w:themeColor="text1"/>
                <w:lang w:val="pl-PL"/>
              </w:rPr>
            </w:pPr>
          </w:p>
        </w:tc>
      </w:tr>
      <w:tr w:rsidR="005B5419" w:rsidRPr="00107840" w14:paraId="399C718C" w14:textId="77777777" w:rsidTr="005B5419">
        <w:tc>
          <w:tcPr>
            <w:tcW w:w="1400" w:type="dxa"/>
            <w:shd w:val="clear" w:color="auto" w:fill="D9D9D9" w:themeFill="background1" w:themeFillShade="D9"/>
          </w:tcPr>
          <w:p w14:paraId="01ADA692"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lastRenderedPageBreak/>
              <w:t>Promotor</w:t>
            </w:r>
          </w:p>
        </w:tc>
        <w:tc>
          <w:tcPr>
            <w:tcW w:w="2706" w:type="dxa"/>
            <w:shd w:val="clear" w:color="auto" w:fill="D9D9D9" w:themeFill="background1" w:themeFillShade="D9"/>
          </w:tcPr>
          <w:p w14:paraId="7DDBDA92"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t>Sylwetka naukowa, zainteresowania badawcze</w:t>
            </w:r>
          </w:p>
        </w:tc>
        <w:tc>
          <w:tcPr>
            <w:tcW w:w="4958" w:type="dxa"/>
            <w:shd w:val="clear" w:color="auto" w:fill="D9D9D9" w:themeFill="background1" w:themeFillShade="D9"/>
          </w:tcPr>
          <w:p w14:paraId="765D0155"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t>Najważniejsze publikacje</w:t>
            </w:r>
          </w:p>
        </w:tc>
        <w:tc>
          <w:tcPr>
            <w:tcW w:w="1789" w:type="dxa"/>
            <w:shd w:val="clear" w:color="auto" w:fill="D9D9D9" w:themeFill="background1" w:themeFillShade="D9"/>
          </w:tcPr>
          <w:p w14:paraId="6909192E"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t>Tytuł seminarium</w:t>
            </w:r>
          </w:p>
        </w:tc>
        <w:tc>
          <w:tcPr>
            <w:tcW w:w="3607" w:type="dxa"/>
            <w:shd w:val="clear" w:color="auto" w:fill="D9D9D9" w:themeFill="background1" w:themeFillShade="D9"/>
          </w:tcPr>
          <w:p w14:paraId="1D17EAEE" w14:textId="77777777" w:rsidR="005B5419" w:rsidRPr="00107840" w:rsidRDefault="005B5419" w:rsidP="00A63E2F">
            <w:pPr>
              <w:rPr>
                <w:rFonts w:ascii="Times New Roman" w:hAnsi="Times New Roman" w:cs="Times New Roman"/>
                <w:b/>
                <w:bCs/>
                <w:lang w:val="pl-PL"/>
              </w:rPr>
            </w:pPr>
            <w:r w:rsidRPr="00107840">
              <w:rPr>
                <w:rFonts w:ascii="Times New Roman" w:hAnsi="Times New Roman" w:cs="Times New Roman"/>
                <w:b/>
                <w:bCs/>
                <w:lang w:val="pl-PL"/>
              </w:rPr>
              <w:t>Wykaz problematyki, której dotyczyłyby prace dyplomowe</w:t>
            </w:r>
          </w:p>
        </w:tc>
      </w:tr>
      <w:tr w:rsidR="005B5419" w:rsidRPr="00107840" w14:paraId="79A268E1" w14:textId="77777777" w:rsidTr="005B5419">
        <w:tc>
          <w:tcPr>
            <w:tcW w:w="1400" w:type="dxa"/>
          </w:tcPr>
          <w:p w14:paraId="41BCCD78" w14:textId="77777777" w:rsidR="005B5419" w:rsidRPr="00107840" w:rsidRDefault="005B5419" w:rsidP="00A63E2F">
            <w:pPr>
              <w:rPr>
                <w:rFonts w:ascii="Times New Roman" w:hAnsi="Times New Roman" w:cs="Times New Roman"/>
                <w:b/>
                <w:bCs/>
                <w:lang w:val="pl-PL"/>
              </w:rPr>
            </w:pPr>
            <w:r w:rsidRPr="00107840">
              <w:rPr>
                <w:rFonts w:ascii="Times New Roman" w:hAnsi="Times New Roman" w:cs="Times New Roman"/>
                <w:b/>
                <w:bCs/>
                <w:lang w:val="pl-PL"/>
              </w:rPr>
              <w:t xml:space="preserve">Dr hab. </w:t>
            </w:r>
            <w:r w:rsidRPr="00107840">
              <w:rPr>
                <w:rFonts w:ascii="Times New Roman" w:hAnsi="Times New Roman" w:cs="Times New Roman"/>
                <w:b/>
                <w:bCs/>
                <w:lang w:val="pl-PL"/>
              </w:rPr>
              <w:br/>
              <w:t xml:space="preserve">Jacek </w:t>
            </w:r>
            <w:r w:rsidRPr="00107840">
              <w:rPr>
                <w:rFonts w:ascii="Times New Roman" w:hAnsi="Times New Roman" w:cs="Times New Roman"/>
                <w:b/>
                <w:bCs/>
                <w:lang w:val="pl-PL"/>
              </w:rPr>
              <w:br/>
              <w:t>Zaleśny</w:t>
            </w:r>
          </w:p>
          <w:p w14:paraId="0323449F" w14:textId="77777777" w:rsidR="005B5419" w:rsidRPr="00107840" w:rsidRDefault="005B5419" w:rsidP="00A63E2F">
            <w:pPr>
              <w:rPr>
                <w:rFonts w:ascii="Times New Roman" w:hAnsi="Times New Roman" w:cs="Times New Roman"/>
                <w:b/>
                <w:bCs/>
                <w:lang w:val="pl-PL"/>
              </w:rPr>
            </w:pPr>
          </w:p>
          <w:p w14:paraId="7B0C3AEF" w14:textId="77777777" w:rsidR="005B5419" w:rsidRPr="00107840" w:rsidRDefault="005B5419" w:rsidP="00A63E2F">
            <w:pPr>
              <w:rPr>
                <w:rFonts w:ascii="Times New Roman" w:hAnsi="Times New Roman" w:cs="Times New Roman"/>
                <w:b/>
                <w:bCs/>
                <w:lang w:val="pl-PL"/>
              </w:rPr>
            </w:pPr>
          </w:p>
          <w:p w14:paraId="1F3DE55B" w14:textId="77777777" w:rsidR="005B5419" w:rsidRPr="00107840" w:rsidRDefault="005B5419" w:rsidP="00A63E2F">
            <w:pPr>
              <w:rPr>
                <w:rFonts w:ascii="Times New Roman" w:hAnsi="Times New Roman" w:cs="Times New Roman"/>
                <w:b/>
                <w:bCs/>
                <w:lang w:val="pl-PL"/>
              </w:rPr>
            </w:pPr>
          </w:p>
          <w:p w14:paraId="24948849" w14:textId="77777777" w:rsidR="005B5419" w:rsidRPr="00107840" w:rsidRDefault="005B5419" w:rsidP="00A63E2F">
            <w:pPr>
              <w:rPr>
                <w:rFonts w:ascii="Times New Roman" w:hAnsi="Times New Roman" w:cs="Times New Roman"/>
                <w:b/>
                <w:bCs/>
                <w:lang w:val="pl-PL"/>
              </w:rPr>
            </w:pPr>
          </w:p>
          <w:p w14:paraId="713D2325" w14:textId="77777777" w:rsidR="005B5419" w:rsidRPr="00107840" w:rsidRDefault="005B5419" w:rsidP="00A63E2F">
            <w:pPr>
              <w:rPr>
                <w:rFonts w:ascii="Times New Roman" w:hAnsi="Times New Roman" w:cs="Times New Roman"/>
                <w:b/>
                <w:bCs/>
                <w:lang w:val="pl-PL"/>
              </w:rPr>
            </w:pPr>
          </w:p>
        </w:tc>
        <w:tc>
          <w:tcPr>
            <w:tcW w:w="2706" w:type="dxa"/>
          </w:tcPr>
          <w:p w14:paraId="517A3F59" w14:textId="77777777" w:rsidR="00F86E09" w:rsidRPr="00107840" w:rsidRDefault="00F86E09" w:rsidP="00F86E09">
            <w:pPr>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Kierownik międzynarodowego projektu badawczego pt.: </w:t>
            </w:r>
            <w:r w:rsidRPr="00107840">
              <w:rPr>
                <w:rFonts w:ascii="Times New Roman" w:hAnsi="Times New Roman" w:cs="Times New Roman"/>
                <w:i/>
                <w:color w:val="000000" w:themeColor="text1"/>
              </w:rPr>
              <w:t>Sądownictwo konstytucyjne w państwach poradzieckich: między wzorcem państwa prawnego a jego lokalną aplikacją</w:t>
            </w:r>
            <w:r w:rsidR="00065717">
              <w:rPr>
                <w:rFonts w:ascii="Times New Roman" w:hAnsi="Times New Roman" w:cs="Times New Roman"/>
                <w:color w:val="000000" w:themeColor="text1"/>
              </w:rPr>
              <w:t xml:space="preserve"> (NCN</w:t>
            </w:r>
            <w:r w:rsidR="00107840" w:rsidRPr="00107840">
              <w:rPr>
                <w:rFonts w:ascii="Times New Roman" w:hAnsi="Times New Roman" w:cs="Times New Roman"/>
                <w:color w:val="000000" w:themeColor="text1"/>
              </w:rPr>
              <w:t>, nr 2016/23/B/HS5/03648),</w:t>
            </w:r>
            <w:r w:rsidRPr="00107840">
              <w:rPr>
                <w:rFonts w:ascii="Times New Roman" w:hAnsi="Times New Roman" w:cs="Times New Roman"/>
                <w:color w:val="000000" w:themeColor="text1"/>
              </w:rPr>
              <w:t xml:space="preserve"> wykonawca projektu badawczego pt.: </w:t>
            </w:r>
            <w:r w:rsidRPr="00107840">
              <w:rPr>
                <w:rFonts w:ascii="Times New Roman" w:hAnsi="Times New Roman" w:cs="Times New Roman"/>
                <w:i/>
                <w:color w:val="000000" w:themeColor="text1"/>
              </w:rPr>
              <w:t xml:space="preserve">Rozliczalność jako kategoria prawa konstytucyjnego </w:t>
            </w:r>
            <w:r w:rsidR="00065717">
              <w:rPr>
                <w:rFonts w:ascii="Times New Roman" w:hAnsi="Times New Roman" w:cs="Times New Roman"/>
                <w:color w:val="000000" w:themeColor="text1"/>
              </w:rPr>
              <w:t>(NCN</w:t>
            </w:r>
            <w:r w:rsidRPr="00107840">
              <w:rPr>
                <w:rFonts w:ascii="Times New Roman" w:hAnsi="Times New Roman" w:cs="Times New Roman"/>
                <w:color w:val="000000" w:themeColor="text1"/>
              </w:rPr>
              <w:t xml:space="preserve">, nr 2018/29/B/HS5/01771). </w:t>
            </w:r>
            <w:r w:rsidRPr="00107840">
              <w:rPr>
                <w:rFonts w:ascii="Times New Roman" w:hAnsi="Times New Roman" w:cs="Times New Roman"/>
                <w:color w:val="000000" w:themeColor="text1"/>
                <w:lang w:val="en-US"/>
              </w:rPr>
              <w:lastRenderedPageBreak/>
              <w:t>Wykonawca w programie badawczym Jean Monnet Chair Nr. 575172 (Erasmus+) «Teaching the European Transnational Constitutionalism Inside and Outside the EU”.</w:t>
            </w:r>
            <w:r w:rsidRPr="00107840">
              <w:rPr>
                <w:rFonts w:ascii="Times New Roman" w:hAnsi="Times New Roman" w:cs="Times New Roman"/>
                <w:color w:val="000000" w:themeColor="text1"/>
              </w:rPr>
              <w:t>. Autor licznych ekspertyz prawnych. Odznaczony medalem 20-летия Юридического факультета Евразийского национального университета им. Л. Н. Гумилева, Nur-Sułtan, Kazachstan.</w:t>
            </w:r>
          </w:p>
          <w:p w14:paraId="59DD0B61" w14:textId="77777777" w:rsidR="005B5419" w:rsidRPr="00107840" w:rsidRDefault="005B5419" w:rsidP="00A63E2F">
            <w:pPr>
              <w:rPr>
                <w:rFonts w:ascii="Times New Roman" w:hAnsi="Times New Roman" w:cs="Times New Roman"/>
                <w:lang w:val="pl-PL"/>
              </w:rPr>
            </w:pPr>
          </w:p>
        </w:tc>
        <w:tc>
          <w:tcPr>
            <w:tcW w:w="4958" w:type="dxa"/>
          </w:tcPr>
          <w:p w14:paraId="100A5E1C" w14:textId="77777777" w:rsidR="00ED4F5F" w:rsidRPr="00107840" w:rsidRDefault="00ED4F5F" w:rsidP="00252BB9">
            <w:pPr>
              <w:spacing w:line="360" w:lineRule="auto"/>
              <w:jc w:val="both"/>
              <w:rPr>
                <w:rFonts w:ascii="Times New Roman" w:hAnsi="Times New Roman" w:cs="Times New Roman"/>
                <w:color w:val="000000" w:themeColor="text1"/>
              </w:rPr>
            </w:pPr>
            <w:r w:rsidRPr="00107840">
              <w:rPr>
                <w:rFonts w:ascii="Times New Roman" w:hAnsi="Times New Roman" w:cs="Times New Roman"/>
                <w:bCs/>
                <w:color w:val="000000" w:themeColor="text1"/>
              </w:rPr>
              <w:lastRenderedPageBreak/>
              <w:t xml:space="preserve">A. Młynarska-Sobaczewska, J. Zaleśny, </w:t>
            </w:r>
            <w:r w:rsidRPr="00107840">
              <w:rPr>
                <w:rFonts w:ascii="Times New Roman" w:hAnsi="Times New Roman" w:cs="Times New Roman"/>
                <w:bCs/>
                <w:i/>
                <w:color w:val="000000" w:themeColor="text1"/>
              </w:rPr>
              <w:t>GAFAM – globalne korporacje cyfrowe jako uczestnicy procesów politycznych</w:t>
            </w:r>
            <w:r w:rsidRPr="00107840">
              <w:rPr>
                <w:rFonts w:ascii="Times New Roman" w:hAnsi="Times New Roman" w:cs="Times New Roman"/>
                <w:bCs/>
                <w:color w:val="000000" w:themeColor="text1"/>
              </w:rPr>
              <w:t>, „Przegląd Prawa Konstytucyjnego” 2022, nr 3.</w:t>
            </w:r>
          </w:p>
          <w:p w14:paraId="78C911CA" w14:textId="77777777" w:rsidR="00ED4F5F" w:rsidRPr="00D75E45" w:rsidRDefault="00ED4F5F" w:rsidP="00252BB9">
            <w:pPr>
              <w:spacing w:line="360" w:lineRule="auto"/>
              <w:jc w:val="both"/>
              <w:rPr>
                <w:rFonts w:ascii="Times New Roman" w:hAnsi="Times New Roman" w:cs="Times New Roman"/>
                <w:color w:val="000000" w:themeColor="text1"/>
                <w:lang w:val="pl-PL"/>
              </w:rPr>
            </w:pPr>
            <w:r w:rsidRPr="00107840">
              <w:rPr>
                <w:rFonts w:ascii="Times New Roman" w:hAnsi="Times New Roman" w:cs="Times New Roman"/>
                <w:bCs/>
                <w:color w:val="000000" w:themeColor="text1"/>
              </w:rPr>
              <w:t xml:space="preserve">J. Zaleśny, </w:t>
            </w:r>
            <w:r w:rsidRPr="00107840">
              <w:rPr>
                <w:rFonts w:ascii="Times New Roman" w:hAnsi="Times New Roman" w:cs="Times New Roman"/>
                <w:bCs/>
                <w:i/>
                <w:color w:val="000000" w:themeColor="text1"/>
              </w:rPr>
              <w:t xml:space="preserve">Odpowiedzialność dyscyplinarna radców prawnych, </w:t>
            </w:r>
            <w:r w:rsidRPr="00107840">
              <w:rPr>
                <w:rFonts w:ascii="Times New Roman" w:hAnsi="Times New Roman" w:cs="Times New Roman"/>
                <w:bCs/>
                <w:color w:val="000000" w:themeColor="text1"/>
              </w:rPr>
              <w:t>Warszawa 2022.</w:t>
            </w:r>
          </w:p>
          <w:p w14:paraId="54BC665F" w14:textId="77777777" w:rsidR="00ED4F5F" w:rsidRPr="00D75E45" w:rsidRDefault="00ED4F5F" w:rsidP="00ED4F5F">
            <w:pPr>
              <w:spacing w:line="360" w:lineRule="auto"/>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bCs/>
                <w:i/>
                <w:color w:val="000000" w:themeColor="text1"/>
              </w:rPr>
              <w:t xml:space="preserve">Czy zgodnie z Konstytucją RP możliwa jest ratyfikacja decyzji Rady Europejskiej (UE, Euroatom) 2020/2053 z 14 grudnia 2020 r. dotyczącej systemu zasobów własnych Unii Europejskiej bez zgody </w:t>
            </w:r>
            <w:r w:rsidRPr="00107840">
              <w:rPr>
                <w:rFonts w:ascii="Times New Roman" w:hAnsi="Times New Roman" w:cs="Times New Roman"/>
                <w:bCs/>
                <w:i/>
                <w:color w:val="000000" w:themeColor="text1"/>
              </w:rPr>
              <w:lastRenderedPageBreak/>
              <w:t xml:space="preserve">wyrażonej w ustawie przez Sejm i Senat RP?, </w:t>
            </w:r>
            <w:r w:rsidRPr="00107840">
              <w:rPr>
                <w:rFonts w:ascii="Times New Roman" w:hAnsi="Times New Roman" w:cs="Times New Roman"/>
                <w:bCs/>
                <w:color w:val="000000" w:themeColor="text1"/>
              </w:rPr>
              <w:t>„Zeszyty Prawnicze Biura Analiz Sejmowych Kancelarii Sejmu” 2021, nr 2.</w:t>
            </w:r>
          </w:p>
          <w:p w14:paraId="5AB02B3E"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bCs/>
                <w:color w:val="000000" w:themeColor="text1"/>
                <w:lang w:val="en-US"/>
              </w:rPr>
              <w:t xml:space="preserve">J. Zalesny, V. Goncharov, </w:t>
            </w:r>
            <w:r w:rsidRPr="00107840">
              <w:rPr>
                <w:rFonts w:ascii="Times New Roman" w:hAnsi="Times New Roman" w:cs="Times New Roman"/>
                <w:bCs/>
                <w:i/>
                <w:color w:val="000000" w:themeColor="text1"/>
                <w:lang w:val="en-US"/>
              </w:rPr>
              <w:t>Correlation of Legal Regulation and Political Violence in the Social Concept of Global Constitutionalism</w:t>
            </w:r>
            <w:r w:rsidRPr="00107840">
              <w:rPr>
                <w:rFonts w:ascii="Times New Roman" w:hAnsi="Times New Roman" w:cs="Times New Roman"/>
                <w:bCs/>
                <w:color w:val="000000" w:themeColor="text1"/>
                <w:lang w:val="en-US"/>
              </w:rPr>
              <w:t>, “Journal of Legal, Ethical and Regulatory Issues” 2020, Volume 23, Issue 6.</w:t>
            </w:r>
          </w:p>
          <w:p w14:paraId="3377D678"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bCs/>
                <w:color w:val="000000" w:themeColor="text1"/>
                <w:lang w:val="en-US"/>
              </w:rPr>
              <w:t xml:space="preserve">J. Zaleśny, </w:t>
            </w:r>
            <w:r w:rsidRPr="00107840">
              <w:rPr>
                <w:rFonts w:ascii="Times New Roman" w:hAnsi="Times New Roman" w:cs="Times New Roman"/>
                <w:bCs/>
                <w:i/>
                <w:color w:val="000000" w:themeColor="text1"/>
                <w:lang w:val="en-US"/>
              </w:rPr>
              <w:t>The President of the Republic of Kazakhstan as a Guarantor of Continuity of State Power</w:t>
            </w:r>
            <w:r w:rsidRPr="00107840">
              <w:rPr>
                <w:rFonts w:ascii="Times New Roman" w:hAnsi="Times New Roman" w:cs="Times New Roman"/>
                <w:bCs/>
                <w:color w:val="000000" w:themeColor="text1"/>
                <w:lang w:val="en-US"/>
              </w:rPr>
              <w:t xml:space="preserve">, [in:] K.A. Mami (ed.), </w:t>
            </w:r>
            <w:r w:rsidRPr="00107840">
              <w:rPr>
                <w:rFonts w:ascii="Times New Roman" w:hAnsi="Times New Roman" w:cs="Times New Roman"/>
                <w:bCs/>
                <w:i/>
                <w:color w:val="000000" w:themeColor="text1"/>
                <w:lang w:val="en-US"/>
              </w:rPr>
              <w:t>Kazakhstan Way: Constitutionalism, Person, Peace and Prosperity</w:t>
            </w:r>
            <w:r w:rsidRPr="00107840">
              <w:rPr>
                <w:rFonts w:ascii="Times New Roman" w:hAnsi="Times New Roman" w:cs="Times New Roman"/>
                <w:bCs/>
                <w:color w:val="000000" w:themeColor="text1"/>
                <w:lang w:val="en-US"/>
              </w:rPr>
              <w:t>, Nur-Sultan 2020.</w:t>
            </w:r>
          </w:p>
          <w:p w14:paraId="176B977B"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bCs/>
                <w:color w:val="000000" w:themeColor="text1"/>
                <w:lang w:val="en-US"/>
              </w:rPr>
              <w:t xml:space="preserve">A. Młynarska-Sobaczewska, J. Zaleśny, </w:t>
            </w:r>
            <w:r w:rsidRPr="00107840">
              <w:rPr>
                <w:rFonts w:ascii="Times New Roman" w:hAnsi="Times New Roman" w:cs="Times New Roman"/>
                <w:bCs/>
                <w:i/>
                <w:color w:val="000000" w:themeColor="text1"/>
                <w:lang w:val="en-US"/>
              </w:rPr>
              <w:t>Accountability as a Category of Constitutional Law – Terminological Considerations</w:t>
            </w:r>
            <w:r w:rsidRPr="00107840">
              <w:rPr>
                <w:rFonts w:ascii="Times New Roman" w:hAnsi="Times New Roman" w:cs="Times New Roman"/>
                <w:bCs/>
                <w:color w:val="000000" w:themeColor="text1"/>
                <w:lang w:val="en-US"/>
              </w:rPr>
              <w:t>, «Comparative Law Review» 2020, vol. 26.</w:t>
            </w:r>
          </w:p>
          <w:p w14:paraId="159F1404" w14:textId="77777777" w:rsidR="00ED4F5F" w:rsidRPr="00D75E45" w:rsidRDefault="00ED4F5F" w:rsidP="00ED4F5F">
            <w:pPr>
              <w:spacing w:line="360" w:lineRule="auto"/>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bCs/>
                <w:i/>
                <w:color w:val="000000" w:themeColor="text1"/>
              </w:rPr>
              <w:t xml:space="preserve">Kontrola konstytucyjności prawa: nowa aranżacja podziału władzy, </w:t>
            </w:r>
            <w:r w:rsidRPr="00107840">
              <w:rPr>
                <w:rFonts w:ascii="Times New Roman" w:hAnsi="Times New Roman" w:cs="Times New Roman"/>
                <w:bCs/>
                <w:color w:val="000000" w:themeColor="text1"/>
              </w:rPr>
              <w:t xml:space="preserve">[w:] B. Szmulik, J. Szymanek (red.), </w:t>
            </w:r>
            <w:r w:rsidRPr="00107840">
              <w:rPr>
                <w:rFonts w:ascii="Times New Roman" w:hAnsi="Times New Roman" w:cs="Times New Roman"/>
                <w:bCs/>
                <w:i/>
                <w:color w:val="000000" w:themeColor="text1"/>
              </w:rPr>
              <w:t xml:space="preserve">Interpretacje i reinterpretacje podziału władzy, </w:t>
            </w:r>
            <w:r w:rsidRPr="00107840">
              <w:rPr>
                <w:rFonts w:ascii="Times New Roman" w:hAnsi="Times New Roman" w:cs="Times New Roman"/>
                <w:bCs/>
                <w:color w:val="000000" w:themeColor="text1"/>
              </w:rPr>
              <w:t>Warszawa 2020.</w:t>
            </w:r>
          </w:p>
          <w:p w14:paraId="12CF9820"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bCs/>
                <w:color w:val="000000" w:themeColor="text1"/>
                <w:lang w:val="en-US"/>
              </w:rPr>
              <w:t>V. Goncharov, J. Zalesny, S. Y. Poyarkov</w:t>
            </w:r>
            <w:r w:rsidRPr="00107840">
              <w:rPr>
                <w:rFonts w:ascii="Times New Roman" w:hAnsi="Times New Roman" w:cs="Times New Roman"/>
                <w:bCs/>
                <w:i/>
                <w:color w:val="000000" w:themeColor="text1"/>
                <w:lang w:val="en-US"/>
              </w:rPr>
              <w:t>, Legality as a principle of organization and activity of executive authorities in the Russian Federation: constitutional and legal analysis</w:t>
            </w:r>
            <w:r w:rsidRPr="00107840">
              <w:rPr>
                <w:rFonts w:ascii="Times New Roman" w:hAnsi="Times New Roman" w:cs="Times New Roman"/>
                <w:bCs/>
                <w:color w:val="000000" w:themeColor="text1"/>
                <w:lang w:val="en-US"/>
              </w:rPr>
              <w:t>, “Opcion” 2020, Vol. 36, Núm. 92</w:t>
            </w:r>
            <w:r w:rsidRPr="00107840">
              <w:rPr>
                <w:rFonts w:ascii="Times New Roman" w:hAnsi="Times New Roman" w:cs="Times New Roman"/>
                <w:color w:val="000000" w:themeColor="text1"/>
                <w:shd w:val="clear" w:color="auto" w:fill="FBFBF3"/>
                <w:lang w:val="en-US"/>
              </w:rPr>
              <w:t>.</w:t>
            </w:r>
          </w:p>
          <w:p w14:paraId="410BBFB8" w14:textId="77777777" w:rsidR="00ED4F5F" w:rsidRPr="00D75E45" w:rsidRDefault="00ED4F5F" w:rsidP="00ED4F5F">
            <w:pPr>
              <w:spacing w:line="360" w:lineRule="auto"/>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rPr>
              <w:lastRenderedPageBreak/>
              <w:t xml:space="preserve">J. Zaleśny, </w:t>
            </w:r>
            <w:r w:rsidRPr="00107840">
              <w:rPr>
                <w:rFonts w:ascii="Times New Roman" w:hAnsi="Times New Roman" w:cs="Times New Roman"/>
                <w:bCs/>
                <w:i/>
                <w:color w:val="000000" w:themeColor="text1"/>
              </w:rPr>
              <w:t xml:space="preserve">Ustrojowe dysfunkcyjności przenoszenia oraz delegowania sędziów i asesorów sądów powszechnych jako przejaw ustawowo ustanowionego nadzoru Ministra Sprawiedliwości nad sądami powszechnymi, </w:t>
            </w:r>
            <w:r w:rsidRPr="00107840">
              <w:rPr>
                <w:rFonts w:ascii="Times New Roman" w:hAnsi="Times New Roman" w:cs="Times New Roman"/>
                <w:bCs/>
                <w:color w:val="000000" w:themeColor="text1"/>
              </w:rPr>
              <w:t>“Przegląd Prawa Konstytucyjnego” 2020, nr 4.</w:t>
            </w:r>
          </w:p>
          <w:p w14:paraId="7AC6C33E" w14:textId="77777777" w:rsidR="00ED4F5F" w:rsidRPr="00D75E45" w:rsidRDefault="00ED4F5F" w:rsidP="00ED4F5F">
            <w:pPr>
              <w:spacing w:line="360" w:lineRule="auto"/>
              <w:jc w:val="both"/>
              <w:rPr>
                <w:rFonts w:ascii="Times New Roman" w:hAnsi="Times New Roman" w:cs="Times New Roman"/>
                <w:color w:val="000000" w:themeColor="text1"/>
                <w:lang w:val="pl-PL"/>
              </w:rPr>
            </w:pPr>
            <w:r w:rsidRPr="00107840">
              <w:rPr>
                <w:rFonts w:ascii="Times New Roman" w:hAnsi="Times New Roman" w:cs="Times New Roman"/>
                <w:bCs/>
                <w:color w:val="000000" w:themeColor="text1"/>
              </w:rPr>
              <w:t xml:space="preserve">M. Dąbrowski, J. Szymanek, M. M. Wiszowaty, J. Zaleśny, </w:t>
            </w:r>
            <w:r w:rsidRPr="00107840">
              <w:rPr>
                <w:rFonts w:ascii="Times New Roman" w:hAnsi="Times New Roman" w:cs="Times New Roman"/>
                <w:bCs/>
                <w:i/>
                <w:color w:val="000000" w:themeColor="text1"/>
              </w:rPr>
              <w:t xml:space="preserve">Niezależność sądów i niezawisłość sędziów. </w:t>
            </w:r>
            <w:r w:rsidRPr="00D75E45">
              <w:rPr>
                <w:rFonts w:ascii="Times New Roman" w:hAnsi="Times New Roman" w:cs="Times New Roman"/>
                <w:bCs/>
                <w:i/>
                <w:color w:val="000000" w:themeColor="text1"/>
                <w:lang w:val="pl-PL"/>
              </w:rPr>
              <w:t>Miscellanea</w:t>
            </w:r>
            <w:r w:rsidRPr="00D75E45">
              <w:rPr>
                <w:rFonts w:ascii="Times New Roman" w:hAnsi="Times New Roman" w:cs="Times New Roman"/>
                <w:bCs/>
                <w:color w:val="000000" w:themeColor="text1"/>
                <w:lang w:val="pl-PL"/>
              </w:rPr>
              <w:t>, Warszawa 2020.</w:t>
            </w:r>
          </w:p>
          <w:p w14:paraId="363D13B7" w14:textId="77777777" w:rsidR="00ED4F5F" w:rsidRPr="00D75E45" w:rsidRDefault="00ED4F5F" w:rsidP="00ED4F5F">
            <w:pPr>
              <w:spacing w:line="360" w:lineRule="auto"/>
              <w:jc w:val="both"/>
              <w:rPr>
                <w:rFonts w:ascii="Times New Roman" w:hAnsi="Times New Roman" w:cs="Times New Roman"/>
                <w:color w:val="000000" w:themeColor="text1"/>
                <w:lang w:val="pl-PL"/>
              </w:rPr>
            </w:pPr>
            <w:r w:rsidRPr="00107840">
              <w:rPr>
                <w:rFonts w:ascii="Times New Roman" w:hAnsi="Times New Roman" w:cs="Times New Roman"/>
                <w:color w:val="000000" w:themeColor="text1"/>
              </w:rPr>
              <w:t xml:space="preserve">M. Kruk, M. Olszówka, M. Godlewski, M. Jarosz, M. Laskowska, J. Zaleśny, </w:t>
            </w:r>
            <w:r w:rsidRPr="00107840">
              <w:rPr>
                <w:rFonts w:ascii="Times New Roman" w:hAnsi="Times New Roman" w:cs="Times New Roman"/>
                <w:i/>
                <w:color w:val="000000" w:themeColor="text1"/>
              </w:rPr>
              <w:t xml:space="preserve">Ochrona praw i wolności. System instytucjonalny w Rzeczypospolitej Polskiej, </w:t>
            </w:r>
            <w:r w:rsidRPr="00107840">
              <w:rPr>
                <w:rFonts w:ascii="Times New Roman" w:hAnsi="Times New Roman" w:cs="Times New Roman"/>
                <w:color w:val="000000" w:themeColor="text1"/>
              </w:rPr>
              <w:t>Warszawa 2019.</w:t>
            </w:r>
          </w:p>
          <w:p w14:paraId="602A266D"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color w:val="000000" w:themeColor="text1"/>
              </w:rPr>
              <w:t>Dialektyka prokuratorskiej niezależności</w:t>
            </w:r>
            <w:r w:rsidRPr="00107840">
              <w:rPr>
                <w:rFonts w:ascii="Times New Roman" w:hAnsi="Times New Roman" w:cs="Times New Roman"/>
                <w:color w:val="000000" w:themeColor="text1"/>
              </w:rPr>
              <w:t xml:space="preserve">, [w:] M. Mistygacz (red.), </w:t>
            </w:r>
            <w:r w:rsidRPr="00107840">
              <w:rPr>
                <w:rFonts w:ascii="Times New Roman" w:hAnsi="Times New Roman" w:cs="Times New Roman"/>
                <w:i/>
                <w:color w:val="000000" w:themeColor="text1"/>
              </w:rPr>
              <w:t xml:space="preserve">Prokuratura w Polsce w XXI wieku. Wyzwania ustrojowe i procesowe, </w:t>
            </w:r>
            <w:r w:rsidRPr="00107840">
              <w:rPr>
                <w:rFonts w:ascii="Times New Roman" w:hAnsi="Times New Roman" w:cs="Times New Roman"/>
                <w:color w:val="000000" w:themeColor="text1"/>
              </w:rPr>
              <w:t>Warszawa 2019.</w:t>
            </w:r>
          </w:p>
          <w:p w14:paraId="4C11005C"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color w:val="000000" w:themeColor="text1"/>
                <w:lang w:val="en-US"/>
              </w:rPr>
              <w:t xml:space="preserve">J. Zaleśny (ed.), </w:t>
            </w:r>
            <w:r w:rsidRPr="00107840">
              <w:rPr>
                <w:rFonts w:ascii="Times New Roman" w:hAnsi="Times New Roman" w:cs="Times New Roman"/>
                <w:i/>
                <w:color w:val="000000" w:themeColor="text1"/>
                <w:lang w:val="en-US"/>
              </w:rPr>
              <w:t>Constitutional Courts in Post-Soviet States. Between the Model of a State of Law and Its Local Application</w:t>
            </w:r>
            <w:r w:rsidRPr="00107840">
              <w:rPr>
                <w:rFonts w:ascii="Times New Roman" w:hAnsi="Times New Roman" w:cs="Times New Roman"/>
                <w:color w:val="000000" w:themeColor="text1"/>
                <w:lang w:val="en-US"/>
              </w:rPr>
              <w:t>, PETER LANG 2019.</w:t>
            </w:r>
          </w:p>
          <w:p w14:paraId="43479E51"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color w:val="000000" w:themeColor="text1"/>
                <w:lang w:val="en-US"/>
              </w:rPr>
              <w:t xml:space="preserve">Я. Залесны Я., И. Ю. Остапович, </w:t>
            </w:r>
            <w:r w:rsidRPr="00107840">
              <w:rPr>
                <w:rFonts w:ascii="Times New Roman" w:hAnsi="Times New Roman" w:cs="Times New Roman"/>
                <w:color w:val="000000" w:themeColor="text1"/>
                <w:shd w:val="clear" w:color="auto" w:fill="F4F4F2"/>
              </w:rPr>
              <w:t>Я.</w:t>
            </w:r>
            <w:r w:rsidRPr="00107840">
              <w:rPr>
                <w:rFonts w:ascii="Times New Roman" w:hAnsi="Times New Roman" w:cs="Times New Roman"/>
                <w:color w:val="000000" w:themeColor="text1"/>
                <w:lang w:val="en-US"/>
              </w:rPr>
              <w:t xml:space="preserve"> Шиманек, </w:t>
            </w:r>
            <w:r w:rsidRPr="00107840">
              <w:rPr>
                <w:rFonts w:ascii="Times New Roman" w:hAnsi="Times New Roman" w:cs="Times New Roman"/>
                <w:i/>
                <w:color w:val="000000" w:themeColor="text1"/>
                <w:lang w:val="en-US"/>
              </w:rPr>
              <w:t xml:space="preserve">Конституционное правосудие в президентской и полупрезидентской формах государственного </w:t>
            </w:r>
            <w:r w:rsidRPr="00107840">
              <w:rPr>
                <w:rFonts w:ascii="Times New Roman" w:hAnsi="Times New Roman" w:cs="Times New Roman"/>
                <w:i/>
                <w:color w:val="000000" w:themeColor="text1"/>
                <w:lang w:val="en-US"/>
              </w:rPr>
              <w:lastRenderedPageBreak/>
              <w:t>правления: размышления в области права и устройства государства</w:t>
            </w:r>
            <w:r w:rsidRPr="00107840">
              <w:rPr>
                <w:rFonts w:ascii="Times New Roman" w:hAnsi="Times New Roman" w:cs="Times New Roman"/>
                <w:color w:val="000000" w:themeColor="text1"/>
                <w:lang w:val="en-US"/>
              </w:rPr>
              <w:t>, „Вестник Томского государственного университета</w:t>
            </w:r>
            <w:r w:rsidRPr="00107840">
              <w:rPr>
                <w:rFonts w:ascii="Times New Roman" w:hAnsi="Times New Roman" w:cs="Times New Roman"/>
                <w:bCs/>
                <w:color w:val="000000" w:themeColor="text1"/>
                <w:lang w:val="en-US"/>
              </w:rPr>
              <w:t>” 2019, № 448.</w:t>
            </w:r>
          </w:p>
          <w:p w14:paraId="2D915B8C" w14:textId="77777777" w:rsidR="00ED4F5F" w:rsidRPr="00107840" w:rsidRDefault="00ED4F5F" w:rsidP="00ED4F5F">
            <w:pPr>
              <w:spacing w:line="360" w:lineRule="auto"/>
              <w:jc w:val="both"/>
              <w:rPr>
                <w:rFonts w:ascii="Times New Roman" w:hAnsi="Times New Roman" w:cs="Times New Roman"/>
                <w:color w:val="000000" w:themeColor="text1"/>
                <w:lang w:val="en-US"/>
              </w:rPr>
            </w:pPr>
            <w:r w:rsidRPr="00107840">
              <w:rPr>
                <w:rFonts w:ascii="Times New Roman" w:hAnsi="Times New Roman" w:cs="Times New Roman"/>
                <w:bCs/>
                <w:color w:val="000000" w:themeColor="text1"/>
                <w:lang w:val="en-US"/>
              </w:rPr>
              <w:t xml:space="preserve">J. Zalesny, V. Goncharov, </w:t>
            </w:r>
            <w:r w:rsidRPr="00107840">
              <w:rPr>
                <w:rFonts w:ascii="Times New Roman" w:hAnsi="Times New Roman" w:cs="Times New Roman"/>
                <w:bCs/>
                <w:i/>
                <w:color w:val="000000" w:themeColor="text1"/>
                <w:lang w:val="en-US"/>
              </w:rPr>
              <w:t>Ontological Core of the Social Concept of Global Constitutionalism: a Socio-Philosophical Analysis of Content and Evolution</w:t>
            </w:r>
            <w:r w:rsidRPr="00107840">
              <w:rPr>
                <w:rFonts w:ascii="Times New Roman" w:hAnsi="Times New Roman" w:cs="Times New Roman"/>
                <w:bCs/>
                <w:color w:val="000000" w:themeColor="text1"/>
                <w:lang w:val="en-US"/>
              </w:rPr>
              <w:t>, “Future Human Image” 2019, Volume 12.</w:t>
            </w:r>
          </w:p>
          <w:p w14:paraId="3C71E6B2"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color w:val="000000" w:themeColor="text1"/>
                <w:lang w:val="en-US"/>
              </w:rPr>
              <w:t>Divided or Coordinated Power? Considerations on the Division of Power in the Russian Federation</w:t>
            </w:r>
            <w:r w:rsidRPr="00107840">
              <w:rPr>
                <w:rFonts w:ascii="Times New Roman" w:hAnsi="Times New Roman" w:cs="Times New Roman"/>
                <w:color w:val="000000" w:themeColor="text1"/>
                <w:lang w:val="en-US"/>
              </w:rPr>
              <w:t>, “Kutafin University Law Review” 2017, Issue 2.</w:t>
            </w:r>
          </w:p>
          <w:p w14:paraId="78AC1686"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color w:val="000000" w:themeColor="text1"/>
              </w:rPr>
              <w:t>Tworzenie Konstytucji z 1997 roku. Przejaw kooperacji czy rywalizacji elit politycznych?</w:t>
            </w:r>
            <w:r w:rsidRPr="00107840">
              <w:rPr>
                <w:rFonts w:ascii="Times New Roman" w:hAnsi="Times New Roman" w:cs="Times New Roman"/>
                <w:color w:val="000000" w:themeColor="text1"/>
              </w:rPr>
              <w:t>, „Przegląd Sejmowy” 2017, nr 6.</w:t>
            </w:r>
          </w:p>
          <w:p w14:paraId="7CE9070A"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color w:val="000000" w:themeColor="text1"/>
              </w:rPr>
              <w:t xml:space="preserve">Duma Państwowa a Rząd w Federacji Rosyjskiej. Studium z zakresu prawa konstytucyjnego, </w:t>
            </w:r>
            <w:r w:rsidRPr="00107840">
              <w:rPr>
                <w:rFonts w:ascii="Times New Roman" w:hAnsi="Times New Roman" w:cs="Times New Roman"/>
                <w:color w:val="000000" w:themeColor="text1"/>
              </w:rPr>
              <w:t>Dom Wydawniczy Elipsa, Warszawa 2015.</w:t>
            </w:r>
          </w:p>
          <w:p w14:paraId="12C00E49"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color w:val="000000" w:themeColor="text1"/>
              </w:rPr>
              <w:t xml:space="preserve">Przywództwo polityczne w Dagestanie, </w:t>
            </w:r>
            <w:r w:rsidRPr="00107840">
              <w:rPr>
                <w:rFonts w:ascii="Times New Roman" w:hAnsi="Times New Roman" w:cs="Times New Roman"/>
                <w:color w:val="000000" w:themeColor="text1"/>
              </w:rPr>
              <w:t xml:space="preserve">[w:] T. Bodio (red.), </w:t>
            </w:r>
            <w:r w:rsidRPr="00107840">
              <w:rPr>
                <w:rFonts w:ascii="Times New Roman" w:hAnsi="Times New Roman" w:cs="Times New Roman"/>
                <w:i/>
                <w:color w:val="000000" w:themeColor="text1"/>
              </w:rPr>
              <w:t xml:space="preserve">Kaukaz Północny: elity władzy i życie polityczne, </w:t>
            </w:r>
            <w:r w:rsidRPr="00107840">
              <w:rPr>
                <w:rFonts w:ascii="Times New Roman" w:hAnsi="Times New Roman" w:cs="Times New Roman"/>
                <w:color w:val="000000" w:themeColor="text1"/>
              </w:rPr>
              <w:t>Warszawa 2014.</w:t>
            </w:r>
          </w:p>
          <w:p w14:paraId="6CF0BF8A"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iCs/>
                <w:color w:val="000000" w:themeColor="text1"/>
              </w:rPr>
              <w:t xml:space="preserve">Zagadnienie rozbieżności w orzecznictwie Trybunału Konstytucyjnego, </w:t>
            </w:r>
            <w:r w:rsidRPr="00107840">
              <w:rPr>
                <w:rFonts w:ascii="Times New Roman" w:hAnsi="Times New Roman" w:cs="Times New Roman"/>
                <w:iCs/>
                <w:color w:val="000000" w:themeColor="text1"/>
              </w:rPr>
              <w:t xml:space="preserve">[w:] K.A. Wojtaszczyk, </w:t>
            </w:r>
            <w:r w:rsidRPr="00107840">
              <w:rPr>
                <w:rFonts w:ascii="Times New Roman" w:hAnsi="Times New Roman" w:cs="Times New Roman"/>
                <w:iCs/>
                <w:color w:val="000000" w:themeColor="text1"/>
              </w:rPr>
              <w:lastRenderedPageBreak/>
              <w:t xml:space="preserve">A. Mirska (red.), </w:t>
            </w:r>
            <w:r w:rsidRPr="00107840">
              <w:rPr>
                <w:rFonts w:ascii="Times New Roman" w:hAnsi="Times New Roman" w:cs="Times New Roman"/>
                <w:i/>
                <w:iCs/>
                <w:color w:val="000000" w:themeColor="text1"/>
              </w:rPr>
              <w:t xml:space="preserve">Demokratyczna modernizacja sfery publicznej, </w:t>
            </w:r>
            <w:r w:rsidRPr="00107840">
              <w:rPr>
                <w:rFonts w:ascii="Times New Roman" w:hAnsi="Times New Roman" w:cs="Times New Roman"/>
                <w:iCs/>
                <w:color w:val="000000" w:themeColor="text1"/>
              </w:rPr>
              <w:t>Toruń 2012.</w:t>
            </w:r>
          </w:p>
          <w:p w14:paraId="6AF0F3BC"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J. Zaleśny,</w:t>
            </w:r>
            <w:r w:rsidRPr="00107840">
              <w:rPr>
                <w:rFonts w:ascii="Times New Roman" w:hAnsi="Times New Roman" w:cs="Times New Roman"/>
                <w:iCs/>
                <w:color w:val="000000" w:themeColor="text1"/>
              </w:rPr>
              <w:t xml:space="preserve"> </w:t>
            </w:r>
            <w:r w:rsidRPr="00107840">
              <w:rPr>
                <w:rFonts w:ascii="Times New Roman" w:hAnsi="Times New Roman" w:cs="Times New Roman"/>
                <w:i/>
                <w:iCs/>
                <w:color w:val="000000" w:themeColor="text1"/>
              </w:rPr>
              <w:t xml:space="preserve">Przedsąd w postępowaniu przed Sądem Najwyższym a prawo do sprawiedliwości proceduralnej w świetle orzecznictwa Trybunału Konstytucyjnego, </w:t>
            </w:r>
            <w:r w:rsidRPr="00107840">
              <w:rPr>
                <w:rFonts w:ascii="Times New Roman" w:hAnsi="Times New Roman" w:cs="Times New Roman"/>
                <w:iCs/>
                <w:color w:val="000000" w:themeColor="text1"/>
              </w:rPr>
              <w:t xml:space="preserve">[w:] J. Jaskiernia (red.), </w:t>
            </w:r>
            <w:r w:rsidRPr="00107840">
              <w:rPr>
                <w:rFonts w:ascii="Times New Roman" w:hAnsi="Times New Roman" w:cs="Times New Roman"/>
                <w:i/>
                <w:iCs/>
                <w:color w:val="000000" w:themeColor="text1"/>
              </w:rPr>
              <w:t xml:space="preserve">Efektywność europejskiego systemu ochrony praw człowieka. Obszary analizy skuteczności europejskiego systemu ochrony praw człowieka, </w:t>
            </w:r>
            <w:r w:rsidRPr="00107840">
              <w:rPr>
                <w:rFonts w:ascii="Times New Roman" w:hAnsi="Times New Roman" w:cs="Times New Roman"/>
                <w:iCs/>
                <w:color w:val="000000" w:themeColor="text1"/>
              </w:rPr>
              <w:t>Toruń 2012.</w:t>
            </w:r>
          </w:p>
          <w:p w14:paraId="38C37500"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iCs/>
                <w:color w:val="000000" w:themeColor="text1"/>
              </w:rPr>
              <w:t>System konstytucyjny Białorusi</w:t>
            </w:r>
            <w:r w:rsidRPr="00107840">
              <w:rPr>
                <w:rFonts w:ascii="Times New Roman" w:hAnsi="Times New Roman" w:cs="Times New Roman"/>
                <w:iCs/>
                <w:color w:val="000000" w:themeColor="text1"/>
              </w:rPr>
              <w:t>,</w:t>
            </w:r>
            <w:r w:rsidRPr="00107840">
              <w:rPr>
                <w:rFonts w:ascii="Times New Roman" w:hAnsi="Times New Roman" w:cs="Times New Roman"/>
                <w:color w:val="000000" w:themeColor="text1"/>
              </w:rPr>
              <w:t xml:space="preserve"> Warszawa 2011</w:t>
            </w:r>
            <w:r w:rsidRPr="00107840">
              <w:rPr>
                <w:rFonts w:ascii="Times New Roman" w:hAnsi="Times New Roman" w:cs="Times New Roman"/>
                <w:iCs/>
                <w:color w:val="000000" w:themeColor="text1"/>
              </w:rPr>
              <w:t>.</w:t>
            </w:r>
          </w:p>
          <w:p w14:paraId="3D6C44A9"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iCs/>
                <w:color w:val="000000" w:themeColor="text1"/>
              </w:rPr>
              <w:t>Kontrola konstytucyjności prawa jako forma badania relacji międzynormatywnych</w:t>
            </w:r>
            <w:r w:rsidRPr="00107840">
              <w:rPr>
                <w:rFonts w:ascii="Times New Roman" w:hAnsi="Times New Roman" w:cs="Times New Roman"/>
                <w:iCs/>
                <w:color w:val="000000" w:themeColor="text1"/>
              </w:rPr>
              <w:t xml:space="preserve">, </w:t>
            </w:r>
            <w:r w:rsidRPr="00107840">
              <w:rPr>
                <w:rFonts w:ascii="Times New Roman" w:hAnsi="Times New Roman" w:cs="Times New Roman"/>
                <w:i/>
                <w:iCs/>
                <w:color w:val="000000" w:themeColor="text1"/>
              </w:rPr>
              <w:t>„</w:t>
            </w:r>
            <w:r w:rsidRPr="00107840">
              <w:rPr>
                <w:rFonts w:ascii="Times New Roman" w:hAnsi="Times New Roman" w:cs="Times New Roman"/>
                <w:iCs/>
                <w:color w:val="000000" w:themeColor="text1"/>
              </w:rPr>
              <w:t>Studia Politologiczne</w:t>
            </w:r>
            <w:r w:rsidRPr="00107840">
              <w:rPr>
                <w:rFonts w:ascii="Times New Roman" w:hAnsi="Times New Roman" w:cs="Times New Roman"/>
                <w:i/>
                <w:iCs/>
                <w:color w:val="000000" w:themeColor="text1"/>
              </w:rPr>
              <w:t xml:space="preserve">” </w:t>
            </w:r>
            <w:r w:rsidRPr="00107840">
              <w:rPr>
                <w:rFonts w:ascii="Times New Roman" w:hAnsi="Times New Roman" w:cs="Times New Roman"/>
                <w:iCs/>
                <w:color w:val="000000" w:themeColor="text1"/>
              </w:rPr>
              <w:t>2010, Vol. 17.</w:t>
            </w:r>
          </w:p>
          <w:p w14:paraId="7D92E20E"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iCs/>
                <w:color w:val="000000" w:themeColor="text1"/>
              </w:rPr>
              <w:t>Status prawnoustrojowy sejmowej komisji śledczej, „</w:t>
            </w:r>
            <w:r w:rsidRPr="00107840">
              <w:rPr>
                <w:rFonts w:ascii="Times New Roman" w:hAnsi="Times New Roman" w:cs="Times New Roman"/>
                <w:iCs/>
                <w:color w:val="000000" w:themeColor="text1"/>
              </w:rPr>
              <w:t>Studia Politologiczne</w:t>
            </w:r>
            <w:r w:rsidRPr="00107840">
              <w:rPr>
                <w:rFonts w:ascii="Times New Roman" w:hAnsi="Times New Roman" w:cs="Times New Roman"/>
                <w:i/>
                <w:iCs/>
                <w:color w:val="000000" w:themeColor="text1"/>
              </w:rPr>
              <w:t xml:space="preserve">” </w:t>
            </w:r>
            <w:r w:rsidRPr="00107840">
              <w:rPr>
                <w:rFonts w:ascii="Times New Roman" w:hAnsi="Times New Roman" w:cs="Times New Roman"/>
                <w:iCs/>
                <w:color w:val="000000" w:themeColor="text1"/>
              </w:rPr>
              <w:t>2010, Vol. 18.</w:t>
            </w:r>
          </w:p>
          <w:p w14:paraId="06F72B0D"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iCs/>
                <w:color w:val="000000" w:themeColor="text1"/>
              </w:rPr>
              <w:t>Dostęp do informacji niejawnych w sferze spraw publicznych</w:t>
            </w:r>
            <w:r w:rsidRPr="00107840">
              <w:rPr>
                <w:rFonts w:ascii="Times New Roman" w:hAnsi="Times New Roman" w:cs="Times New Roman"/>
                <w:color w:val="000000" w:themeColor="text1"/>
              </w:rPr>
              <w:t xml:space="preserve">, [w:] T. Gardocka (red.), </w:t>
            </w:r>
            <w:r w:rsidRPr="00107840">
              <w:rPr>
                <w:rFonts w:ascii="Times New Roman" w:hAnsi="Times New Roman" w:cs="Times New Roman"/>
                <w:i/>
                <w:iCs/>
                <w:color w:val="000000" w:themeColor="text1"/>
              </w:rPr>
              <w:t>Obywatelskie prawo do informacji</w:t>
            </w:r>
            <w:r w:rsidRPr="00107840">
              <w:rPr>
                <w:rFonts w:ascii="Times New Roman" w:hAnsi="Times New Roman" w:cs="Times New Roman"/>
                <w:color w:val="000000" w:themeColor="text1"/>
              </w:rPr>
              <w:t>, Zakamycze 2008.</w:t>
            </w:r>
          </w:p>
          <w:p w14:paraId="533B3DDB"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color w:val="000000" w:themeColor="text1"/>
              </w:rPr>
              <w:t>Zasady prawidłowej legislacji,</w:t>
            </w:r>
            <w:r w:rsidRPr="00107840">
              <w:rPr>
                <w:rFonts w:ascii="Times New Roman" w:hAnsi="Times New Roman" w:cs="Times New Roman"/>
                <w:i/>
                <w:iCs/>
                <w:color w:val="000000" w:themeColor="text1"/>
              </w:rPr>
              <w:t xml:space="preserve"> „</w:t>
            </w:r>
            <w:r w:rsidRPr="00107840">
              <w:rPr>
                <w:rFonts w:ascii="Times New Roman" w:hAnsi="Times New Roman" w:cs="Times New Roman"/>
                <w:iCs/>
                <w:color w:val="000000" w:themeColor="text1"/>
              </w:rPr>
              <w:t>Studia Politologiczne</w:t>
            </w:r>
            <w:r w:rsidRPr="00107840">
              <w:rPr>
                <w:rFonts w:ascii="Times New Roman" w:hAnsi="Times New Roman" w:cs="Times New Roman"/>
                <w:i/>
                <w:iCs/>
                <w:color w:val="000000" w:themeColor="text1"/>
              </w:rPr>
              <w:t>”</w:t>
            </w:r>
            <w:r w:rsidRPr="00107840">
              <w:rPr>
                <w:rFonts w:ascii="Times New Roman" w:hAnsi="Times New Roman" w:cs="Times New Roman"/>
                <w:iCs/>
                <w:color w:val="000000" w:themeColor="text1"/>
              </w:rPr>
              <w:t>2009,</w:t>
            </w:r>
            <w:r w:rsidRPr="00107840">
              <w:rPr>
                <w:rFonts w:ascii="Times New Roman" w:hAnsi="Times New Roman" w:cs="Times New Roman"/>
                <w:i/>
                <w:iCs/>
                <w:color w:val="000000" w:themeColor="text1"/>
              </w:rPr>
              <w:t xml:space="preserve"> </w:t>
            </w:r>
            <w:r w:rsidRPr="00107840">
              <w:rPr>
                <w:rFonts w:ascii="Times New Roman" w:hAnsi="Times New Roman" w:cs="Times New Roman"/>
                <w:iCs/>
                <w:color w:val="000000" w:themeColor="text1"/>
              </w:rPr>
              <w:t>Vol. 13.</w:t>
            </w:r>
          </w:p>
          <w:p w14:paraId="22C0D3E0"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lastRenderedPageBreak/>
              <w:t xml:space="preserve">J. Zaleśny, </w:t>
            </w:r>
            <w:r w:rsidRPr="00107840">
              <w:rPr>
                <w:rFonts w:ascii="Times New Roman" w:hAnsi="Times New Roman" w:cs="Times New Roman"/>
                <w:i/>
                <w:color w:val="000000" w:themeColor="text1"/>
              </w:rPr>
              <w:t>Postępowanie sprawdzające w zakresie dostępu do informacji niejawnych</w:t>
            </w:r>
            <w:r w:rsidRPr="00107840">
              <w:rPr>
                <w:rFonts w:ascii="Times New Roman" w:hAnsi="Times New Roman" w:cs="Times New Roman"/>
                <w:color w:val="000000" w:themeColor="text1"/>
              </w:rPr>
              <w:t>, „Ius Novum” 2009, nr 1.</w:t>
            </w:r>
          </w:p>
          <w:p w14:paraId="5A8CFFA1" w14:textId="77777777" w:rsidR="00ED4F5F" w:rsidRPr="00107840" w:rsidRDefault="00ED4F5F"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P. Szustakiewicz, </w:t>
            </w:r>
            <w:r w:rsidRPr="00107840">
              <w:rPr>
                <w:rFonts w:ascii="Times New Roman" w:hAnsi="Times New Roman" w:cs="Times New Roman"/>
                <w:i/>
                <w:iCs/>
                <w:color w:val="000000" w:themeColor="text1"/>
              </w:rPr>
              <w:t>Organy pomocy prawnej</w:t>
            </w:r>
            <w:r w:rsidRPr="00107840">
              <w:rPr>
                <w:rFonts w:ascii="Times New Roman" w:hAnsi="Times New Roman" w:cs="Times New Roman"/>
                <w:color w:val="000000" w:themeColor="text1"/>
              </w:rPr>
              <w:t>, Warszawa 2009.</w:t>
            </w:r>
          </w:p>
          <w:p w14:paraId="6E37B9B9" w14:textId="77777777" w:rsidR="005B5419" w:rsidRPr="00107840" w:rsidRDefault="00252BB9" w:rsidP="00ED4F5F">
            <w:pPr>
              <w:spacing w:line="360" w:lineRule="auto"/>
              <w:jc w:val="both"/>
              <w:rPr>
                <w:rFonts w:ascii="Times New Roman" w:hAnsi="Times New Roman" w:cs="Times New Roman"/>
                <w:color w:val="000000" w:themeColor="text1"/>
              </w:rPr>
            </w:pPr>
            <w:r w:rsidRPr="00107840">
              <w:rPr>
                <w:rFonts w:ascii="Times New Roman" w:hAnsi="Times New Roman" w:cs="Times New Roman"/>
                <w:color w:val="000000" w:themeColor="text1"/>
              </w:rPr>
              <w:t xml:space="preserve">J. Zaleśny, </w:t>
            </w:r>
            <w:r w:rsidRPr="00107840">
              <w:rPr>
                <w:rFonts w:ascii="Times New Roman" w:hAnsi="Times New Roman" w:cs="Times New Roman"/>
                <w:i/>
                <w:color w:val="000000" w:themeColor="text1"/>
              </w:rPr>
              <w:t>Odpowiedzialność konstytucyjna w prawie polskim okresu transformacji ustrojowej</w:t>
            </w:r>
            <w:r w:rsidRPr="00107840">
              <w:rPr>
                <w:rFonts w:ascii="Times New Roman" w:hAnsi="Times New Roman" w:cs="Times New Roman"/>
                <w:color w:val="000000" w:themeColor="text1"/>
              </w:rPr>
              <w:t>, Toruń 2004.</w:t>
            </w:r>
          </w:p>
        </w:tc>
        <w:tc>
          <w:tcPr>
            <w:tcW w:w="1789" w:type="dxa"/>
          </w:tcPr>
          <w:p w14:paraId="6ADCE02C" w14:textId="77777777" w:rsidR="005B5419" w:rsidRPr="00107840" w:rsidRDefault="00107840" w:rsidP="00A63E2F">
            <w:pPr>
              <w:rPr>
                <w:rFonts w:ascii="Times New Roman" w:hAnsi="Times New Roman" w:cs="Times New Roman"/>
                <w:b/>
                <w:bCs/>
                <w:lang w:val="pl-PL"/>
              </w:rPr>
            </w:pPr>
            <w:r w:rsidRPr="00107840">
              <w:rPr>
                <w:rFonts w:ascii="Times New Roman" w:hAnsi="Times New Roman" w:cs="Times New Roman"/>
                <w:b/>
                <w:bCs/>
                <w:lang w:val="pl-PL"/>
              </w:rPr>
              <w:lastRenderedPageBreak/>
              <w:t>Instytucje ochrony prawnej i porządku publicznego</w:t>
            </w:r>
          </w:p>
        </w:tc>
        <w:tc>
          <w:tcPr>
            <w:tcW w:w="3607" w:type="dxa"/>
          </w:tcPr>
          <w:p w14:paraId="3690DC77" w14:textId="77777777" w:rsidR="00107840" w:rsidRDefault="00107840" w:rsidP="00107840">
            <w:pPr>
              <w:pStyle w:val="Akapitzlist"/>
              <w:numPr>
                <w:ilvl w:val="0"/>
                <w:numId w:val="15"/>
              </w:numPr>
              <w:rPr>
                <w:rFonts w:ascii="Times New Roman" w:hAnsi="Times New Roman" w:cs="Times New Roman"/>
              </w:rPr>
            </w:pPr>
            <w:r w:rsidRPr="00107840">
              <w:rPr>
                <w:rFonts w:ascii="Times New Roman" w:hAnsi="Times New Roman" w:cs="Times New Roman"/>
              </w:rPr>
              <w:t>ABW</w:t>
            </w:r>
          </w:p>
          <w:p w14:paraId="6E668B08"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AW</w:t>
            </w:r>
          </w:p>
          <w:p w14:paraId="6EF0AEE2"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CBA</w:t>
            </w:r>
          </w:p>
          <w:p w14:paraId="22721368"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SKW</w:t>
            </w:r>
          </w:p>
          <w:p w14:paraId="0D5F47A3"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SWW</w:t>
            </w:r>
          </w:p>
          <w:p w14:paraId="1B4BFD4D"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Policja</w:t>
            </w:r>
          </w:p>
          <w:p w14:paraId="4D413895"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Straż Graniczna</w:t>
            </w:r>
          </w:p>
          <w:p w14:paraId="5A247C27"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Prokuratura</w:t>
            </w:r>
          </w:p>
          <w:p w14:paraId="44BBBDB5"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Sądy</w:t>
            </w:r>
          </w:p>
          <w:p w14:paraId="7169A4EA"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Trybunały</w:t>
            </w:r>
          </w:p>
          <w:p w14:paraId="7CE88EE1"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Stosunki służbowe</w:t>
            </w:r>
          </w:p>
          <w:p w14:paraId="00BE40E8"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Zasady wymiaru sprawiedliwości</w:t>
            </w:r>
          </w:p>
          <w:p w14:paraId="1DCCBECD"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Prawidłowa legislacja</w:t>
            </w:r>
          </w:p>
          <w:p w14:paraId="52C092FE" w14:textId="77777777" w:rsidR="00107840" w:rsidRDefault="00107840" w:rsidP="00A63E2F">
            <w:pPr>
              <w:pStyle w:val="Akapitzlist"/>
              <w:numPr>
                <w:ilvl w:val="0"/>
                <w:numId w:val="15"/>
              </w:numPr>
              <w:rPr>
                <w:rFonts w:ascii="Times New Roman" w:hAnsi="Times New Roman" w:cs="Times New Roman"/>
              </w:rPr>
            </w:pPr>
            <w:r>
              <w:rPr>
                <w:rFonts w:ascii="Times New Roman" w:hAnsi="Times New Roman" w:cs="Times New Roman"/>
              </w:rPr>
              <w:lastRenderedPageBreak/>
              <w:t>Źródła prawa</w:t>
            </w:r>
          </w:p>
          <w:p w14:paraId="40D3FB6B"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Administracja publiczna</w:t>
            </w:r>
          </w:p>
          <w:p w14:paraId="1F6111A3" w14:textId="77777777" w:rsid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Organy terenowej administracji rządowej</w:t>
            </w:r>
          </w:p>
          <w:p w14:paraId="69EE64EB" w14:textId="77777777" w:rsidR="005B5419" w:rsidRPr="00107840" w:rsidRDefault="00107840" w:rsidP="00A63E2F">
            <w:pPr>
              <w:pStyle w:val="Akapitzlist"/>
              <w:numPr>
                <w:ilvl w:val="0"/>
                <w:numId w:val="15"/>
              </w:numPr>
              <w:rPr>
                <w:rFonts w:ascii="Times New Roman" w:hAnsi="Times New Roman" w:cs="Times New Roman"/>
              </w:rPr>
            </w:pPr>
            <w:r w:rsidRPr="00107840">
              <w:rPr>
                <w:rFonts w:ascii="Times New Roman" w:hAnsi="Times New Roman" w:cs="Times New Roman"/>
              </w:rPr>
              <w:t>Organy samorządu terytorialnego</w:t>
            </w:r>
          </w:p>
        </w:tc>
      </w:tr>
      <w:tr w:rsidR="005B5419" w:rsidRPr="00107840" w14:paraId="31926975" w14:textId="77777777" w:rsidTr="005B5419">
        <w:tc>
          <w:tcPr>
            <w:tcW w:w="1400" w:type="dxa"/>
            <w:shd w:val="clear" w:color="auto" w:fill="D9D9D9" w:themeFill="background1" w:themeFillShade="D9"/>
          </w:tcPr>
          <w:p w14:paraId="669E73F3"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lastRenderedPageBreak/>
              <w:t>Promotor</w:t>
            </w:r>
          </w:p>
        </w:tc>
        <w:tc>
          <w:tcPr>
            <w:tcW w:w="2706" w:type="dxa"/>
            <w:shd w:val="clear" w:color="auto" w:fill="D9D9D9" w:themeFill="background1" w:themeFillShade="D9"/>
          </w:tcPr>
          <w:p w14:paraId="67D326FD"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t>Sylwetka naukowa, zainteresowania badawcze</w:t>
            </w:r>
          </w:p>
        </w:tc>
        <w:tc>
          <w:tcPr>
            <w:tcW w:w="4958" w:type="dxa"/>
            <w:shd w:val="clear" w:color="auto" w:fill="D9D9D9" w:themeFill="background1" w:themeFillShade="D9"/>
          </w:tcPr>
          <w:p w14:paraId="2A8B9F76"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t>Najważniejsze publikacje</w:t>
            </w:r>
          </w:p>
        </w:tc>
        <w:tc>
          <w:tcPr>
            <w:tcW w:w="1789" w:type="dxa"/>
            <w:shd w:val="clear" w:color="auto" w:fill="D9D9D9" w:themeFill="background1" w:themeFillShade="D9"/>
          </w:tcPr>
          <w:p w14:paraId="49714CC1" w14:textId="77777777" w:rsidR="005B5419" w:rsidRPr="00107840" w:rsidRDefault="005B5419" w:rsidP="00A63E2F">
            <w:pPr>
              <w:rPr>
                <w:rFonts w:ascii="Times New Roman" w:hAnsi="Times New Roman" w:cs="Times New Roman"/>
                <w:b/>
                <w:bCs/>
              </w:rPr>
            </w:pPr>
            <w:r w:rsidRPr="00107840">
              <w:rPr>
                <w:rFonts w:ascii="Times New Roman" w:hAnsi="Times New Roman" w:cs="Times New Roman"/>
                <w:b/>
                <w:bCs/>
              </w:rPr>
              <w:t>Tytuł seminarium</w:t>
            </w:r>
          </w:p>
        </w:tc>
        <w:tc>
          <w:tcPr>
            <w:tcW w:w="3607" w:type="dxa"/>
            <w:shd w:val="clear" w:color="auto" w:fill="D9D9D9" w:themeFill="background1" w:themeFillShade="D9"/>
          </w:tcPr>
          <w:p w14:paraId="1A9A6E9E" w14:textId="77777777" w:rsidR="005B5419" w:rsidRPr="00107840" w:rsidRDefault="005B5419" w:rsidP="00A63E2F">
            <w:pPr>
              <w:rPr>
                <w:rFonts w:ascii="Times New Roman" w:hAnsi="Times New Roman" w:cs="Times New Roman"/>
                <w:b/>
                <w:bCs/>
                <w:lang w:val="pl-PL"/>
              </w:rPr>
            </w:pPr>
            <w:r w:rsidRPr="00107840">
              <w:rPr>
                <w:rFonts w:ascii="Times New Roman" w:hAnsi="Times New Roman" w:cs="Times New Roman"/>
                <w:b/>
                <w:bCs/>
                <w:lang w:val="pl-PL"/>
              </w:rPr>
              <w:t>Wykaz problematyki, której dotyczyłyby prace dyplomowe</w:t>
            </w:r>
          </w:p>
        </w:tc>
      </w:tr>
      <w:tr w:rsidR="005B5419" w:rsidRPr="00107840" w14:paraId="355A449C" w14:textId="77777777" w:rsidTr="005B5419">
        <w:tc>
          <w:tcPr>
            <w:tcW w:w="1400" w:type="dxa"/>
          </w:tcPr>
          <w:p w14:paraId="58E480F9" w14:textId="77777777" w:rsidR="005B5419" w:rsidRPr="00107840" w:rsidRDefault="005B5419" w:rsidP="00A63E2F">
            <w:pPr>
              <w:rPr>
                <w:rFonts w:ascii="Times New Roman" w:hAnsi="Times New Roman" w:cs="Times New Roman"/>
                <w:b/>
                <w:bCs/>
                <w:lang w:val="pl-PL"/>
              </w:rPr>
            </w:pPr>
            <w:r w:rsidRPr="00107840">
              <w:rPr>
                <w:rFonts w:ascii="Times New Roman" w:hAnsi="Times New Roman" w:cs="Times New Roman"/>
                <w:b/>
                <w:bCs/>
                <w:lang w:val="pl-PL"/>
              </w:rPr>
              <w:t xml:space="preserve">Dr hab. </w:t>
            </w:r>
          </w:p>
          <w:p w14:paraId="5134B7A2" w14:textId="77777777" w:rsidR="005B5419" w:rsidRPr="00107840" w:rsidRDefault="005B5419" w:rsidP="00A63E2F">
            <w:pPr>
              <w:rPr>
                <w:rFonts w:ascii="Times New Roman" w:hAnsi="Times New Roman" w:cs="Times New Roman"/>
                <w:b/>
                <w:bCs/>
                <w:lang w:val="pl-PL"/>
              </w:rPr>
            </w:pPr>
            <w:r w:rsidRPr="00107840">
              <w:rPr>
                <w:rFonts w:ascii="Times New Roman" w:hAnsi="Times New Roman" w:cs="Times New Roman"/>
                <w:b/>
                <w:bCs/>
                <w:lang w:val="pl-PL"/>
              </w:rPr>
              <w:t>Sebastian</w:t>
            </w:r>
          </w:p>
          <w:p w14:paraId="6E75A042" w14:textId="77777777" w:rsidR="005B5419" w:rsidRPr="00107840" w:rsidRDefault="005B5419" w:rsidP="00A63E2F">
            <w:pPr>
              <w:rPr>
                <w:rFonts w:ascii="Times New Roman" w:hAnsi="Times New Roman" w:cs="Times New Roman"/>
                <w:b/>
                <w:bCs/>
                <w:lang w:val="pl-PL"/>
              </w:rPr>
            </w:pPr>
            <w:r w:rsidRPr="00107840">
              <w:rPr>
                <w:rFonts w:ascii="Times New Roman" w:hAnsi="Times New Roman" w:cs="Times New Roman"/>
                <w:b/>
                <w:bCs/>
                <w:lang w:val="pl-PL"/>
              </w:rPr>
              <w:t>Kozłowski</w:t>
            </w:r>
          </w:p>
          <w:p w14:paraId="3191FF16" w14:textId="77777777" w:rsidR="005B5419" w:rsidRPr="00107840" w:rsidRDefault="005B5419" w:rsidP="00A63E2F">
            <w:pPr>
              <w:rPr>
                <w:rFonts w:ascii="Times New Roman" w:hAnsi="Times New Roman" w:cs="Times New Roman"/>
                <w:b/>
                <w:bCs/>
                <w:lang w:val="pl-PL"/>
              </w:rPr>
            </w:pPr>
          </w:p>
          <w:p w14:paraId="48F3B340" w14:textId="77777777" w:rsidR="005B5419" w:rsidRPr="00107840" w:rsidRDefault="005B5419" w:rsidP="00A63E2F">
            <w:pPr>
              <w:rPr>
                <w:rFonts w:ascii="Times New Roman" w:hAnsi="Times New Roman" w:cs="Times New Roman"/>
                <w:b/>
                <w:bCs/>
                <w:lang w:val="pl-PL"/>
              </w:rPr>
            </w:pPr>
          </w:p>
          <w:p w14:paraId="48308A4C" w14:textId="77777777" w:rsidR="005B5419" w:rsidRPr="00107840" w:rsidRDefault="005B5419" w:rsidP="00A63E2F">
            <w:pPr>
              <w:rPr>
                <w:rFonts w:ascii="Times New Roman" w:hAnsi="Times New Roman" w:cs="Times New Roman"/>
                <w:b/>
                <w:bCs/>
                <w:lang w:val="pl-PL"/>
              </w:rPr>
            </w:pPr>
          </w:p>
          <w:p w14:paraId="09365C9B" w14:textId="77777777" w:rsidR="005B5419" w:rsidRPr="00107840" w:rsidRDefault="005B5419" w:rsidP="00A63E2F">
            <w:pPr>
              <w:rPr>
                <w:rFonts w:ascii="Times New Roman" w:hAnsi="Times New Roman" w:cs="Times New Roman"/>
                <w:b/>
                <w:bCs/>
                <w:lang w:val="pl-PL"/>
              </w:rPr>
            </w:pPr>
          </w:p>
          <w:p w14:paraId="058B555E" w14:textId="77777777" w:rsidR="005B5419" w:rsidRPr="00107840" w:rsidRDefault="005B5419" w:rsidP="00A63E2F">
            <w:pPr>
              <w:rPr>
                <w:rFonts w:ascii="Times New Roman" w:hAnsi="Times New Roman" w:cs="Times New Roman"/>
                <w:b/>
                <w:bCs/>
                <w:lang w:val="pl-PL"/>
              </w:rPr>
            </w:pPr>
          </w:p>
        </w:tc>
        <w:tc>
          <w:tcPr>
            <w:tcW w:w="2706" w:type="dxa"/>
          </w:tcPr>
          <w:p w14:paraId="4D56AD52" w14:textId="6251D33D" w:rsidR="005B5419" w:rsidRPr="00107840" w:rsidRDefault="00865E7E" w:rsidP="00A63E2F">
            <w:pPr>
              <w:rPr>
                <w:rFonts w:ascii="Times New Roman" w:hAnsi="Times New Roman" w:cs="Times New Roman"/>
                <w:lang w:val="pl-PL"/>
              </w:rPr>
            </w:pPr>
            <w:r>
              <w:rPr>
                <w:rFonts w:ascii="Times New Roman" w:hAnsi="Times New Roman" w:cs="Times New Roman"/>
                <w:lang w:val="pl-PL"/>
              </w:rPr>
              <w:t>P</w:t>
            </w:r>
            <w:r w:rsidRPr="00865E7E">
              <w:rPr>
                <w:rFonts w:ascii="Times New Roman" w:hAnsi="Times New Roman" w:cs="Times New Roman"/>
                <w:lang w:val="pl-PL"/>
              </w:rPr>
              <w:t>racownik Katedry  Socjologii Polityki i Marketingu Polityczneg</w:t>
            </w:r>
            <w:r>
              <w:rPr>
                <w:rFonts w:ascii="Times New Roman" w:hAnsi="Times New Roman" w:cs="Times New Roman"/>
                <w:lang w:val="pl-PL"/>
              </w:rPr>
              <w:t>o. D</w:t>
            </w:r>
            <w:r w:rsidRPr="00865E7E">
              <w:rPr>
                <w:rFonts w:ascii="Times New Roman" w:hAnsi="Times New Roman" w:cs="Times New Roman"/>
                <w:lang w:val="pl-PL"/>
              </w:rPr>
              <w:t>oktor habilitowan</w:t>
            </w:r>
            <w:r>
              <w:rPr>
                <w:rFonts w:ascii="Times New Roman" w:hAnsi="Times New Roman" w:cs="Times New Roman"/>
                <w:lang w:val="pl-PL"/>
              </w:rPr>
              <w:t>y</w:t>
            </w:r>
            <w:r w:rsidRPr="00865E7E">
              <w:rPr>
                <w:rFonts w:ascii="Times New Roman" w:hAnsi="Times New Roman" w:cs="Times New Roman"/>
                <w:lang w:val="pl-PL"/>
              </w:rPr>
              <w:t xml:space="preserve"> nauk społecznych w dyscyplinie nauki o polityce za osiągnięcie naukowe pod tytułem: „Upodmiotowienie samorządu lokalnego w okresie transformacji systemowej w Polsce”. Od 1998 r. zajmuje się problematyką socjologii polityki oraz funkcjonowania samorządu lokalnego, analizą patologii organizacyjnych i zagadnieniami polskiej transformacji systemowej</w:t>
            </w:r>
            <w:r>
              <w:rPr>
                <w:rFonts w:ascii="Times New Roman" w:hAnsi="Times New Roman" w:cs="Times New Roman"/>
                <w:lang w:val="pl-PL"/>
              </w:rPr>
              <w:t>.</w:t>
            </w:r>
            <w:r w:rsidRPr="00865E7E">
              <w:rPr>
                <w:rFonts w:ascii="Times New Roman" w:hAnsi="Times New Roman" w:cs="Times New Roman"/>
                <w:lang w:val="pl-PL"/>
              </w:rPr>
              <w:t xml:space="preserve"> </w:t>
            </w:r>
            <w:r>
              <w:rPr>
                <w:rFonts w:ascii="Times New Roman" w:hAnsi="Times New Roman" w:cs="Times New Roman"/>
                <w:lang w:val="pl-PL"/>
              </w:rPr>
              <w:t>Z</w:t>
            </w:r>
            <w:r w:rsidRPr="00865E7E">
              <w:rPr>
                <w:rFonts w:ascii="Times New Roman" w:hAnsi="Times New Roman" w:cs="Times New Roman"/>
                <w:lang w:val="pl-PL"/>
              </w:rPr>
              <w:t>wiązany jest z samorządem terytorialnym, zwłaszcza z samorządem lokalnym</w:t>
            </w:r>
            <w:r>
              <w:rPr>
                <w:rFonts w:ascii="Times New Roman" w:hAnsi="Times New Roman" w:cs="Times New Roman"/>
                <w:lang w:val="pl-PL"/>
              </w:rPr>
              <w:t>.</w:t>
            </w:r>
            <w:r w:rsidRPr="00865E7E">
              <w:rPr>
                <w:rFonts w:ascii="Times New Roman" w:hAnsi="Times New Roman" w:cs="Times New Roman"/>
                <w:lang w:val="pl-PL"/>
              </w:rPr>
              <w:t xml:space="preserve"> Posiada doświadczenie urzędnicze –</w:t>
            </w:r>
            <w:r>
              <w:rPr>
                <w:rFonts w:ascii="Times New Roman" w:hAnsi="Times New Roman" w:cs="Times New Roman"/>
                <w:lang w:val="pl-PL"/>
              </w:rPr>
              <w:t xml:space="preserve"> k</w:t>
            </w:r>
            <w:r w:rsidRPr="00865E7E">
              <w:rPr>
                <w:rFonts w:ascii="Times New Roman" w:hAnsi="Times New Roman" w:cs="Times New Roman"/>
                <w:lang w:val="pl-PL"/>
              </w:rPr>
              <w:t xml:space="preserve">oordynował sprawy z zakresu </w:t>
            </w:r>
            <w:r w:rsidRPr="00865E7E">
              <w:rPr>
                <w:rFonts w:ascii="Times New Roman" w:hAnsi="Times New Roman" w:cs="Times New Roman"/>
                <w:lang w:val="pl-PL"/>
              </w:rPr>
              <w:lastRenderedPageBreak/>
              <w:t xml:space="preserve">kontroli zarządczej i zarządzania ryzykiem. </w:t>
            </w:r>
            <w:r>
              <w:rPr>
                <w:rFonts w:ascii="Times New Roman" w:hAnsi="Times New Roman" w:cs="Times New Roman"/>
                <w:lang w:val="pl-PL"/>
              </w:rPr>
              <w:t>E</w:t>
            </w:r>
            <w:r w:rsidRPr="00865E7E">
              <w:rPr>
                <w:rFonts w:ascii="Times New Roman" w:hAnsi="Times New Roman" w:cs="Times New Roman"/>
                <w:lang w:val="pl-PL"/>
              </w:rPr>
              <w:t>kspert Narodowego Centrum Badań i Rozwoju</w:t>
            </w:r>
            <w:r>
              <w:rPr>
                <w:rFonts w:ascii="Times New Roman" w:hAnsi="Times New Roman" w:cs="Times New Roman"/>
                <w:lang w:val="pl-PL"/>
              </w:rPr>
              <w:t>.</w:t>
            </w:r>
          </w:p>
        </w:tc>
        <w:tc>
          <w:tcPr>
            <w:tcW w:w="4958" w:type="dxa"/>
          </w:tcPr>
          <w:p w14:paraId="793FE7C2" w14:textId="77777777" w:rsidR="00993D33" w:rsidRPr="00993D33" w:rsidRDefault="00993D33" w:rsidP="00993D33">
            <w:pPr>
              <w:rPr>
                <w:rFonts w:ascii="Times New Roman" w:hAnsi="Times New Roman" w:cs="Times New Roman"/>
              </w:rPr>
            </w:pPr>
            <w:r w:rsidRPr="00993D33">
              <w:rPr>
                <w:rFonts w:ascii="Times New Roman" w:hAnsi="Times New Roman" w:cs="Times New Roman"/>
              </w:rPr>
              <w:lastRenderedPageBreak/>
              <w:t>Upodmiotowienie samorządu lokalnego w okresie transformacji systemowej w Polsce, Dom Wydawniczy Elipsa, Warszawa 2015</w:t>
            </w:r>
          </w:p>
          <w:p w14:paraId="68BC1FF6" w14:textId="77777777" w:rsidR="00993D33" w:rsidRPr="00993D33" w:rsidRDefault="00993D33" w:rsidP="00993D33">
            <w:pPr>
              <w:rPr>
                <w:rFonts w:ascii="Times New Roman" w:hAnsi="Times New Roman" w:cs="Times New Roman"/>
              </w:rPr>
            </w:pPr>
            <w:r w:rsidRPr="00993D33">
              <w:rPr>
                <w:rFonts w:ascii="Times New Roman" w:hAnsi="Times New Roman" w:cs="Times New Roman"/>
              </w:rPr>
              <w:t>Założenia do identyfikacji przeszkód instytucjonalizacji samorządu lokalnego w Polsce, [w:] S. Faliński, J.P. Gieorgica (red.), Geneza, kształt i przemiany samorządu terytorialnego w Polsce po 1990 roku, PRESSCOM Sp. z o.o., Wrocław 2017.</w:t>
            </w:r>
          </w:p>
          <w:p w14:paraId="2071EC10" w14:textId="77777777" w:rsidR="00993D33" w:rsidRPr="00993D33" w:rsidRDefault="00993D33" w:rsidP="00993D33">
            <w:pPr>
              <w:rPr>
                <w:rFonts w:ascii="Times New Roman" w:hAnsi="Times New Roman" w:cs="Times New Roman"/>
              </w:rPr>
            </w:pPr>
            <w:r w:rsidRPr="00993D33">
              <w:rPr>
                <w:rFonts w:ascii="Times New Roman" w:hAnsi="Times New Roman" w:cs="Times New Roman"/>
              </w:rPr>
              <w:t>Meandry reform samorządu lokalnego w Polsce, [w:] E. Marciniak, J. Szczupaczyński (red.), Nowe idee zarządzania publicznego. Wyzwania i dylematy, Dom Wydawniczy Elipsa, Warszawa 2017.</w:t>
            </w:r>
          </w:p>
          <w:p w14:paraId="4D79D6F0" w14:textId="77777777" w:rsidR="00993D33" w:rsidRPr="00993D33" w:rsidRDefault="00993D33" w:rsidP="00993D33">
            <w:pPr>
              <w:rPr>
                <w:rFonts w:ascii="Times New Roman" w:hAnsi="Times New Roman" w:cs="Times New Roman"/>
              </w:rPr>
            </w:pPr>
            <w:r w:rsidRPr="00993D33">
              <w:rPr>
                <w:rFonts w:ascii="Times New Roman" w:hAnsi="Times New Roman" w:cs="Times New Roman"/>
              </w:rPr>
              <w:t>Dylematy organizacyjne samorządu Warszawskiego w świetle wyzwań metropolitarnych, [w:] A. Lutrzykowski, R. Musiałkiewicz, F. Nalikowski, Miasta przyszłości. W poszukiwaniu nowego paradygmatu zarządzania i rozwoju, Państwowa Wyższa Szkoła Zawodowa we Włocławku, Włocławek 2017.</w:t>
            </w:r>
          </w:p>
          <w:p w14:paraId="563786B5" w14:textId="77777777" w:rsidR="00993D33" w:rsidRPr="00993D33" w:rsidRDefault="00993D33" w:rsidP="00993D33">
            <w:pPr>
              <w:rPr>
                <w:rFonts w:ascii="Times New Roman" w:hAnsi="Times New Roman" w:cs="Times New Roman"/>
              </w:rPr>
            </w:pPr>
            <w:r w:rsidRPr="00993D33">
              <w:rPr>
                <w:rFonts w:ascii="Times New Roman" w:hAnsi="Times New Roman" w:cs="Times New Roman"/>
              </w:rPr>
              <w:t xml:space="preserve">Strategie rozwoju oraz plany wieloletnie gmin w kontekście polityki przestrzennej.  Aspekt diagnozy i prognozy, [w:] J. Laskowska, A. Lutrzykowski (red.), Problem strategii rozwoju terytorialnego oraz </w:t>
            </w:r>
            <w:r w:rsidRPr="00993D33">
              <w:rPr>
                <w:rFonts w:ascii="Times New Roman" w:hAnsi="Times New Roman" w:cs="Times New Roman"/>
              </w:rPr>
              <w:lastRenderedPageBreak/>
              <w:t>rewitalizacji infrastrukturalnej i społecznej, Państwowa Uczelnia Zawodowa we Włocławku, Włocławek 2020.</w:t>
            </w:r>
          </w:p>
          <w:p w14:paraId="2B37BF92" w14:textId="77777777" w:rsidR="00993D33" w:rsidRPr="00993D33" w:rsidRDefault="00993D33" w:rsidP="00993D33">
            <w:pPr>
              <w:rPr>
                <w:rFonts w:ascii="Times New Roman" w:hAnsi="Times New Roman" w:cs="Times New Roman"/>
              </w:rPr>
            </w:pPr>
            <w:r w:rsidRPr="00993D33">
              <w:rPr>
                <w:rFonts w:ascii="Times New Roman" w:hAnsi="Times New Roman" w:cs="Times New Roman"/>
              </w:rPr>
              <w:t>Znaczenie empirii jako podstawy wyjaśniania, prognozowania i praktyki w naukach społecznych, [w:] J. Garlicki (red.), Metodologia politologii, „Studia Politologiczne”, 2021, nr 59, s. 27-49</w:t>
            </w:r>
          </w:p>
          <w:p w14:paraId="14BD1A82" w14:textId="3C38B479" w:rsidR="00993D33" w:rsidRPr="00993D33" w:rsidRDefault="00993D33" w:rsidP="00993D33">
            <w:pPr>
              <w:rPr>
                <w:rFonts w:ascii="Times New Roman" w:hAnsi="Times New Roman" w:cs="Times New Roman"/>
              </w:rPr>
            </w:pPr>
            <w:r w:rsidRPr="00993D33">
              <w:rPr>
                <w:rFonts w:ascii="Times New Roman" w:hAnsi="Times New Roman" w:cs="Times New Roman"/>
              </w:rPr>
              <w:t>Rozwój wspólnot lokalnych jako cel planowania strategicznego na poziomie gminy, [w:] F. Faliński, D. Strus</w:t>
            </w:r>
            <w:r>
              <w:rPr>
                <w:rFonts w:ascii="Times New Roman" w:hAnsi="Times New Roman" w:cs="Times New Roman"/>
              </w:rPr>
              <w:t xml:space="preserve"> (red.)</w:t>
            </w:r>
            <w:r w:rsidRPr="00993D33">
              <w:rPr>
                <w:rFonts w:ascii="Times New Roman" w:hAnsi="Times New Roman" w:cs="Times New Roman"/>
              </w:rPr>
              <w:t>, Oblicza polityk publicznych, Uniwersytet Przyrodniczo-Humanistyczny w Siedlcach, Siedlce 2022, s. 119-141.</w:t>
            </w:r>
          </w:p>
          <w:p w14:paraId="11440925" w14:textId="64150206" w:rsidR="00993D33" w:rsidRPr="00107840" w:rsidRDefault="00993D33" w:rsidP="00993D33">
            <w:pPr>
              <w:rPr>
                <w:rFonts w:ascii="Times New Roman" w:hAnsi="Times New Roman" w:cs="Times New Roman"/>
                <w:lang w:val="pl-PL"/>
              </w:rPr>
            </w:pPr>
            <w:r w:rsidRPr="00993D33">
              <w:rPr>
                <w:rFonts w:ascii="Times New Roman" w:hAnsi="Times New Roman" w:cs="Times New Roman"/>
              </w:rPr>
              <w:t>Źródła i mechanizmy wytwarzania i legitymizowania post-prawdy (perspektywa socjologiczna), [w:] S. Mazur</w:t>
            </w:r>
            <w:r>
              <w:rPr>
                <w:rFonts w:ascii="Times New Roman" w:hAnsi="Times New Roman" w:cs="Times New Roman"/>
              </w:rPr>
              <w:t xml:space="preserve"> (red.)</w:t>
            </w:r>
            <w:r w:rsidRPr="00993D33">
              <w:rPr>
                <w:rFonts w:ascii="Times New Roman" w:hAnsi="Times New Roman" w:cs="Times New Roman"/>
              </w:rPr>
              <w:t>, Raport Post-prawda. Jak rodzą się społeczne bzdury?, Uniwersytet Ekonomiczny w Krakowie, Kraków 2022, s. 50-68.</w:t>
            </w:r>
          </w:p>
        </w:tc>
        <w:tc>
          <w:tcPr>
            <w:tcW w:w="1789" w:type="dxa"/>
          </w:tcPr>
          <w:p w14:paraId="7A1F888F" w14:textId="078C9EE7" w:rsidR="005B5419" w:rsidRPr="00107840" w:rsidRDefault="00961CF0" w:rsidP="00A63E2F">
            <w:pPr>
              <w:rPr>
                <w:rFonts w:ascii="Times New Roman" w:hAnsi="Times New Roman" w:cs="Times New Roman"/>
                <w:b/>
                <w:bCs/>
                <w:lang w:val="pl-PL"/>
              </w:rPr>
            </w:pPr>
            <w:r>
              <w:rPr>
                <w:rFonts w:ascii="Times New Roman" w:hAnsi="Times New Roman" w:cs="Times New Roman"/>
                <w:b/>
                <w:bCs/>
                <w:lang w:val="pl-PL"/>
              </w:rPr>
              <w:lastRenderedPageBreak/>
              <w:t>Bezpieczeństwo funkcjonowania państwa na poziomie administracji samorządowej</w:t>
            </w:r>
          </w:p>
        </w:tc>
        <w:tc>
          <w:tcPr>
            <w:tcW w:w="3607" w:type="dxa"/>
          </w:tcPr>
          <w:p w14:paraId="6B5DBB10" w14:textId="04A8F52C" w:rsidR="005B5419" w:rsidRPr="00961CF0" w:rsidRDefault="00961CF0" w:rsidP="00AD458C">
            <w:pPr>
              <w:pStyle w:val="Akapitzlist"/>
              <w:numPr>
                <w:ilvl w:val="0"/>
                <w:numId w:val="16"/>
              </w:numPr>
              <w:rPr>
                <w:rFonts w:ascii="Times New Roman" w:hAnsi="Times New Roman" w:cs="Times New Roman"/>
                <w:lang w:val="pl-PL"/>
              </w:rPr>
            </w:pPr>
            <w:r w:rsidRPr="00961CF0">
              <w:rPr>
                <w:rFonts w:ascii="Times New Roman" w:hAnsi="Times New Roman" w:cs="Times New Roman"/>
                <w:lang w:val="pl-PL"/>
              </w:rPr>
              <w:t>Zarządzanie</w:t>
            </w:r>
            <w:r w:rsidR="00AD458C" w:rsidRPr="00961CF0">
              <w:rPr>
                <w:rFonts w:ascii="Times New Roman" w:hAnsi="Times New Roman" w:cs="Times New Roman"/>
                <w:lang w:val="pl-PL"/>
              </w:rPr>
              <w:t xml:space="preserve"> kryzysowe</w:t>
            </w:r>
          </w:p>
          <w:p w14:paraId="72039759" w14:textId="77777777" w:rsidR="00AD458C" w:rsidRPr="00961CF0" w:rsidRDefault="00AD458C" w:rsidP="00AD458C">
            <w:pPr>
              <w:pStyle w:val="Akapitzlist"/>
              <w:numPr>
                <w:ilvl w:val="0"/>
                <w:numId w:val="16"/>
              </w:numPr>
              <w:rPr>
                <w:rFonts w:ascii="Times New Roman" w:hAnsi="Times New Roman" w:cs="Times New Roman"/>
                <w:lang w:val="pl-PL"/>
              </w:rPr>
            </w:pPr>
            <w:r w:rsidRPr="00961CF0">
              <w:rPr>
                <w:rFonts w:ascii="Times New Roman" w:hAnsi="Times New Roman" w:cs="Times New Roman"/>
                <w:lang w:val="pl-PL"/>
              </w:rPr>
              <w:t>Zarządzanie ryzykiem I kontrola zarządcza</w:t>
            </w:r>
          </w:p>
          <w:p w14:paraId="44BCEAA3" w14:textId="77777777" w:rsidR="00AD458C" w:rsidRPr="00961CF0" w:rsidRDefault="00AD458C" w:rsidP="00AD458C">
            <w:pPr>
              <w:pStyle w:val="Akapitzlist"/>
              <w:numPr>
                <w:ilvl w:val="0"/>
                <w:numId w:val="16"/>
              </w:numPr>
              <w:rPr>
                <w:rFonts w:ascii="Times New Roman" w:hAnsi="Times New Roman" w:cs="Times New Roman"/>
                <w:lang w:val="pl-PL"/>
              </w:rPr>
            </w:pPr>
            <w:r w:rsidRPr="00961CF0">
              <w:rPr>
                <w:rFonts w:ascii="Times New Roman" w:hAnsi="Times New Roman" w:cs="Times New Roman"/>
                <w:lang w:val="pl-PL"/>
              </w:rPr>
              <w:t>Zagrożenia funkcjonowania samorządu lokalnego</w:t>
            </w:r>
          </w:p>
          <w:p w14:paraId="67E0F140" w14:textId="77777777" w:rsidR="00AD458C" w:rsidRPr="00961CF0" w:rsidRDefault="00AD458C" w:rsidP="00AD458C">
            <w:pPr>
              <w:pStyle w:val="Akapitzlist"/>
              <w:numPr>
                <w:ilvl w:val="0"/>
                <w:numId w:val="16"/>
              </w:numPr>
              <w:rPr>
                <w:rFonts w:ascii="Times New Roman" w:hAnsi="Times New Roman" w:cs="Times New Roman"/>
                <w:lang w:val="pl-PL"/>
              </w:rPr>
            </w:pPr>
            <w:r w:rsidRPr="00961CF0">
              <w:rPr>
                <w:rFonts w:ascii="Times New Roman" w:hAnsi="Times New Roman" w:cs="Times New Roman"/>
                <w:lang w:val="pl-PL"/>
              </w:rPr>
              <w:t>Bezpieczeństwo i ochrona danych osobowych</w:t>
            </w:r>
          </w:p>
          <w:p w14:paraId="69B534E4" w14:textId="77777777" w:rsidR="00AD458C" w:rsidRDefault="00961CF0" w:rsidP="00AD458C">
            <w:pPr>
              <w:pStyle w:val="Akapitzlist"/>
              <w:numPr>
                <w:ilvl w:val="0"/>
                <w:numId w:val="16"/>
              </w:numPr>
              <w:rPr>
                <w:rFonts w:ascii="Times New Roman" w:hAnsi="Times New Roman" w:cs="Times New Roman"/>
                <w:lang w:val="pl-PL"/>
              </w:rPr>
            </w:pPr>
            <w:r>
              <w:rPr>
                <w:rFonts w:ascii="Times New Roman" w:hAnsi="Times New Roman" w:cs="Times New Roman"/>
                <w:lang w:val="pl-PL"/>
              </w:rPr>
              <w:t>Bezpieczeństwo imprez masowych</w:t>
            </w:r>
          </w:p>
          <w:p w14:paraId="025C5067" w14:textId="77777777" w:rsidR="00961CF0" w:rsidRDefault="00961CF0" w:rsidP="00961CF0">
            <w:pPr>
              <w:rPr>
                <w:rFonts w:ascii="Times New Roman" w:hAnsi="Times New Roman" w:cs="Times New Roman"/>
                <w:lang w:val="pl-PL"/>
              </w:rPr>
            </w:pPr>
            <w:r>
              <w:rPr>
                <w:rFonts w:ascii="Times New Roman" w:hAnsi="Times New Roman" w:cs="Times New Roman"/>
                <w:lang w:val="pl-PL"/>
              </w:rPr>
              <w:t>Przykładowe tematy prac:</w:t>
            </w:r>
          </w:p>
          <w:p w14:paraId="70F2D4F8"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Zagrożenia dla bezpieczeństwa państw Afryki Północnej w wyniku wojny domowej w Libii</w:t>
            </w:r>
          </w:p>
          <w:p w14:paraId="74C40560" w14:textId="77777777" w:rsidR="00961CF0" w:rsidRPr="00961CF0" w:rsidRDefault="00961CF0" w:rsidP="00961CF0">
            <w:pPr>
              <w:rPr>
                <w:rFonts w:ascii="Times New Roman" w:hAnsi="Times New Roman" w:cs="Times New Roman"/>
              </w:rPr>
            </w:pPr>
          </w:p>
          <w:p w14:paraId="1F0F2266"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Problem ingerencji polskich cywilnych służb specjalnych w politykę wewnętrzną państwa w początkach transformacji systemowej</w:t>
            </w:r>
          </w:p>
          <w:p w14:paraId="22A75389" w14:textId="77777777" w:rsidR="00961CF0" w:rsidRPr="00961CF0" w:rsidRDefault="00961CF0" w:rsidP="00961CF0">
            <w:pPr>
              <w:rPr>
                <w:rFonts w:ascii="Times New Roman" w:hAnsi="Times New Roman" w:cs="Times New Roman"/>
              </w:rPr>
            </w:pPr>
          </w:p>
          <w:p w14:paraId="083C7641"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Bezpieczeństwo energetyczne Polski w XXI wieku w kontekście stosunków polsko- rosyjskich</w:t>
            </w:r>
          </w:p>
          <w:p w14:paraId="12915A08" w14:textId="77777777" w:rsidR="00961CF0" w:rsidRPr="00961CF0" w:rsidRDefault="00961CF0" w:rsidP="00961CF0">
            <w:pPr>
              <w:rPr>
                <w:rFonts w:ascii="Times New Roman" w:hAnsi="Times New Roman" w:cs="Times New Roman"/>
              </w:rPr>
            </w:pPr>
          </w:p>
          <w:p w14:paraId="6D37A425"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Skuteczność polskiego systemu antyterrorystycznego w XXI w.</w:t>
            </w:r>
          </w:p>
          <w:p w14:paraId="0AA104F9" w14:textId="77777777" w:rsidR="00961CF0" w:rsidRPr="00961CF0" w:rsidRDefault="00961CF0" w:rsidP="00961CF0">
            <w:pPr>
              <w:rPr>
                <w:rFonts w:ascii="Times New Roman" w:hAnsi="Times New Roman" w:cs="Times New Roman"/>
              </w:rPr>
            </w:pPr>
          </w:p>
          <w:p w14:paraId="5E487CBA"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 xml:space="preserve">Praktyczne problemy realizacji RODO w jednostkach samorządu terytorialnego </w:t>
            </w:r>
          </w:p>
          <w:p w14:paraId="1DE5D539" w14:textId="77777777" w:rsidR="00961CF0" w:rsidRPr="00961CF0" w:rsidRDefault="00961CF0" w:rsidP="00961CF0">
            <w:pPr>
              <w:rPr>
                <w:rFonts w:ascii="Times New Roman" w:hAnsi="Times New Roman" w:cs="Times New Roman"/>
              </w:rPr>
            </w:pPr>
          </w:p>
          <w:p w14:paraId="1531A388"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Uwarunkowania zarządzania kryzysowego w obszarze administracji publicznej w Polsce</w:t>
            </w:r>
          </w:p>
          <w:p w14:paraId="2C5B583F" w14:textId="77777777" w:rsidR="00961CF0" w:rsidRPr="00961CF0" w:rsidRDefault="00961CF0" w:rsidP="00961CF0">
            <w:pPr>
              <w:rPr>
                <w:rFonts w:ascii="Times New Roman" w:hAnsi="Times New Roman" w:cs="Times New Roman"/>
              </w:rPr>
            </w:pPr>
          </w:p>
          <w:p w14:paraId="4755396F"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Problem przejrzystości procesu wyborczego jako zagrożenie dla wewnętrznego bezpieczeństwa państwa w kontekście wyborów Prezydenta RP w 2020 roku</w:t>
            </w:r>
          </w:p>
          <w:p w14:paraId="2B893B48" w14:textId="77777777" w:rsidR="00961CF0" w:rsidRPr="00961CF0" w:rsidRDefault="00961CF0" w:rsidP="00961CF0">
            <w:pPr>
              <w:rPr>
                <w:rFonts w:ascii="Times New Roman" w:hAnsi="Times New Roman" w:cs="Times New Roman"/>
              </w:rPr>
            </w:pPr>
          </w:p>
          <w:p w14:paraId="4AB3F878" w14:textId="77777777" w:rsidR="00961CF0" w:rsidRPr="00961CF0" w:rsidRDefault="00961CF0" w:rsidP="00961CF0">
            <w:pPr>
              <w:rPr>
                <w:rFonts w:ascii="Times New Roman" w:hAnsi="Times New Roman" w:cs="Times New Roman"/>
              </w:rPr>
            </w:pPr>
            <w:r w:rsidRPr="00961CF0">
              <w:rPr>
                <w:rFonts w:ascii="Times New Roman" w:hAnsi="Times New Roman" w:cs="Times New Roman"/>
              </w:rPr>
              <w:t>Bezpieczeństwo i organizacja imprez masowych na przykładzie UEFA Euro 2012</w:t>
            </w:r>
          </w:p>
          <w:p w14:paraId="75500016" w14:textId="77777777" w:rsidR="00961CF0" w:rsidRPr="00961CF0" w:rsidRDefault="00961CF0" w:rsidP="00961CF0">
            <w:pPr>
              <w:rPr>
                <w:rFonts w:ascii="Times New Roman" w:hAnsi="Times New Roman" w:cs="Times New Roman"/>
              </w:rPr>
            </w:pPr>
          </w:p>
          <w:p w14:paraId="26C6D807" w14:textId="19204CCC" w:rsidR="00961CF0" w:rsidRPr="00961CF0" w:rsidRDefault="00961CF0" w:rsidP="00961CF0">
            <w:pPr>
              <w:rPr>
                <w:rFonts w:ascii="Times New Roman" w:hAnsi="Times New Roman" w:cs="Times New Roman"/>
                <w:lang w:val="pl-PL"/>
              </w:rPr>
            </w:pPr>
            <w:r w:rsidRPr="00961CF0">
              <w:rPr>
                <w:rFonts w:ascii="Times New Roman" w:hAnsi="Times New Roman" w:cs="Times New Roman"/>
              </w:rPr>
              <w:t>Zarządzanie kryzysowe w jednostkach samorządu terytorialnego na przykładzie Miasta Stołecznego Warszawy</w:t>
            </w:r>
          </w:p>
        </w:tc>
      </w:tr>
    </w:tbl>
    <w:p w14:paraId="6306D3C2" w14:textId="77777777" w:rsidR="0025536E" w:rsidRPr="00107840" w:rsidRDefault="0025536E">
      <w:pPr>
        <w:rPr>
          <w:rFonts w:ascii="Times New Roman" w:hAnsi="Times New Roman" w:cs="Times New Roman"/>
        </w:rPr>
      </w:pPr>
    </w:p>
    <w:sectPr w:rsidR="0025536E" w:rsidRPr="00107840" w:rsidSect="00D96BA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8A8F" w14:textId="77777777" w:rsidR="00D240BA" w:rsidRDefault="00D240BA" w:rsidP="00107840">
      <w:pPr>
        <w:spacing w:after="0" w:line="240" w:lineRule="auto"/>
      </w:pPr>
      <w:r>
        <w:separator/>
      </w:r>
    </w:p>
  </w:endnote>
  <w:endnote w:type="continuationSeparator" w:id="0">
    <w:p w14:paraId="300C55CF" w14:textId="77777777" w:rsidR="00D240BA" w:rsidRDefault="00D240BA" w:rsidP="0010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B76F" w14:textId="77777777" w:rsidR="00D240BA" w:rsidRDefault="00D240BA" w:rsidP="00107840">
      <w:pPr>
        <w:spacing w:after="0" w:line="240" w:lineRule="auto"/>
      </w:pPr>
      <w:r>
        <w:separator/>
      </w:r>
    </w:p>
  </w:footnote>
  <w:footnote w:type="continuationSeparator" w:id="0">
    <w:p w14:paraId="503363C5" w14:textId="77777777" w:rsidR="00D240BA" w:rsidRDefault="00D240BA" w:rsidP="00107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E7"/>
    <w:multiLevelType w:val="hybridMultilevel"/>
    <w:tmpl w:val="A25E6F00"/>
    <w:lvl w:ilvl="0" w:tplc="86003B96">
      <w:numFmt w:val="bullet"/>
      <w:lvlText w:val="-"/>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98792D"/>
    <w:multiLevelType w:val="hybridMultilevel"/>
    <w:tmpl w:val="EFF2D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3E62B2"/>
    <w:multiLevelType w:val="hybridMultilevel"/>
    <w:tmpl w:val="3C8E9898"/>
    <w:lvl w:ilvl="0" w:tplc="0415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C87E6B"/>
    <w:multiLevelType w:val="hybridMultilevel"/>
    <w:tmpl w:val="294EF8D8"/>
    <w:lvl w:ilvl="0" w:tplc="68D8BD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CE55DEA"/>
    <w:multiLevelType w:val="hybridMultilevel"/>
    <w:tmpl w:val="29FAD374"/>
    <w:lvl w:ilvl="0" w:tplc="86003B96">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FE2B55"/>
    <w:multiLevelType w:val="hybridMultilevel"/>
    <w:tmpl w:val="24F2CB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93733F"/>
    <w:multiLevelType w:val="hybridMultilevel"/>
    <w:tmpl w:val="02C8F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CA488C"/>
    <w:multiLevelType w:val="hybridMultilevel"/>
    <w:tmpl w:val="DC88C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F331FDB"/>
    <w:multiLevelType w:val="hybridMultilevel"/>
    <w:tmpl w:val="4D22677C"/>
    <w:lvl w:ilvl="0" w:tplc="68D8BD50">
      <w:start w:val="1"/>
      <w:numFmt w:val="bullet"/>
      <w:lvlText w:val=""/>
      <w:lvlJc w:val="left"/>
      <w:pPr>
        <w:ind w:left="720" w:hanging="360"/>
      </w:pPr>
      <w:rPr>
        <w:rFonts w:ascii="Symbol" w:hAnsi="Symbol" w:hint="default"/>
      </w:rPr>
    </w:lvl>
    <w:lvl w:ilvl="1" w:tplc="5C8033E4">
      <w:numFmt w:val="bullet"/>
      <w:lvlText w:val="•"/>
      <w:lvlJc w:val="left"/>
      <w:pPr>
        <w:ind w:left="1785" w:hanging="705"/>
      </w:pPr>
      <w:rPr>
        <w:rFonts w:ascii="Calibri" w:eastAsiaTheme="minorHAnsi" w:hAnsi="Calibri"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F9426DF"/>
    <w:multiLevelType w:val="hybridMultilevel"/>
    <w:tmpl w:val="D32266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29972AC"/>
    <w:multiLevelType w:val="hybridMultilevel"/>
    <w:tmpl w:val="FBDA92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22B5414"/>
    <w:multiLevelType w:val="hybridMultilevel"/>
    <w:tmpl w:val="8C88C794"/>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B421C1"/>
    <w:multiLevelType w:val="hybridMultilevel"/>
    <w:tmpl w:val="591CECA0"/>
    <w:lvl w:ilvl="0" w:tplc="68D8BD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BCC3BB5"/>
    <w:multiLevelType w:val="hybridMultilevel"/>
    <w:tmpl w:val="227C531C"/>
    <w:lvl w:ilvl="0" w:tplc="04150011">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4F6A5D"/>
    <w:multiLevelType w:val="hybridMultilevel"/>
    <w:tmpl w:val="8E56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2"/>
  </w:num>
  <w:num w:numId="8">
    <w:abstractNumId w:val="9"/>
  </w:num>
  <w:num w:numId="9">
    <w:abstractNumId w:val="14"/>
  </w:num>
  <w:num w:numId="10">
    <w:abstractNumId w:val="5"/>
  </w:num>
  <w:num w:numId="11">
    <w:abstractNumId w:val="0"/>
  </w:num>
  <w:num w:numId="12">
    <w:abstractNumId w:val="11"/>
  </w:num>
  <w:num w:numId="13">
    <w:abstractNumId w:val="2"/>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6E"/>
    <w:rsid w:val="00033C9D"/>
    <w:rsid w:val="00065717"/>
    <w:rsid w:val="000958F4"/>
    <w:rsid w:val="00107840"/>
    <w:rsid w:val="0011439D"/>
    <w:rsid w:val="00252BB9"/>
    <w:rsid w:val="0025536E"/>
    <w:rsid w:val="00291A9C"/>
    <w:rsid w:val="003C22CA"/>
    <w:rsid w:val="005B5419"/>
    <w:rsid w:val="00734E5B"/>
    <w:rsid w:val="007A3989"/>
    <w:rsid w:val="00865E7E"/>
    <w:rsid w:val="00961CF0"/>
    <w:rsid w:val="00993D33"/>
    <w:rsid w:val="00A458E0"/>
    <w:rsid w:val="00AD458C"/>
    <w:rsid w:val="00BA1B4D"/>
    <w:rsid w:val="00C5667F"/>
    <w:rsid w:val="00D240BA"/>
    <w:rsid w:val="00D4080B"/>
    <w:rsid w:val="00D75E45"/>
    <w:rsid w:val="00D96BAA"/>
    <w:rsid w:val="00DE3B05"/>
    <w:rsid w:val="00E9344F"/>
    <w:rsid w:val="00ED4F5F"/>
    <w:rsid w:val="00F171FE"/>
    <w:rsid w:val="00F86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DBF2"/>
  <w15:chartTrackingRefBased/>
  <w15:docId w15:val="{7B511E8C-F8D3-4868-B450-EFD36F74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5536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5536E"/>
    <w:pPr>
      <w:ind w:left="720"/>
      <w:contextualSpacing/>
    </w:pPr>
    <w:rPr>
      <w:lang w:val="en-GB"/>
    </w:rPr>
  </w:style>
  <w:style w:type="character" w:customStyle="1" w:styleId="ng-star-inserted">
    <w:name w:val="ng-star-inserted"/>
    <w:basedOn w:val="Domylnaczcionkaakapitu"/>
    <w:rsid w:val="0025536E"/>
  </w:style>
  <w:style w:type="character" w:styleId="Hipercze">
    <w:name w:val="Hyperlink"/>
    <w:uiPriority w:val="99"/>
    <w:semiHidden/>
    <w:unhideWhenUsed/>
    <w:rsid w:val="0025536E"/>
    <w:rPr>
      <w:color w:val="0563C1"/>
      <w:u w:val="single"/>
    </w:rPr>
  </w:style>
  <w:style w:type="paragraph" w:customStyle="1" w:styleId="Default">
    <w:name w:val="Default"/>
    <w:rsid w:val="00033C9D"/>
    <w:pPr>
      <w:autoSpaceDE w:val="0"/>
      <w:autoSpaceDN w:val="0"/>
      <w:adjustRightInd w:val="0"/>
      <w:spacing w:after="0" w:line="240" w:lineRule="auto"/>
    </w:pPr>
    <w:rPr>
      <w:rFonts w:ascii="Calibri" w:hAnsi="Calibri" w:cs="Calibri"/>
      <w:color w:val="000000"/>
      <w:sz w:val="24"/>
      <w:szCs w:val="24"/>
    </w:rPr>
  </w:style>
  <w:style w:type="character" w:styleId="Numerwiersza">
    <w:name w:val="line number"/>
    <w:basedOn w:val="Domylnaczcionkaakapitu"/>
    <w:uiPriority w:val="99"/>
    <w:semiHidden/>
    <w:unhideWhenUsed/>
    <w:rsid w:val="000958F4"/>
  </w:style>
  <w:style w:type="character" w:customStyle="1" w:styleId="hps">
    <w:name w:val="hps"/>
    <w:basedOn w:val="Domylnaczcionkaakapitu"/>
    <w:rsid w:val="00252BB9"/>
  </w:style>
  <w:style w:type="character" w:customStyle="1" w:styleId="A6">
    <w:name w:val="A6"/>
    <w:uiPriority w:val="99"/>
    <w:rsid w:val="00252BB9"/>
    <w:rPr>
      <w:rFonts w:ascii="Calibri" w:hAnsi="Calibri" w:cs="Calibri" w:hint="default"/>
      <w:b/>
      <w:bCs/>
      <w:color w:val="000000"/>
      <w:sz w:val="42"/>
      <w:szCs w:val="42"/>
    </w:rPr>
  </w:style>
  <w:style w:type="character" w:customStyle="1" w:styleId="shorttext">
    <w:name w:val="short_text"/>
    <w:basedOn w:val="Domylnaczcionkaakapitu"/>
    <w:rsid w:val="00252BB9"/>
  </w:style>
  <w:style w:type="character" w:customStyle="1" w:styleId="st1">
    <w:name w:val="st1"/>
    <w:basedOn w:val="Domylnaczcionkaakapitu"/>
    <w:rsid w:val="00252BB9"/>
  </w:style>
  <w:style w:type="character" w:styleId="Pogrubienie">
    <w:name w:val="Strong"/>
    <w:basedOn w:val="Domylnaczcionkaakapitu"/>
    <w:uiPriority w:val="22"/>
    <w:qFormat/>
    <w:rsid w:val="00252BB9"/>
    <w:rPr>
      <w:b/>
      <w:bCs/>
    </w:rPr>
  </w:style>
  <w:style w:type="paragraph" w:styleId="Tekstprzypisukocowego">
    <w:name w:val="endnote text"/>
    <w:basedOn w:val="Normalny"/>
    <w:link w:val="TekstprzypisukocowegoZnak"/>
    <w:uiPriority w:val="99"/>
    <w:semiHidden/>
    <w:unhideWhenUsed/>
    <w:rsid w:val="001078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840"/>
    <w:rPr>
      <w:sz w:val="20"/>
      <w:szCs w:val="20"/>
    </w:rPr>
  </w:style>
  <w:style w:type="character" w:styleId="Odwoanieprzypisukocowego">
    <w:name w:val="endnote reference"/>
    <w:basedOn w:val="Domylnaczcionkaakapitu"/>
    <w:uiPriority w:val="99"/>
    <w:semiHidden/>
    <w:unhideWhenUsed/>
    <w:rsid w:val="00107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8258">
      <w:bodyDiv w:val="1"/>
      <w:marLeft w:val="0"/>
      <w:marRight w:val="0"/>
      <w:marTop w:val="0"/>
      <w:marBottom w:val="0"/>
      <w:divBdr>
        <w:top w:val="none" w:sz="0" w:space="0" w:color="auto"/>
        <w:left w:val="none" w:sz="0" w:space="0" w:color="auto"/>
        <w:bottom w:val="none" w:sz="0" w:space="0" w:color="auto"/>
        <w:right w:val="none" w:sz="0" w:space="0" w:color="auto"/>
      </w:divBdr>
    </w:div>
    <w:div w:id="2860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pp1121103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8DC9-647D-4823-B050-8AB73B9A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3957</Words>
  <Characters>23743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WNPiSM UW</dc:creator>
  <cp:keywords/>
  <dc:description/>
  <cp:lastModifiedBy>recenzent 1</cp:lastModifiedBy>
  <cp:revision>2</cp:revision>
  <dcterms:created xsi:type="dcterms:W3CDTF">2023-01-15T12:52:00Z</dcterms:created>
  <dcterms:modified xsi:type="dcterms:W3CDTF">2023-01-15T12:52:00Z</dcterms:modified>
</cp:coreProperties>
</file>