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1A90D0A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468CF">
        <w:rPr>
          <w:rFonts w:ascii="Arial" w:eastAsia="Arial" w:hAnsi="Arial" w:cs="Arial"/>
          <w:b/>
          <w:sz w:val="24"/>
          <w:szCs w:val="24"/>
        </w:rPr>
        <w:t>1</w:t>
      </w:r>
      <w:r w:rsidR="002333F5">
        <w:rPr>
          <w:rFonts w:ascii="Arial" w:eastAsia="Arial" w:hAnsi="Arial" w:cs="Arial"/>
          <w:b/>
          <w:sz w:val="24"/>
          <w:szCs w:val="24"/>
        </w:rPr>
        <w:t>4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68121F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bookmarkStart w:id="0" w:name="_GoBack"/>
      <w:bookmarkEnd w:id="0"/>
      <w:r w:rsidR="002333F5">
        <w:rPr>
          <w:rFonts w:ascii="Arial" w:eastAsia="Arial" w:hAnsi="Arial" w:cs="Arial"/>
          <w:sz w:val="24"/>
          <w:szCs w:val="24"/>
        </w:rPr>
        <w:t>9</w:t>
      </w:r>
      <w:r w:rsidR="00797C32">
        <w:rPr>
          <w:rFonts w:ascii="Arial" w:eastAsia="Arial" w:hAnsi="Arial" w:cs="Arial"/>
          <w:sz w:val="24"/>
          <w:szCs w:val="24"/>
        </w:rPr>
        <w:t xml:space="preserve"> lutego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468CF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941190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C36EC7">
        <w:rPr>
          <w:rFonts w:ascii="Arial" w:hAnsi="Arial" w:cs="Arial"/>
          <w:b/>
          <w:sz w:val="24"/>
          <w:szCs w:val="24"/>
          <w:lang w:eastAsia="pl-PL"/>
        </w:rPr>
        <w:t xml:space="preserve">wycofania </w:t>
      </w:r>
      <w:r w:rsidR="00797C32">
        <w:rPr>
          <w:rFonts w:ascii="Arial" w:hAnsi="Arial" w:cs="Arial"/>
          <w:b/>
          <w:sz w:val="24"/>
          <w:szCs w:val="24"/>
          <w:lang w:eastAsia="pl-PL"/>
        </w:rPr>
        <w:t>rekrutacji na studia stacjonarne drugiego stopnia na kierunku studiów polityka społeczna na rok akademicki 2023/24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1E5834F2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797C32" w:rsidRPr="00797C32">
        <w:rPr>
          <w:rFonts w:ascii="Arial" w:hAnsi="Arial" w:cs="Arial"/>
          <w:sz w:val="24"/>
          <w:szCs w:val="24"/>
          <w:lang w:eastAsia="pl-PL"/>
        </w:rPr>
        <w:t>§ 5 ust. 1 pkt. 7 Regulaminu Studiów na Uniwersytecie Warszawskim (Monitor UW z 2019 r. poz. 186)</w:t>
      </w:r>
      <w:r w:rsidR="00797C32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ydaktyczna postanawia, </w:t>
      </w:r>
      <w:r w:rsidR="00797C32">
        <w:rPr>
          <w:rFonts w:ascii="Arial" w:hAnsi="Arial" w:cs="Arial"/>
          <w:sz w:val="24"/>
          <w:szCs w:val="24"/>
          <w:lang w:eastAsia="pl-PL"/>
        </w:rPr>
        <w:br/>
      </w:r>
      <w:r w:rsidR="00521313" w:rsidRPr="00323B6E">
        <w:rPr>
          <w:rFonts w:ascii="Arial" w:hAnsi="Arial" w:cs="Arial"/>
          <w:sz w:val="24"/>
          <w:szCs w:val="24"/>
          <w:lang w:eastAsia="pl-PL"/>
        </w:rPr>
        <w:t>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21AE233" w:rsidR="00521313" w:rsidRPr="00797C32" w:rsidRDefault="00521313" w:rsidP="00797C32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7C32" w:rsidRPr="00797C32">
        <w:rPr>
          <w:rFonts w:ascii="Arial" w:hAnsi="Arial" w:cs="Arial"/>
          <w:sz w:val="24"/>
          <w:szCs w:val="24"/>
        </w:rPr>
        <w:t xml:space="preserve">Rada Dydaktyczna wyraża pozytywną opinię w sprawie </w:t>
      </w:r>
      <w:r w:rsidR="00C36EC7">
        <w:rPr>
          <w:rFonts w:ascii="Arial" w:hAnsi="Arial" w:cs="Arial"/>
          <w:sz w:val="24"/>
          <w:szCs w:val="24"/>
        </w:rPr>
        <w:t>wycofania</w:t>
      </w:r>
      <w:r w:rsidR="00797C32" w:rsidRPr="00797C32">
        <w:rPr>
          <w:rFonts w:ascii="Arial" w:hAnsi="Arial" w:cs="Arial"/>
          <w:sz w:val="24"/>
          <w:szCs w:val="24"/>
        </w:rPr>
        <w:t xml:space="preserve"> rekrutacji na studia stacjonarne drugiego stopnia na kierunku</w:t>
      </w:r>
      <w:r w:rsidR="00797C32">
        <w:rPr>
          <w:rFonts w:ascii="Arial" w:hAnsi="Arial" w:cs="Arial"/>
          <w:sz w:val="24"/>
          <w:szCs w:val="24"/>
        </w:rPr>
        <w:t xml:space="preserve"> studiów</w:t>
      </w:r>
      <w:r w:rsidR="00797C32" w:rsidRPr="00797C32">
        <w:rPr>
          <w:rFonts w:ascii="Arial" w:hAnsi="Arial" w:cs="Arial"/>
          <w:sz w:val="24"/>
          <w:szCs w:val="24"/>
        </w:rPr>
        <w:t xml:space="preserve"> </w:t>
      </w:r>
      <w:r w:rsidR="00797C32">
        <w:rPr>
          <w:rFonts w:ascii="Arial" w:hAnsi="Arial" w:cs="Arial"/>
          <w:sz w:val="24"/>
          <w:szCs w:val="24"/>
        </w:rPr>
        <w:t>polityka społeczna</w:t>
      </w:r>
      <w:r w:rsidR="00797C32" w:rsidRPr="00797C32">
        <w:rPr>
          <w:rFonts w:ascii="Arial" w:hAnsi="Arial" w:cs="Arial"/>
          <w:sz w:val="24"/>
          <w:szCs w:val="24"/>
        </w:rPr>
        <w:t xml:space="preserve"> na rok akademicki 202</w:t>
      </w:r>
      <w:r w:rsidR="00797C32">
        <w:rPr>
          <w:rFonts w:ascii="Arial" w:hAnsi="Arial" w:cs="Arial"/>
          <w:sz w:val="24"/>
          <w:szCs w:val="24"/>
        </w:rPr>
        <w:t>3</w:t>
      </w:r>
      <w:r w:rsidR="00797C32" w:rsidRPr="00797C32">
        <w:rPr>
          <w:rFonts w:ascii="Arial" w:hAnsi="Arial" w:cs="Arial"/>
          <w:sz w:val="24"/>
          <w:szCs w:val="24"/>
        </w:rPr>
        <w:t>/2</w:t>
      </w:r>
      <w:r w:rsidR="00797C32">
        <w:rPr>
          <w:rFonts w:ascii="Arial" w:hAnsi="Arial" w:cs="Arial"/>
          <w:sz w:val="24"/>
          <w:szCs w:val="24"/>
        </w:rPr>
        <w:t>4</w:t>
      </w:r>
      <w:r w:rsidR="00797C32" w:rsidRPr="00797C32">
        <w:rPr>
          <w:rFonts w:ascii="Arial" w:hAnsi="Arial" w:cs="Arial"/>
          <w:sz w:val="24"/>
          <w:szCs w:val="24"/>
        </w:rPr>
        <w:t>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D6941FC" w14:textId="0ACA25C4" w:rsidR="00E7563C" w:rsidRPr="00797C32" w:rsidRDefault="00E7563C">
      <w:pPr>
        <w:rPr>
          <w:rFonts w:ascii="Arial" w:eastAsia="Arial" w:hAnsi="Arial" w:cs="Arial"/>
          <w:sz w:val="24"/>
          <w:szCs w:val="24"/>
        </w:rPr>
      </w:pPr>
    </w:p>
    <w:sectPr w:rsidR="00E7563C" w:rsidRPr="00797C32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7C44" w14:textId="77777777" w:rsidR="007B6602" w:rsidRDefault="007B6602" w:rsidP="00ED051E">
      <w:pPr>
        <w:spacing w:after="0" w:line="240" w:lineRule="auto"/>
      </w:pPr>
      <w:r>
        <w:separator/>
      </w:r>
    </w:p>
  </w:endnote>
  <w:endnote w:type="continuationSeparator" w:id="0">
    <w:p w14:paraId="13D35771" w14:textId="77777777" w:rsidR="007B6602" w:rsidRDefault="007B660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D576" w14:textId="77777777" w:rsidR="007B6602" w:rsidRDefault="007B6602" w:rsidP="00ED051E">
      <w:pPr>
        <w:spacing w:after="0" w:line="240" w:lineRule="auto"/>
      </w:pPr>
      <w:r>
        <w:separator/>
      </w:r>
    </w:p>
  </w:footnote>
  <w:footnote w:type="continuationSeparator" w:id="0">
    <w:p w14:paraId="47A7A709" w14:textId="77777777" w:rsidR="007B6602" w:rsidRDefault="007B660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0726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333F5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722DF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3171F"/>
    <w:rsid w:val="00443957"/>
    <w:rsid w:val="00446E85"/>
    <w:rsid w:val="00452C3E"/>
    <w:rsid w:val="004534BD"/>
    <w:rsid w:val="00460EBC"/>
    <w:rsid w:val="00471E5C"/>
    <w:rsid w:val="00477481"/>
    <w:rsid w:val="004851E9"/>
    <w:rsid w:val="0048565B"/>
    <w:rsid w:val="00487E2F"/>
    <w:rsid w:val="0049583E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04D0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338A"/>
    <w:rsid w:val="006F5256"/>
    <w:rsid w:val="0070171F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97C32"/>
    <w:rsid w:val="007B39C8"/>
    <w:rsid w:val="007B41F7"/>
    <w:rsid w:val="007B6602"/>
    <w:rsid w:val="007C17EC"/>
    <w:rsid w:val="007E034A"/>
    <w:rsid w:val="007F1F0F"/>
    <w:rsid w:val="007F2216"/>
    <w:rsid w:val="007F7AF8"/>
    <w:rsid w:val="0080176B"/>
    <w:rsid w:val="00802954"/>
    <w:rsid w:val="00802F78"/>
    <w:rsid w:val="0082707B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5348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9F42A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36EC7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653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62D53"/>
    <w:rsid w:val="00E7563C"/>
    <w:rsid w:val="00E757E9"/>
    <w:rsid w:val="00E76079"/>
    <w:rsid w:val="00E774D8"/>
    <w:rsid w:val="00E86CC9"/>
    <w:rsid w:val="00E97C0C"/>
    <w:rsid w:val="00EA56D6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33EB4-C4C4-4506-9629-EB9795F1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2023-02-13T13:08:00Z</cp:lastPrinted>
  <dcterms:created xsi:type="dcterms:W3CDTF">2023-02-01T16:45:00Z</dcterms:created>
  <dcterms:modified xsi:type="dcterms:W3CDTF">2023-02-13T13:08:00Z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