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Pr="00C81AC0" w:rsidRDefault="00B52347" w:rsidP="003B14EF">
      <w:pPr>
        <w:rPr>
          <w:rFonts w:ascii="Arial" w:hAnsi="Arial" w:cs="Arial"/>
        </w:rPr>
      </w:pPr>
      <w:r w:rsidRPr="00C81AC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 w:rsidRPr="00C81AC0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C81AC0" w:rsidRDefault="00352467" w:rsidP="00352467">
      <w:pPr>
        <w:rPr>
          <w:rFonts w:ascii="Arial" w:hAnsi="Arial" w:cs="Arial"/>
        </w:rPr>
      </w:pPr>
    </w:p>
    <w:p w14:paraId="4C8E61BA" w14:textId="167F1D96" w:rsidR="00F94BB1" w:rsidRPr="00C81AC0" w:rsidRDefault="00B554C8" w:rsidP="0040255D">
      <w:pPr>
        <w:rPr>
          <w:rFonts w:ascii="Arial" w:eastAsia="Arial" w:hAnsi="Arial" w:cs="Arial"/>
          <w:b/>
          <w:sz w:val="24"/>
          <w:szCs w:val="24"/>
        </w:rPr>
      </w:pP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Pr="00C81AC0">
        <w:rPr>
          <w:rFonts w:ascii="Arial" w:hAnsi="Arial" w:cs="Arial"/>
        </w:rPr>
        <w:tab/>
      </w:r>
      <w:r w:rsidR="008B4CC9" w:rsidRPr="00C81AC0">
        <w:rPr>
          <w:rFonts w:ascii="Arial" w:hAnsi="Arial" w:cs="Arial"/>
          <w:b/>
          <w:sz w:val="28"/>
          <w:szCs w:val="28"/>
        </w:rPr>
        <w:tab/>
      </w:r>
    </w:p>
    <w:p w14:paraId="19CE437D" w14:textId="14B0AA8C" w:rsidR="00352467" w:rsidRPr="00C81AC0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81AC0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51026F">
        <w:rPr>
          <w:rFonts w:ascii="Arial" w:eastAsia="Arial" w:hAnsi="Arial" w:cs="Arial"/>
          <w:b/>
          <w:sz w:val="24"/>
          <w:szCs w:val="24"/>
        </w:rPr>
        <w:t>21</w:t>
      </w:r>
      <w:r w:rsidR="00942EB1" w:rsidRPr="00C81AC0">
        <w:rPr>
          <w:rFonts w:ascii="Arial" w:eastAsia="Arial" w:hAnsi="Arial" w:cs="Arial"/>
          <w:b/>
          <w:sz w:val="24"/>
          <w:szCs w:val="24"/>
        </w:rPr>
        <w:t>/202</w:t>
      </w:r>
      <w:r w:rsidR="00F57E99" w:rsidRPr="00C81AC0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C81AC0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C81AC0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C81AC0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C81AC0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C81AC0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 w:rsidRPr="00C81AC0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0C9AF333" w:rsidR="00352467" w:rsidRPr="00C81AC0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C81AC0">
        <w:rPr>
          <w:rFonts w:ascii="Arial" w:eastAsia="Arial" w:hAnsi="Arial" w:cs="Arial"/>
          <w:sz w:val="24"/>
          <w:szCs w:val="24"/>
        </w:rPr>
        <w:t xml:space="preserve">z dnia </w:t>
      </w:r>
      <w:r w:rsidR="008D10E6">
        <w:rPr>
          <w:rFonts w:ascii="Arial" w:eastAsia="Arial" w:hAnsi="Arial" w:cs="Arial"/>
          <w:sz w:val="24"/>
          <w:szCs w:val="24"/>
        </w:rPr>
        <w:t>11</w:t>
      </w:r>
      <w:r w:rsidR="00C81AC0" w:rsidRPr="00C81AC0">
        <w:rPr>
          <w:rFonts w:ascii="Arial" w:eastAsia="Arial" w:hAnsi="Arial" w:cs="Arial"/>
          <w:sz w:val="24"/>
          <w:szCs w:val="24"/>
        </w:rPr>
        <w:t xml:space="preserve"> marca </w:t>
      </w:r>
      <w:r w:rsidR="000F3D80" w:rsidRPr="00C81AC0">
        <w:rPr>
          <w:rFonts w:ascii="Arial" w:eastAsia="Arial" w:hAnsi="Arial" w:cs="Arial"/>
          <w:sz w:val="24"/>
          <w:szCs w:val="24"/>
        </w:rPr>
        <w:t>202</w:t>
      </w:r>
      <w:r w:rsidR="00F57E99" w:rsidRPr="00C81AC0">
        <w:rPr>
          <w:rFonts w:ascii="Arial" w:eastAsia="Arial" w:hAnsi="Arial" w:cs="Arial"/>
          <w:sz w:val="24"/>
          <w:szCs w:val="24"/>
        </w:rPr>
        <w:t>3</w:t>
      </w:r>
      <w:r w:rsidR="00521313" w:rsidRPr="00C81AC0">
        <w:rPr>
          <w:rFonts w:ascii="Arial" w:eastAsia="Arial" w:hAnsi="Arial" w:cs="Arial"/>
          <w:sz w:val="24"/>
          <w:szCs w:val="24"/>
        </w:rPr>
        <w:t xml:space="preserve"> r.</w:t>
      </w:r>
    </w:p>
    <w:p w14:paraId="2C1A8377" w14:textId="2A2BBC65" w:rsidR="00853993" w:rsidRPr="00C81AC0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C81AC0">
        <w:rPr>
          <w:rFonts w:ascii="Arial" w:hAnsi="Arial" w:cs="Arial"/>
          <w:b/>
          <w:sz w:val="24"/>
          <w:szCs w:val="24"/>
          <w:lang w:eastAsia="pl-PL"/>
        </w:rPr>
        <w:t xml:space="preserve">w  sprawie zatwierdzenia </w:t>
      </w:r>
      <w:r w:rsidR="00F57E99" w:rsidRPr="00C81AC0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Pr="00C81AC0">
        <w:rPr>
          <w:rFonts w:ascii="Arial" w:hAnsi="Arial" w:cs="Arial"/>
          <w:b/>
          <w:sz w:val="24"/>
          <w:szCs w:val="24"/>
          <w:lang w:eastAsia="pl-PL"/>
        </w:rPr>
        <w:t xml:space="preserve"> </w:t>
      </w:r>
      <w:r w:rsidR="00731F5B" w:rsidRPr="00C81AC0">
        <w:rPr>
          <w:rFonts w:ascii="Arial" w:hAnsi="Arial" w:cs="Arial"/>
          <w:b/>
          <w:sz w:val="24"/>
          <w:szCs w:val="24"/>
          <w:lang w:eastAsia="pl-PL"/>
        </w:rPr>
        <w:br/>
      </w:r>
      <w:r w:rsidRPr="00C81AC0">
        <w:rPr>
          <w:rFonts w:ascii="Arial" w:hAnsi="Arial" w:cs="Arial"/>
          <w:b/>
          <w:sz w:val="24"/>
          <w:szCs w:val="24"/>
          <w:lang w:eastAsia="pl-PL"/>
        </w:rPr>
        <w:t>na kierunku stosunki międzynarodowe</w:t>
      </w:r>
      <w:r w:rsidRPr="00C81AC0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103245EC" w14:textId="77777777" w:rsidR="00853993" w:rsidRPr="00C81AC0" w:rsidRDefault="00853993" w:rsidP="0085399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Na podstawie uchwały nr 23/2020 Rady Dydaktycznej WNPISM UW</w:t>
      </w:r>
      <w:r w:rsidRPr="00C81AC0">
        <w:rPr>
          <w:rFonts w:ascii="Arial" w:hAnsi="Arial" w:cs="Arial"/>
          <w:sz w:val="24"/>
          <w:szCs w:val="24"/>
          <w:lang w:eastAsia="pl-PL"/>
        </w:rPr>
        <w:br/>
        <w:t xml:space="preserve"> z dnia 29 kwietnia 2020 r. w sprawie szczegółowych zasad procesu dyplomowania na kierunku stosunki międzynarodowe Rada Dydaktyczna postanawia, co następuje:</w:t>
      </w:r>
    </w:p>
    <w:p w14:paraId="73B13277" w14:textId="77777777" w:rsidR="00853993" w:rsidRPr="00C81AC0" w:rsidRDefault="00853993" w:rsidP="00853993">
      <w:pPr>
        <w:spacing w:before="120" w:after="120" w:line="240" w:lineRule="auto"/>
        <w:jc w:val="center"/>
        <w:outlineLvl w:val="0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§ 1</w:t>
      </w:r>
    </w:p>
    <w:p w14:paraId="002409A0" w14:textId="604051EA" w:rsidR="00853993" w:rsidRPr="00C81AC0" w:rsidRDefault="00853993" w:rsidP="00731F5B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</w:rPr>
        <w:tab/>
        <w:t>Ra</w:t>
      </w:r>
      <w:r w:rsidR="00731F5B" w:rsidRPr="00C81AC0">
        <w:rPr>
          <w:rFonts w:ascii="Arial" w:hAnsi="Arial" w:cs="Arial"/>
          <w:sz w:val="24"/>
          <w:szCs w:val="24"/>
        </w:rPr>
        <w:t xml:space="preserve">da Dydaktyczna zatwierdza </w:t>
      </w:r>
      <w:r w:rsidR="00C81AC0" w:rsidRPr="00C81AC0">
        <w:rPr>
          <w:rFonts w:ascii="Arial" w:hAnsi="Arial" w:cs="Arial"/>
          <w:sz w:val="24"/>
          <w:szCs w:val="24"/>
        </w:rPr>
        <w:t>tematy prac dyplomowych</w:t>
      </w:r>
      <w:r w:rsidRPr="00C81AC0">
        <w:rPr>
          <w:rFonts w:ascii="Arial" w:hAnsi="Arial" w:cs="Arial"/>
          <w:sz w:val="24"/>
          <w:szCs w:val="24"/>
        </w:rPr>
        <w:t xml:space="preserve"> na kierunku stosunki międzynarodowe</w:t>
      </w:r>
      <w:r w:rsidR="00F57E99" w:rsidRPr="00C81AC0">
        <w:rPr>
          <w:rFonts w:ascii="Arial" w:hAnsi="Arial" w:cs="Arial"/>
          <w:sz w:val="24"/>
          <w:szCs w:val="24"/>
        </w:rPr>
        <w:t xml:space="preserve"> stanowiąc</w:t>
      </w:r>
      <w:r w:rsidR="0051026F">
        <w:rPr>
          <w:rFonts w:ascii="Arial" w:hAnsi="Arial" w:cs="Arial"/>
          <w:sz w:val="24"/>
          <w:szCs w:val="24"/>
        </w:rPr>
        <w:t>y</w:t>
      </w:r>
      <w:r w:rsidR="00F57E99" w:rsidRPr="00C81AC0">
        <w:rPr>
          <w:rFonts w:ascii="Arial" w:hAnsi="Arial" w:cs="Arial"/>
          <w:sz w:val="24"/>
          <w:szCs w:val="24"/>
        </w:rPr>
        <w:t xml:space="preserve"> Załącznik</w:t>
      </w:r>
      <w:r w:rsidRPr="00C81AC0">
        <w:rPr>
          <w:rFonts w:ascii="Arial" w:hAnsi="Arial" w:cs="Arial"/>
          <w:sz w:val="24"/>
          <w:szCs w:val="24"/>
        </w:rPr>
        <w:t xml:space="preserve"> nr 1</w:t>
      </w:r>
      <w:r w:rsidR="00F57E99" w:rsidRPr="00C81AC0">
        <w:rPr>
          <w:rFonts w:ascii="Arial" w:hAnsi="Arial" w:cs="Arial"/>
          <w:sz w:val="24"/>
          <w:szCs w:val="24"/>
        </w:rPr>
        <w:t xml:space="preserve"> </w:t>
      </w:r>
      <w:r w:rsidR="00A97F3D" w:rsidRPr="00C81AC0">
        <w:rPr>
          <w:rFonts w:ascii="Arial" w:hAnsi="Arial" w:cs="Arial"/>
          <w:sz w:val="24"/>
          <w:szCs w:val="24"/>
        </w:rPr>
        <w:t xml:space="preserve">do </w:t>
      </w:r>
      <w:r w:rsidRPr="00C81AC0">
        <w:rPr>
          <w:rFonts w:ascii="Arial" w:hAnsi="Arial" w:cs="Arial"/>
          <w:sz w:val="24"/>
          <w:szCs w:val="24"/>
        </w:rPr>
        <w:t xml:space="preserve">uchwały. </w:t>
      </w:r>
    </w:p>
    <w:p w14:paraId="0191F29B" w14:textId="77777777" w:rsidR="00853993" w:rsidRPr="00C81AC0" w:rsidRDefault="00853993" w:rsidP="00853993">
      <w:pPr>
        <w:spacing w:before="120" w:after="120" w:line="240" w:lineRule="auto"/>
        <w:ind w:left="357" w:hanging="357"/>
        <w:jc w:val="center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§ 2</w:t>
      </w:r>
    </w:p>
    <w:p w14:paraId="5714CF9E" w14:textId="77777777" w:rsidR="00853993" w:rsidRPr="00C81AC0" w:rsidRDefault="00853993" w:rsidP="0085399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46DC829" w14:textId="6FAD5DAA" w:rsidR="00853993" w:rsidRPr="00C81AC0" w:rsidRDefault="00C76263" w:rsidP="00853993">
      <w:pPr>
        <w:spacing w:before="480" w:after="480" w:line="240" w:lineRule="auto"/>
        <w:jc w:val="right"/>
        <w:rPr>
          <w:rFonts w:ascii="Arial" w:hAnsi="Arial" w:cs="Arial"/>
          <w:sz w:val="24"/>
          <w:szCs w:val="24"/>
          <w:lang w:eastAsia="pl-PL"/>
        </w:rPr>
      </w:pPr>
      <w:r w:rsidRPr="00C81AC0">
        <w:rPr>
          <w:rFonts w:ascii="Arial" w:hAnsi="Arial" w:cs="Arial"/>
          <w:sz w:val="24"/>
          <w:szCs w:val="24"/>
          <w:lang w:eastAsia="pl-PL"/>
        </w:rPr>
        <w:t>Przewodniczący Rady D</w:t>
      </w:r>
      <w:r w:rsidR="00853993" w:rsidRPr="00C81AC0">
        <w:rPr>
          <w:rFonts w:ascii="Arial" w:hAnsi="Arial" w:cs="Arial"/>
          <w:sz w:val="24"/>
          <w:szCs w:val="24"/>
          <w:lang w:eastAsia="pl-PL"/>
        </w:rPr>
        <w:t>ydaktycznej:</w:t>
      </w:r>
      <w:r w:rsidR="00853993" w:rsidRPr="00C81AC0">
        <w:rPr>
          <w:rFonts w:ascii="Arial" w:hAnsi="Arial" w:cs="Arial"/>
          <w:i/>
          <w:iCs/>
          <w:sz w:val="24"/>
          <w:szCs w:val="24"/>
          <w:lang w:eastAsia="pl-PL"/>
        </w:rPr>
        <w:t xml:space="preserve"> M. Raś</w:t>
      </w:r>
    </w:p>
    <w:p w14:paraId="0C7DB9EB" w14:textId="4E578B91" w:rsidR="00F57E99" w:rsidRPr="00C81AC0" w:rsidRDefault="00F57E99" w:rsidP="00853993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  <w:r w:rsidRPr="00C81AC0">
        <w:rPr>
          <w:rFonts w:ascii="Arial" w:eastAsia="Arial" w:hAnsi="Arial" w:cs="Arial"/>
          <w:sz w:val="24"/>
          <w:szCs w:val="24"/>
        </w:rPr>
        <w:br w:type="page"/>
      </w:r>
    </w:p>
    <w:p w14:paraId="5CA632BC" w14:textId="77777777" w:rsidR="00D139B4" w:rsidRPr="00C81AC0" w:rsidRDefault="00D139B4" w:rsidP="00D139B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C81AC0">
        <w:rPr>
          <w:rFonts w:ascii="Arial" w:hAnsi="Arial" w:cs="Arial"/>
          <w:sz w:val="16"/>
          <w:szCs w:val="16"/>
        </w:rPr>
        <w:lastRenderedPageBreak/>
        <w:t>Załącznik nr 1</w:t>
      </w:r>
    </w:p>
    <w:p w14:paraId="6EF52B57" w14:textId="650B3CCB" w:rsidR="00D139B4" w:rsidRPr="00C81AC0" w:rsidRDefault="00D139B4" w:rsidP="00D139B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 w:rsidRPr="00C81AC0">
        <w:rPr>
          <w:rFonts w:ascii="Arial" w:hAnsi="Arial" w:cs="Arial"/>
          <w:sz w:val="16"/>
          <w:szCs w:val="16"/>
        </w:rPr>
        <w:t xml:space="preserve">z dnia  </w:t>
      </w:r>
      <w:r w:rsidR="0051026F">
        <w:rPr>
          <w:rFonts w:ascii="Arial" w:hAnsi="Arial" w:cs="Arial"/>
          <w:sz w:val="16"/>
          <w:szCs w:val="16"/>
        </w:rPr>
        <w:t>11</w:t>
      </w:r>
      <w:r w:rsidR="00C81AC0" w:rsidRPr="00C81AC0">
        <w:rPr>
          <w:rFonts w:ascii="Arial" w:hAnsi="Arial" w:cs="Arial"/>
          <w:sz w:val="16"/>
          <w:szCs w:val="16"/>
        </w:rPr>
        <w:t>/03</w:t>
      </w:r>
      <w:r w:rsidRPr="00C81AC0">
        <w:rPr>
          <w:rFonts w:ascii="Arial" w:hAnsi="Arial" w:cs="Arial"/>
          <w:sz w:val="16"/>
          <w:szCs w:val="16"/>
        </w:rPr>
        <w:t xml:space="preserve">2023  do uchwały nr </w:t>
      </w:r>
      <w:r w:rsidR="0051026F">
        <w:rPr>
          <w:rFonts w:ascii="Arial" w:hAnsi="Arial" w:cs="Arial"/>
          <w:sz w:val="16"/>
          <w:szCs w:val="16"/>
        </w:rPr>
        <w:t>21</w:t>
      </w:r>
      <w:r w:rsidR="00C81AC0" w:rsidRPr="00C81AC0">
        <w:rPr>
          <w:rFonts w:ascii="Arial" w:hAnsi="Arial" w:cs="Arial"/>
          <w:sz w:val="16"/>
          <w:szCs w:val="16"/>
        </w:rPr>
        <w:t>/</w:t>
      </w:r>
      <w:r w:rsidRPr="00C81AC0">
        <w:rPr>
          <w:rFonts w:ascii="Arial" w:hAnsi="Arial" w:cs="Arial"/>
          <w:sz w:val="16"/>
          <w:szCs w:val="16"/>
        </w:rPr>
        <w:t xml:space="preserve">2023 Rady Dydaktycznej </w:t>
      </w:r>
      <w:r w:rsidRPr="00C81AC0">
        <w:rPr>
          <w:rFonts w:ascii="Arial" w:eastAsia="Times New Roman" w:hAnsi="Arial" w:cs="Arial"/>
          <w:color w:val="222222"/>
          <w:sz w:val="16"/>
          <w:szCs w:val="16"/>
        </w:rPr>
        <w:t>dla kierunków</w:t>
      </w:r>
    </w:p>
    <w:p w14:paraId="4E8C88AA" w14:textId="77777777" w:rsidR="00D139B4" w:rsidRPr="00C81AC0" w:rsidRDefault="00D139B4" w:rsidP="00D139B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Bezpieczeństwo wewnętrzne, Europeistyka – integracja europejska, </w:t>
      </w:r>
    </w:p>
    <w:p w14:paraId="0063B682" w14:textId="77777777" w:rsidR="00D139B4" w:rsidRPr="00C81AC0" w:rsidRDefault="00D139B4" w:rsidP="00D139B4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79CFA387" w14:textId="77777777" w:rsidR="00C81AC0" w:rsidRPr="00C81AC0" w:rsidRDefault="00D139B4" w:rsidP="00C81AC0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  <w:r w:rsidRPr="00C81AC0">
        <w:rPr>
          <w:rFonts w:ascii="Arial" w:eastAsia="Times New Roman" w:hAnsi="Arial" w:cs="Arial"/>
          <w:color w:val="222222"/>
          <w:sz w:val="16"/>
          <w:szCs w:val="16"/>
        </w:rPr>
        <w:t>Studia euroazjatyckie</w:t>
      </w:r>
    </w:p>
    <w:p w14:paraId="71E3E5A6" w14:textId="77777777" w:rsidR="00C81AC0" w:rsidRPr="00C81AC0" w:rsidRDefault="00C81AC0" w:rsidP="00C81AC0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</w:p>
    <w:p w14:paraId="1718C31C" w14:textId="46098CD7" w:rsidR="00570213" w:rsidRPr="00570213" w:rsidRDefault="00C81AC0" w:rsidP="00570213">
      <w:pPr>
        <w:shd w:val="clear" w:color="auto" w:fill="FFFFFF"/>
        <w:spacing w:after="0" w:line="240" w:lineRule="auto"/>
        <w:ind w:left="2832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C81AC0">
        <w:rPr>
          <w:rFonts w:ascii="Arial" w:hAnsi="Arial" w:cs="Arial"/>
          <w:b/>
          <w:sz w:val="24"/>
          <w:szCs w:val="24"/>
        </w:rPr>
        <w:t>Stosunki międzynarodowe I</w:t>
      </w:r>
      <w:r w:rsidR="0051026F">
        <w:rPr>
          <w:rFonts w:ascii="Arial" w:hAnsi="Arial" w:cs="Arial"/>
          <w:b/>
          <w:sz w:val="24"/>
          <w:szCs w:val="24"/>
        </w:rPr>
        <w:t>I</w:t>
      </w:r>
      <w:r w:rsidRPr="00C81AC0">
        <w:rPr>
          <w:rFonts w:ascii="Arial" w:hAnsi="Arial" w:cs="Arial"/>
          <w:b/>
          <w:sz w:val="24"/>
          <w:szCs w:val="24"/>
        </w:rPr>
        <w:t xml:space="preserve"> stopnia</w:t>
      </w:r>
    </w:p>
    <w:tbl>
      <w:tblPr>
        <w:tblpPr w:leftFromText="141" w:rightFromText="141" w:vertAnchor="text" w:tblpXSpec="center" w:tblpY="1"/>
        <w:tblOverlap w:val="never"/>
        <w:tblW w:w="8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602"/>
        <w:gridCol w:w="1710"/>
      </w:tblGrid>
      <w:tr w:rsidR="00FA56CA" w:rsidRPr="00BA5441" w14:paraId="58421996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01C724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indeks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2025773B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85BE3E1" w14:textId="77777777" w:rsidR="00FA56CA" w:rsidRPr="00BA5441" w:rsidRDefault="00FA56CA" w:rsidP="00570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A56CA" w:rsidRPr="00BA5441" w14:paraId="67CEEBA6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ADC6A14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382273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5CCFD45D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Ekspansja gospodarcza Chin w Afryce w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paradygmacie neokolonialnym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C12C9A8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Wróbel A.</w:t>
            </w:r>
          </w:p>
        </w:tc>
      </w:tr>
      <w:tr w:rsidR="00FA56CA" w:rsidRPr="00BA5441" w14:paraId="2AB09E9C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833334C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414225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5F59F816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Polityka kulturalna Federacji Rosyjskiej wobec Republiki Białoruś w latach 1991 - 2023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98F54B0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Szeptycki A.</w:t>
            </w:r>
          </w:p>
        </w:tc>
      </w:tr>
      <w:tr w:rsidR="00FA56CA" w:rsidRPr="00BA5441" w14:paraId="1BF2006D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4C182C3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416752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15FC55AA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Wpływ autorytarnej transformacji na politykę zagraniczną ChRL w latach 2012-2022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6F1129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Wojciuk A.</w:t>
            </w:r>
          </w:p>
        </w:tc>
      </w:tr>
      <w:tr w:rsidR="00FA56CA" w:rsidRPr="00BA5441" w14:paraId="4DD71433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727B8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412597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5EFC63E7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Geneza, ewolucja i konsekwencje separatyzmu w Republice Mali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391723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Lizak W.</w:t>
            </w:r>
          </w:p>
        </w:tc>
      </w:tr>
      <w:tr w:rsidR="00FA56CA" w:rsidRPr="00BA5441" w14:paraId="45DD33C8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F2EC42A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398553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5491FC4D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Wpływ sankcji międzynarodowych na gospodarkę Rosji w 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latach 2014 - 2022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F89004B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Gardocki S.</w:t>
            </w:r>
          </w:p>
        </w:tc>
      </w:tr>
      <w:tr w:rsidR="00FA56CA" w:rsidRPr="00BA5441" w14:paraId="5C722A5D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186748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412611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0D18D86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Rosja wobec konfliktu serbsko-kosowskiego po 1999 roku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D324448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Szeptycki A.</w:t>
            </w:r>
          </w:p>
        </w:tc>
      </w:tr>
      <w:tr w:rsidR="00FA56CA" w:rsidRPr="00BA5441" w14:paraId="399AB216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2D01212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445948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3DD5672A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Czynnik surowcowy a rozwój państw Globalnego Południa na przykładzie Demokratycznej Republiki Konga i Botswany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EE3860F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Lizak W.</w:t>
            </w:r>
          </w:p>
        </w:tc>
      </w:tr>
      <w:tr w:rsidR="00FA56CA" w:rsidRPr="00BA5441" w14:paraId="05FC92E9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EAEB826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412638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1857726E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Czynniki kształtujące bezpieczeństwo wodne 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Unii Europejskiej w latach 2000-2020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DCDA9EB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Pronińska K.</w:t>
            </w:r>
          </w:p>
        </w:tc>
      </w:tr>
      <w:tr w:rsidR="00FA56CA" w:rsidRPr="00BA5441" w14:paraId="086C7491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9CB5E8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414288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79FB6183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Konsekwencje inwazji Rosji na Ukrainę dla stosunków mołdawsko-rosyjskich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BD8D4E7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Curanovic A.</w:t>
            </w:r>
          </w:p>
        </w:tc>
      </w:tr>
      <w:tr w:rsidR="00FA56CA" w:rsidRPr="00BA5441" w14:paraId="5EFAAF5D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C09F90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445967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339FA2A8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Wpływ kryzysów na integrację w Unii Europejskiej: studium przypadku kryzysu strefy euro, Brexitu i pandemii Covid 19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E2FE897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Wojciuk A.</w:t>
            </w:r>
          </w:p>
        </w:tc>
      </w:tr>
      <w:tr w:rsidR="00FA56CA" w:rsidRPr="00BA5441" w14:paraId="241103C8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22659B4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446039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4089D2D1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OBWE wobec konfliktu rosyjsko-ukraińskiego w latach 2014-2022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2697DF0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Szeptycki A.</w:t>
            </w:r>
          </w:p>
        </w:tc>
      </w:tr>
      <w:tr w:rsidR="00FA56CA" w:rsidRPr="00BA5441" w14:paraId="34C3A36D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BCACDDA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445973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6CAD64C4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Rozwój marynarek wojennych mocarstw wschodzących - studium porównawcze Cesarstwa Niemieckiego przed I wojną światową i Chińskiej Republiki Ludowej od początku lat 90. XX wieku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2FFA757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Madej M.</w:t>
            </w:r>
          </w:p>
        </w:tc>
      </w:tr>
      <w:tr w:rsidR="00FA56CA" w:rsidRPr="00BA5441" w14:paraId="2E94C817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6158E0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411439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59770716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Zwalczanie terroryzmu w działalności Sojuszu Północnoatlantyckiego w okresie pozimnowojennym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657BA59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Madej M.</w:t>
            </w:r>
          </w:p>
        </w:tc>
      </w:tr>
      <w:tr w:rsidR="00FA56CA" w:rsidRPr="00BA5441" w14:paraId="70A774A2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CCF971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445980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0908FED9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Stosunki polsko – amerykańskie po zimnej wojnie (wybrane aspekty)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9258D38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Popławski D.</w:t>
            </w:r>
          </w:p>
        </w:tc>
      </w:tr>
      <w:tr w:rsidR="00FA56CA" w:rsidRPr="00BA5441" w14:paraId="43AD5695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3325C24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381938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7E03EA8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Wpływ retoryki sekretarza generalnego NATO Jensa Stoltenberga na postrzeganie NATO przez prezydenta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Stanów Zjednoczonych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Donalda Trumpa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48ECB2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Wojciuk A.</w:t>
            </w:r>
          </w:p>
        </w:tc>
      </w:tr>
      <w:tr w:rsidR="00FA56CA" w:rsidRPr="00BA5441" w14:paraId="7DCACD70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F7DF3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401745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32DD07ED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Wpływ Rosji na bezpieczeństwo energetyczne Ukrainy po kryzysach gazowych w 2006 i 2009 roku 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485D860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Pronińska K.</w:t>
            </w:r>
          </w:p>
        </w:tc>
      </w:tr>
      <w:tr w:rsidR="00FA56CA" w:rsidRPr="00BA5441" w14:paraId="0748F0F6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383779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413059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073D18DF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Wojna informacyjna Federacji Rosyjskiej przeciwko Ukrainie i Rzeczpospolitej Polskiej w latach 1991-2022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DEFE59F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Szeptycki A.</w:t>
            </w:r>
          </w:p>
        </w:tc>
      </w:tr>
      <w:tr w:rsidR="00FA56CA" w:rsidRPr="00BA5441" w14:paraId="2DF23505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450CBEF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399229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4C901DE7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Relacje Stanów Zjednoczonych z wybranymi państwami Unii Europejskiej w czasie prezydentury Donalda Trumpa i Josepha Bidena.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FD80986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Popławski D.</w:t>
            </w:r>
          </w:p>
        </w:tc>
      </w:tr>
      <w:tr w:rsidR="00FA56CA" w:rsidRPr="00BA5441" w14:paraId="500E2353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FE8C467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398991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457BB4A9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Działania na rzecz cyberbezpieczeństwa w pracach Unii Afrykańskiej 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5CE8D43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Lizak W.</w:t>
            </w:r>
          </w:p>
        </w:tc>
      </w:tr>
      <w:tr w:rsidR="00FA56CA" w:rsidRPr="00BA5441" w14:paraId="3274CE68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6DF4C7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412881</w:t>
            </w:r>
          </w:p>
        </w:tc>
        <w:tc>
          <w:tcPr>
            <w:tcW w:w="5602" w:type="dxa"/>
            <w:shd w:val="clear" w:color="auto" w:fill="auto"/>
            <w:vAlign w:val="center"/>
            <w:hideMark/>
          </w:tcPr>
          <w:p w14:paraId="55DC9F82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Unia Europejska i NATO wobec dezinformacji - koncepcje zwalczania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BE02EEC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Madej M.</w:t>
            </w:r>
          </w:p>
        </w:tc>
      </w:tr>
      <w:tr w:rsidR="00FA56CA" w:rsidRPr="00BA5441" w14:paraId="29EC6B59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1F27E0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445987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5BE26F3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 Piłka nożna jako składnik „soft power” współczesnych państw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8D1210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Kupiecki R.</w:t>
            </w:r>
          </w:p>
        </w:tc>
      </w:tr>
      <w:tr w:rsidR="00FA56CA" w:rsidRPr="00BA5441" w14:paraId="4210B5A7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DDF0773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406277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7CF58271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Ochrona praw osób z niepełnosprawnościami w konfliktach zbrojnych na przykładzie konfliktu w Syrii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19A2880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Bieńczyk-Missala A.</w:t>
            </w:r>
          </w:p>
        </w:tc>
      </w:tr>
      <w:tr w:rsidR="00FA56CA" w:rsidRPr="00BA5441" w14:paraId="1CB4A050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15AAF3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414083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007C6CB1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Wpływ mediów na przebieg wybranych konfliktów zbrojnych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0627879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Kołodziejczyk K.</w:t>
            </w:r>
          </w:p>
        </w:tc>
      </w:tr>
      <w:tr w:rsidR="00FA56CA" w:rsidRPr="00BA5441" w14:paraId="1A2E8DA7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76E0A6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445991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024079E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Ewolucja globalnego przywództwa po zakończeniu zimnej wojny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E90F5B1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Bieleń S.</w:t>
            </w:r>
          </w:p>
        </w:tc>
      </w:tr>
      <w:tr w:rsidR="00FA56CA" w:rsidRPr="00BA5441" w14:paraId="79C3DCC8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6FCFDF0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402675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157F0086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Stosunki Polski z wybranymi państwami Ameryki Łacińskiej po 1989 roku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443D80A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Popławski D.</w:t>
            </w:r>
          </w:p>
        </w:tc>
      </w:tr>
      <w:tr w:rsidR="00FA56CA" w:rsidRPr="00BA5441" w14:paraId="09E2DBB4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9F9ED19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412905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6D3F7417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Główne kierunki transformacji Sojuszu Północnoatlantyckiego po zakończeniu zimnej wojny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655852D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Kupiecki R.</w:t>
            </w:r>
          </w:p>
        </w:tc>
      </w:tr>
      <w:tr w:rsidR="00FA56CA" w:rsidRPr="00BA5441" w14:paraId="5D893E15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F133F63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412908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134F9078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Redefinicja statusu mocarstwowego Wielkiej Brytanii po </w:t>
            </w:r>
            <w:r w:rsidRPr="00BA544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brexicie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6616E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Bieleń S.</w:t>
            </w:r>
          </w:p>
        </w:tc>
      </w:tr>
      <w:tr w:rsidR="00FA56CA" w:rsidRPr="00BA5441" w14:paraId="111615D7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51FA53C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389322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58632CA8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Soft power rosyjskiego autorytaryzmu i jej wpływ na Francję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latach 30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XX w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ieku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w czasach rządów Władimira Putina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FB515E6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Wojciuk A.</w:t>
            </w:r>
          </w:p>
        </w:tc>
      </w:tr>
      <w:tr w:rsidR="00FA56CA" w:rsidRPr="00BA5441" w14:paraId="7FB9CD2A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508132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427515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1E13C3B1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Transformacja energetyczna z wykorzystaniem OZE i energii nuklearnej na przykładzie Japonii i Korei Południowej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77472741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Pronińska K.</w:t>
            </w:r>
          </w:p>
        </w:tc>
      </w:tr>
      <w:tr w:rsidR="00FA56CA" w:rsidRPr="00BA5441" w14:paraId="613DF8D7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600BB79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445999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35701377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Bezpieczeństwo energetyczne Polski w sektorze gazu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ziemnego w latach 2015-2021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7A788F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Wróbel A.</w:t>
            </w:r>
          </w:p>
        </w:tc>
      </w:tr>
      <w:tr w:rsidR="00FA56CA" w:rsidRPr="00BA5441" w14:paraId="6D47D556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1804825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375667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3A0B5F0B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Stosunki polsko-izraelskie po zimnej wojnie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149F4F9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Popławski D.</w:t>
            </w:r>
          </w:p>
        </w:tc>
      </w:tr>
      <w:tr w:rsidR="00FA56CA" w:rsidRPr="00BA5441" w14:paraId="21DACC64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7D03F1F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407184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3A86434D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Zwalczanie terroryzmu w sieciach teleinformatycznych przez Unię Europejską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BD0BC76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Madej M.</w:t>
            </w:r>
          </w:p>
        </w:tc>
      </w:tr>
      <w:tr w:rsidR="00FA56CA" w:rsidRPr="00BA5441" w14:paraId="270E8CC7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1DFE3C7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446003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58F36782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Współpraca wojskowa pomiędzy Stanami Zjednoczonymi a Izraelem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0CD6C9F6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Lizak W.</w:t>
            </w:r>
          </w:p>
        </w:tc>
      </w:tr>
      <w:tr w:rsidR="00FA56CA" w:rsidRPr="00BA5441" w14:paraId="226857A7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3B80C9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416862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2680C06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Wpływ polityki energetycznej Norwegii na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bezpieczeństwo energetyczne Unii Europejskiej w okresie 2000-2020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61AE4C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Ulatowski R.</w:t>
            </w:r>
          </w:p>
        </w:tc>
      </w:tr>
      <w:tr w:rsidR="00FA56CA" w:rsidRPr="00BA5441" w14:paraId="2580452D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7F7646F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385209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12D5B6B1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Stosunki gospodarcze Rosji i Stanów Zjednoczonych w latach 1991-2021.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BCE542E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Ulatowski R.</w:t>
            </w:r>
          </w:p>
        </w:tc>
      </w:tr>
      <w:tr w:rsidR="00FA56CA" w:rsidRPr="00BA5441" w14:paraId="3CC9C750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EA885E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383415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10EED0CE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Stosunki polsko-węgierskie po 1989 roku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4CD2323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Popławski D.</w:t>
            </w:r>
          </w:p>
        </w:tc>
      </w:tr>
      <w:tr w:rsidR="00FA56CA" w:rsidRPr="00BA5441" w14:paraId="2E09FBFF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3F01A7C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383420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233C590A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Ewolucja strategii NATO wobec terroryzmu po zimnej wojnie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5D30A3D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Lizak W.</w:t>
            </w:r>
          </w:p>
        </w:tc>
      </w:tr>
      <w:tr w:rsidR="00FA56CA" w:rsidRPr="00BA5441" w14:paraId="7F94003E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152267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446004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0A133A50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Polityka administracji Baracka Obamy i Donalda Trumpa wobec problemu nielegalnej migracji z Meksyku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EB0CC22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Madej M.</w:t>
            </w:r>
          </w:p>
        </w:tc>
      </w:tr>
      <w:tr w:rsidR="00FA56CA" w:rsidRPr="00BA5441" w14:paraId="521961E7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DA3B8D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410037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14AF0EE2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„Gender activism” w walce o pozycję kobiet wyznania muzułmańskiego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1ADAAC86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Witkowska M.</w:t>
            </w:r>
          </w:p>
        </w:tc>
      </w:tr>
      <w:tr w:rsidR="00FA56CA" w:rsidRPr="00BA5441" w14:paraId="5FA12D8B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2CDB0DD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407788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71CF08D8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Stosunki polsko-amerykańskie w latach 1918-1939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2E932FE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Kupiecki R.</w:t>
            </w:r>
          </w:p>
        </w:tc>
      </w:tr>
      <w:tr w:rsidR="00FA56CA" w:rsidRPr="00BA5441" w14:paraId="594B750C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5D2708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368359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65B4160C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Bezpieczeństwo i ochrona praw człowieka na granicach Unii Europejskiej w sytuacji kryzysu migracyjnego: przypadki granicy grecko-tureckiej w 2015 roku i polsko-białoruskiej w 2021 roku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48BEC2FE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Bieńczyk-Missala A.</w:t>
            </w:r>
          </w:p>
        </w:tc>
      </w:tr>
      <w:tr w:rsidR="00FA56CA" w:rsidRPr="00BA5441" w14:paraId="6CEA01FC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ED620FB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406520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0046D6C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Dyplomacja publiczna jako instrument kształtowania wizerunku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państwa na przykładzie Polski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38AA00B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Popławski D.</w:t>
            </w:r>
          </w:p>
        </w:tc>
      </w:tr>
      <w:tr w:rsidR="00FA56CA" w:rsidRPr="00BA5441" w14:paraId="6877D629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85B0DCA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446009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29EC6FD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Demokratyzacja poprzez interwencje zbrojne w Iraku i Afganistanie po 2001 roku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E8B137F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Madej M.</w:t>
            </w:r>
          </w:p>
        </w:tc>
      </w:tr>
      <w:tr w:rsidR="00FA56CA" w:rsidRPr="00BA5441" w14:paraId="29A390A5" w14:textId="77777777" w:rsidTr="00FA56CA">
        <w:trPr>
          <w:trHeight w:val="285"/>
          <w:jc w:val="center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85FD9CE" w14:textId="77777777" w:rsidR="00FA56CA" w:rsidRPr="00BA5441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446010</w:t>
            </w:r>
          </w:p>
        </w:tc>
        <w:tc>
          <w:tcPr>
            <w:tcW w:w="5602" w:type="dxa"/>
            <w:shd w:val="clear" w:color="auto" w:fill="auto"/>
            <w:vAlign w:val="bottom"/>
            <w:hideMark/>
          </w:tcPr>
          <w:p w14:paraId="3A1C5A05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Wpływ rywalizacji Arabii Saudyjskiej i Iranu na ewolucję konfliktu w Jemenie</w:t>
            </w: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w latach 2011-2022</w:t>
            </w:r>
          </w:p>
        </w:tc>
        <w:tc>
          <w:tcPr>
            <w:tcW w:w="1710" w:type="dxa"/>
            <w:shd w:val="clear" w:color="auto" w:fill="auto"/>
            <w:vAlign w:val="bottom"/>
            <w:hideMark/>
          </w:tcPr>
          <w:p w14:paraId="6CB65339" w14:textId="77777777" w:rsidR="00FA56CA" w:rsidRPr="00BA5441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A5441">
              <w:rPr>
                <w:rFonts w:ascii="Calibri" w:eastAsia="Times New Roman" w:hAnsi="Calibri" w:cs="Calibri"/>
                <w:color w:val="000000"/>
                <w:lang w:eastAsia="pl-PL"/>
              </w:rPr>
              <w:t>Lizak W.</w:t>
            </w:r>
          </w:p>
        </w:tc>
      </w:tr>
      <w:tr w:rsidR="00FA56CA" w:rsidRPr="00432473" w14:paraId="6643B2C2" w14:textId="77777777" w:rsidTr="00FA56CA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0C2D1" w14:textId="77777777" w:rsidR="00FA56CA" w:rsidRPr="00432473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2473">
              <w:rPr>
                <w:rFonts w:ascii="Calibri" w:eastAsia="Times New Roman" w:hAnsi="Calibri" w:cs="Calibri"/>
                <w:color w:val="000000"/>
                <w:lang w:eastAsia="pl-PL"/>
              </w:rPr>
              <w:t>412608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2C4C" w14:textId="77777777" w:rsidR="00FA56CA" w:rsidRPr="00432473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2473">
              <w:rPr>
                <w:rFonts w:ascii="Calibri" w:eastAsia="Times New Roman" w:hAnsi="Calibri" w:cs="Calibri"/>
                <w:color w:val="000000"/>
                <w:lang w:eastAsia="pl-PL"/>
              </w:rPr>
              <w:t>Wpływ populizmu na percepcję kryzysów migracyjnych przez Polaków w latach 2012-2022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40AEB" w14:textId="77777777" w:rsidR="00FA56CA" w:rsidRPr="00432473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32473">
              <w:rPr>
                <w:rFonts w:ascii="Calibri" w:eastAsia="Times New Roman" w:hAnsi="Calibri" w:cs="Calibri"/>
                <w:color w:val="000000"/>
                <w:lang w:eastAsia="pl-PL"/>
              </w:rPr>
              <w:t>Kołodziejczyk K.</w:t>
            </w:r>
          </w:p>
        </w:tc>
      </w:tr>
      <w:tr w:rsidR="00FA56CA" w:rsidRPr="00C40119" w14:paraId="6A9CE797" w14:textId="77777777" w:rsidTr="00FA56CA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B110" w14:textId="77777777" w:rsidR="00FA56CA" w:rsidRPr="00C40119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119">
              <w:rPr>
                <w:rFonts w:ascii="Calibri" w:eastAsia="Times New Roman" w:hAnsi="Calibri" w:cs="Calibri"/>
                <w:color w:val="000000"/>
                <w:lang w:eastAsia="pl-PL"/>
              </w:rPr>
              <w:t>412892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4B92" w14:textId="77777777" w:rsidR="00FA56CA" w:rsidRPr="00C40119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119">
              <w:rPr>
                <w:rFonts w:ascii="Calibri" w:eastAsia="Times New Roman" w:hAnsi="Calibri" w:cs="Calibri"/>
                <w:color w:val="000000"/>
                <w:lang w:eastAsia="pl-PL"/>
              </w:rPr>
              <w:t>Rola grupy G-20 w globalnym zarządzaniu zmianami klimatu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2F490" w14:textId="77777777" w:rsidR="00FA56CA" w:rsidRPr="00C40119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40119">
              <w:rPr>
                <w:rFonts w:ascii="Calibri" w:eastAsia="Times New Roman" w:hAnsi="Calibri" w:cs="Calibri"/>
                <w:color w:val="000000"/>
                <w:lang w:eastAsia="pl-PL"/>
              </w:rPr>
              <w:t>Kołodziejczyk K.</w:t>
            </w:r>
          </w:p>
        </w:tc>
      </w:tr>
      <w:tr w:rsidR="00FA56CA" w:rsidRPr="00F20B7F" w14:paraId="20222653" w14:textId="77777777" w:rsidTr="00FA56CA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7D4D" w14:textId="77777777" w:rsidR="00FA56CA" w:rsidRPr="00F20B7F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B7F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227226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FF7F3" w14:textId="77777777" w:rsidR="00FA56CA" w:rsidRPr="00F20B7F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B7F">
              <w:rPr>
                <w:rFonts w:ascii="Calibri" w:eastAsia="Times New Roman" w:hAnsi="Calibri" w:cs="Calibri"/>
                <w:color w:val="000000"/>
                <w:lang w:eastAsia="pl-PL"/>
              </w:rPr>
              <w:t>Wiedeński ład międzynarodowy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7F441" w14:textId="77777777" w:rsidR="00FA56CA" w:rsidRPr="00F20B7F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20B7F">
              <w:rPr>
                <w:rFonts w:ascii="Calibri" w:eastAsia="Times New Roman" w:hAnsi="Calibri" w:cs="Calibri"/>
                <w:color w:val="000000"/>
                <w:lang w:eastAsia="pl-PL"/>
              </w:rPr>
              <w:t>Bógdał-Brzezińska A.</w:t>
            </w:r>
          </w:p>
        </w:tc>
      </w:tr>
      <w:tr w:rsidR="00FA56CA" w:rsidRPr="00F73DB9" w14:paraId="3A6E3ECC" w14:textId="77777777" w:rsidTr="00FA56CA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50748" w14:textId="77777777" w:rsidR="00FA56CA" w:rsidRPr="00F73DB9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3DB9">
              <w:rPr>
                <w:rFonts w:ascii="Calibri" w:eastAsia="Times New Roman" w:hAnsi="Calibri" w:cs="Calibri"/>
                <w:color w:val="000000"/>
                <w:lang w:eastAsia="pl-PL"/>
              </w:rPr>
              <w:t>445993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5467E" w14:textId="77777777" w:rsidR="00FA56CA" w:rsidRPr="00F73DB9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3DB9">
              <w:rPr>
                <w:rFonts w:ascii="Calibri" w:eastAsia="Times New Roman" w:hAnsi="Calibri" w:cs="Calibri"/>
                <w:color w:val="000000"/>
                <w:lang w:eastAsia="pl-PL"/>
              </w:rPr>
              <w:t>Wpływ lobbingu na politykę Unii Europejskiej na przykładzie sektora GMO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E3B85" w14:textId="77777777" w:rsidR="00FA56CA" w:rsidRPr="00F73DB9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73DB9">
              <w:rPr>
                <w:rFonts w:ascii="Calibri" w:eastAsia="Times New Roman" w:hAnsi="Calibri" w:cs="Calibri"/>
                <w:color w:val="000000"/>
                <w:lang w:eastAsia="pl-PL"/>
              </w:rPr>
              <w:t>Jarczewska A.</w:t>
            </w:r>
          </w:p>
        </w:tc>
      </w:tr>
      <w:tr w:rsidR="00FA56CA" w:rsidRPr="00017BAE" w14:paraId="5C004EB0" w14:textId="77777777" w:rsidTr="00FA56CA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FE03" w14:textId="77777777" w:rsidR="00FA56CA" w:rsidRPr="00017BAE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BAE">
              <w:rPr>
                <w:rFonts w:ascii="Calibri" w:eastAsia="Times New Roman" w:hAnsi="Calibri" w:cs="Calibri"/>
                <w:color w:val="000000"/>
                <w:lang w:eastAsia="pl-PL"/>
              </w:rPr>
              <w:t>446002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63E25" w14:textId="77777777" w:rsidR="00FA56CA" w:rsidRPr="00017BAE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BAE">
              <w:rPr>
                <w:rFonts w:ascii="Calibri" w:eastAsia="Times New Roman" w:hAnsi="Calibri" w:cs="Calibri"/>
                <w:color w:val="000000"/>
                <w:lang w:eastAsia="pl-PL"/>
              </w:rPr>
              <w:t>Ewolucja instytucji konsula honorowego w polskiej praktyce konsularnej.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ACD3B" w14:textId="77777777" w:rsidR="00FA56CA" w:rsidRPr="00017BAE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17BAE">
              <w:rPr>
                <w:rFonts w:ascii="Calibri" w:eastAsia="Times New Roman" w:hAnsi="Calibri" w:cs="Calibri"/>
                <w:color w:val="000000"/>
                <w:lang w:eastAsia="pl-PL"/>
              </w:rPr>
              <w:t>Popławski D.</w:t>
            </w:r>
          </w:p>
        </w:tc>
      </w:tr>
      <w:tr w:rsidR="00FA56CA" w:rsidRPr="00702F28" w14:paraId="0E7FA7EF" w14:textId="77777777" w:rsidTr="00FA56CA">
        <w:trPr>
          <w:trHeight w:val="28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79241" w14:textId="77777777" w:rsidR="00FA56CA" w:rsidRPr="00702F28" w:rsidRDefault="00FA56CA" w:rsidP="005702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28">
              <w:rPr>
                <w:rFonts w:ascii="Calibri" w:eastAsia="Times New Roman" w:hAnsi="Calibri" w:cs="Calibri"/>
                <w:color w:val="000000"/>
                <w:lang w:eastAsia="pl-PL"/>
              </w:rPr>
              <w:t>374787</w:t>
            </w:r>
          </w:p>
        </w:tc>
        <w:tc>
          <w:tcPr>
            <w:tcW w:w="5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1D954" w14:textId="77777777" w:rsidR="00FA56CA" w:rsidRPr="00702F28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Dyplomacja kulturalna wybranych </w:t>
            </w:r>
            <w:r w:rsidRPr="00584E0E">
              <w:rPr>
                <w:rFonts w:ascii="Calibri" w:eastAsia="Times New Roman" w:hAnsi="Calibri" w:cs="Calibri"/>
                <w:color w:val="000000"/>
                <w:lang w:eastAsia="pl-PL"/>
              </w:rPr>
              <w:t>państw</w:t>
            </w:r>
            <w:r w:rsidRPr="00702F2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hiszpańskojęzycznych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B4415" w14:textId="77777777" w:rsidR="00FA56CA" w:rsidRPr="00702F28" w:rsidRDefault="00FA56CA" w:rsidP="005702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2F28">
              <w:rPr>
                <w:rFonts w:ascii="Calibri" w:eastAsia="Times New Roman" w:hAnsi="Calibri" w:cs="Calibri"/>
                <w:color w:val="000000"/>
                <w:lang w:eastAsia="pl-PL"/>
              </w:rPr>
              <w:t>Popławski D.</w:t>
            </w:r>
          </w:p>
        </w:tc>
      </w:tr>
    </w:tbl>
    <w:p w14:paraId="525A282E" w14:textId="77777777" w:rsidR="00570213" w:rsidRDefault="00570213" w:rsidP="00570213"/>
    <w:p w14:paraId="29178CE9" w14:textId="77777777" w:rsidR="00C81AC0" w:rsidRPr="00C81AC0" w:rsidRDefault="00C81AC0" w:rsidP="00D139B4">
      <w:pPr>
        <w:shd w:val="clear" w:color="auto" w:fill="FFFFFF"/>
        <w:spacing w:after="0" w:line="240" w:lineRule="auto"/>
        <w:ind w:left="2832"/>
        <w:jc w:val="right"/>
        <w:rPr>
          <w:rFonts w:ascii="Arial" w:eastAsia="Times New Roman" w:hAnsi="Arial" w:cs="Arial"/>
          <w:color w:val="222222"/>
          <w:sz w:val="16"/>
          <w:szCs w:val="16"/>
        </w:rPr>
      </w:pPr>
    </w:p>
    <w:sectPr w:rsidR="00C81AC0" w:rsidRPr="00C81AC0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B6A0A" w14:textId="77777777" w:rsidR="0096019D" w:rsidRDefault="0096019D" w:rsidP="00ED051E">
      <w:pPr>
        <w:spacing w:after="0" w:line="240" w:lineRule="auto"/>
      </w:pPr>
      <w:r>
        <w:separator/>
      </w:r>
    </w:p>
  </w:endnote>
  <w:endnote w:type="continuationSeparator" w:id="0">
    <w:p w14:paraId="37785E6B" w14:textId="77777777" w:rsidR="0096019D" w:rsidRDefault="0096019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53AD7" w14:textId="77777777" w:rsidR="0096019D" w:rsidRDefault="0096019D" w:rsidP="00ED051E">
      <w:pPr>
        <w:spacing w:after="0" w:line="240" w:lineRule="auto"/>
      </w:pPr>
      <w:r>
        <w:separator/>
      </w:r>
    </w:p>
  </w:footnote>
  <w:footnote w:type="continuationSeparator" w:id="0">
    <w:p w14:paraId="65728D5E" w14:textId="77777777" w:rsidR="0096019D" w:rsidRDefault="0096019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0F6C7A"/>
    <w:rsid w:val="00102A49"/>
    <w:rsid w:val="00103EF6"/>
    <w:rsid w:val="00117F3B"/>
    <w:rsid w:val="00130D46"/>
    <w:rsid w:val="00146406"/>
    <w:rsid w:val="0015049C"/>
    <w:rsid w:val="00162DD6"/>
    <w:rsid w:val="00175996"/>
    <w:rsid w:val="00176A05"/>
    <w:rsid w:val="00176C91"/>
    <w:rsid w:val="00177161"/>
    <w:rsid w:val="00185160"/>
    <w:rsid w:val="0018534C"/>
    <w:rsid w:val="0018729B"/>
    <w:rsid w:val="00192AD1"/>
    <w:rsid w:val="001A6815"/>
    <w:rsid w:val="001A7234"/>
    <w:rsid w:val="001B7735"/>
    <w:rsid w:val="001B7D18"/>
    <w:rsid w:val="001E426D"/>
    <w:rsid w:val="001F0C1B"/>
    <w:rsid w:val="001F2CD3"/>
    <w:rsid w:val="002054DA"/>
    <w:rsid w:val="00222706"/>
    <w:rsid w:val="0023066A"/>
    <w:rsid w:val="0023070A"/>
    <w:rsid w:val="002323B3"/>
    <w:rsid w:val="00240413"/>
    <w:rsid w:val="00242DAA"/>
    <w:rsid w:val="002465D1"/>
    <w:rsid w:val="00254BF5"/>
    <w:rsid w:val="00262708"/>
    <w:rsid w:val="00265ECD"/>
    <w:rsid w:val="0026631C"/>
    <w:rsid w:val="00273B30"/>
    <w:rsid w:val="00276F9D"/>
    <w:rsid w:val="00280B6E"/>
    <w:rsid w:val="00281A9D"/>
    <w:rsid w:val="00282A2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46C1C"/>
    <w:rsid w:val="00351034"/>
    <w:rsid w:val="003513CF"/>
    <w:rsid w:val="00352467"/>
    <w:rsid w:val="0035254E"/>
    <w:rsid w:val="00361CE8"/>
    <w:rsid w:val="00381758"/>
    <w:rsid w:val="00384B1B"/>
    <w:rsid w:val="00384DDA"/>
    <w:rsid w:val="00391BAF"/>
    <w:rsid w:val="003A6557"/>
    <w:rsid w:val="003A6C2E"/>
    <w:rsid w:val="003B14EF"/>
    <w:rsid w:val="003B2891"/>
    <w:rsid w:val="003B502F"/>
    <w:rsid w:val="003B79ED"/>
    <w:rsid w:val="003B7A9C"/>
    <w:rsid w:val="003C6A1D"/>
    <w:rsid w:val="003D7258"/>
    <w:rsid w:val="003E2C13"/>
    <w:rsid w:val="003E56DB"/>
    <w:rsid w:val="003F1EE7"/>
    <w:rsid w:val="0040255D"/>
    <w:rsid w:val="004153A9"/>
    <w:rsid w:val="00443957"/>
    <w:rsid w:val="00446E85"/>
    <w:rsid w:val="00452C3E"/>
    <w:rsid w:val="004534BD"/>
    <w:rsid w:val="00454477"/>
    <w:rsid w:val="00460EBC"/>
    <w:rsid w:val="00471E5C"/>
    <w:rsid w:val="004851E9"/>
    <w:rsid w:val="00487E2F"/>
    <w:rsid w:val="004A6E2D"/>
    <w:rsid w:val="004B246F"/>
    <w:rsid w:val="004B3202"/>
    <w:rsid w:val="004C4E38"/>
    <w:rsid w:val="004E1982"/>
    <w:rsid w:val="004F0B32"/>
    <w:rsid w:val="004F1F25"/>
    <w:rsid w:val="004F52AC"/>
    <w:rsid w:val="005021E2"/>
    <w:rsid w:val="0051026F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0213"/>
    <w:rsid w:val="00572100"/>
    <w:rsid w:val="00573850"/>
    <w:rsid w:val="0057397F"/>
    <w:rsid w:val="005846F8"/>
    <w:rsid w:val="005A0E8D"/>
    <w:rsid w:val="005A159F"/>
    <w:rsid w:val="005A303D"/>
    <w:rsid w:val="005A7320"/>
    <w:rsid w:val="005B577C"/>
    <w:rsid w:val="005C3898"/>
    <w:rsid w:val="005C620C"/>
    <w:rsid w:val="005C6BC9"/>
    <w:rsid w:val="005D0BAE"/>
    <w:rsid w:val="005D2E8B"/>
    <w:rsid w:val="005E3E0F"/>
    <w:rsid w:val="005F4A62"/>
    <w:rsid w:val="005F65D5"/>
    <w:rsid w:val="00605FDE"/>
    <w:rsid w:val="00642432"/>
    <w:rsid w:val="00643C1A"/>
    <w:rsid w:val="006464B0"/>
    <w:rsid w:val="0065081F"/>
    <w:rsid w:val="006656BC"/>
    <w:rsid w:val="006A315A"/>
    <w:rsid w:val="006B0C84"/>
    <w:rsid w:val="006C3AC9"/>
    <w:rsid w:val="006C4426"/>
    <w:rsid w:val="006C7063"/>
    <w:rsid w:val="006D08EE"/>
    <w:rsid w:val="006D1020"/>
    <w:rsid w:val="006D1C4A"/>
    <w:rsid w:val="006E3E76"/>
    <w:rsid w:val="006F5256"/>
    <w:rsid w:val="007065E0"/>
    <w:rsid w:val="007103AA"/>
    <w:rsid w:val="00712D7E"/>
    <w:rsid w:val="007231E0"/>
    <w:rsid w:val="0073067A"/>
    <w:rsid w:val="00731F5B"/>
    <w:rsid w:val="00746074"/>
    <w:rsid w:val="007464ED"/>
    <w:rsid w:val="00753769"/>
    <w:rsid w:val="00762431"/>
    <w:rsid w:val="007631C4"/>
    <w:rsid w:val="007709E7"/>
    <w:rsid w:val="00775A70"/>
    <w:rsid w:val="00777A3A"/>
    <w:rsid w:val="00780288"/>
    <w:rsid w:val="00782152"/>
    <w:rsid w:val="00786C87"/>
    <w:rsid w:val="007B39C8"/>
    <w:rsid w:val="007B41F7"/>
    <w:rsid w:val="007C17EC"/>
    <w:rsid w:val="007E034A"/>
    <w:rsid w:val="007F1F0F"/>
    <w:rsid w:val="007F2216"/>
    <w:rsid w:val="007F7AF8"/>
    <w:rsid w:val="0080176B"/>
    <w:rsid w:val="00802F78"/>
    <w:rsid w:val="008308EB"/>
    <w:rsid w:val="00840661"/>
    <w:rsid w:val="008450E1"/>
    <w:rsid w:val="00852BDF"/>
    <w:rsid w:val="00853993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10E6"/>
    <w:rsid w:val="008D2CBD"/>
    <w:rsid w:val="008D37DE"/>
    <w:rsid w:val="008F6209"/>
    <w:rsid w:val="008F6456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10A9"/>
    <w:rsid w:val="00942EB1"/>
    <w:rsid w:val="00953471"/>
    <w:rsid w:val="0096019D"/>
    <w:rsid w:val="00964A98"/>
    <w:rsid w:val="00971121"/>
    <w:rsid w:val="00995D06"/>
    <w:rsid w:val="009A10AD"/>
    <w:rsid w:val="009B40A2"/>
    <w:rsid w:val="009D1BFF"/>
    <w:rsid w:val="009D3EFE"/>
    <w:rsid w:val="00A15034"/>
    <w:rsid w:val="00A3237D"/>
    <w:rsid w:val="00A40D2E"/>
    <w:rsid w:val="00A422EF"/>
    <w:rsid w:val="00A51C8D"/>
    <w:rsid w:val="00A5286C"/>
    <w:rsid w:val="00A528B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7F3D"/>
    <w:rsid w:val="00AA0497"/>
    <w:rsid w:val="00AA05FD"/>
    <w:rsid w:val="00AA1112"/>
    <w:rsid w:val="00AA292F"/>
    <w:rsid w:val="00AA33C2"/>
    <w:rsid w:val="00AA3BD5"/>
    <w:rsid w:val="00AA6E7A"/>
    <w:rsid w:val="00AA7502"/>
    <w:rsid w:val="00AC287D"/>
    <w:rsid w:val="00AC35E8"/>
    <w:rsid w:val="00AC466C"/>
    <w:rsid w:val="00AD24CB"/>
    <w:rsid w:val="00AD54D8"/>
    <w:rsid w:val="00AE509E"/>
    <w:rsid w:val="00AF1B2B"/>
    <w:rsid w:val="00AF35C3"/>
    <w:rsid w:val="00B0058F"/>
    <w:rsid w:val="00B11752"/>
    <w:rsid w:val="00B21EA1"/>
    <w:rsid w:val="00B24B92"/>
    <w:rsid w:val="00B357E2"/>
    <w:rsid w:val="00B35D12"/>
    <w:rsid w:val="00B52347"/>
    <w:rsid w:val="00B554C8"/>
    <w:rsid w:val="00B56640"/>
    <w:rsid w:val="00B61055"/>
    <w:rsid w:val="00B826DD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13F1"/>
    <w:rsid w:val="00C344AF"/>
    <w:rsid w:val="00C4291C"/>
    <w:rsid w:val="00C47056"/>
    <w:rsid w:val="00C5205F"/>
    <w:rsid w:val="00C53872"/>
    <w:rsid w:val="00C72A84"/>
    <w:rsid w:val="00C7401E"/>
    <w:rsid w:val="00C76263"/>
    <w:rsid w:val="00C81AC0"/>
    <w:rsid w:val="00C9010D"/>
    <w:rsid w:val="00C92E56"/>
    <w:rsid w:val="00CB3EA8"/>
    <w:rsid w:val="00CB4EE4"/>
    <w:rsid w:val="00CB5DF9"/>
    <w:rsid w:val="00CC3EE0"/>
    <w:rsid w:val="00CF0830"/>
    <w:rsid w:val="00CF0A4B"/>
    <w:rsid w:val="00CF4B50"/>
    <w:rsid w:val="00D002D6"/>
    <w:rsid w:val="00D1043D"/>
    <w:rsid w:val="00D139B4"/>
    <w:rsid w:val="00D1571F"/>
    <w:rsid w:val="00D15935"/>
    <w:rsid w:val="00D16DFB"/>
    <w:rsid w:val="00D20FDF"/>
    <w:rsid w:val="00D23245"/>
    <w:rsid w:val="00D30165"/>
    <w:rsid w:val="00D31F5E"/>
    <w:rsid w:val="00D37A13"/>
    <w:rsid w:val="00D463D6"/>
    <w:rsid w:val="00D506EC"/>
    <w:rsid w:val="00D56C12"/>
    <w:rsid w:val="00D650BB"/>
    <w:rsid w:val="00D66AC1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E4084"/>
    <w:rsid w:val="00DE6507"/>
    <w:rsid w:val="00DF3E5A"/>
    <w:rsid w:val="00E05676"/>
    <w:rsid w:val="00E0569F"/>
    <w:rsid w:val="00E118E3"/>
    <w:rsid w:val="00E15DC6"/>
    <w:rsid w:val="00E17C6C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50B5"/>
    <w:rsid w:val="00EC76EA"/>
    <w:rsid w:val="00ED051E"/>
    <w:rsid w:val="00ED0AAD"/>
    <w:rsid w:val="00ED6166"/>
    <w:rsid w:val="00ED79CF"/>
    <w:rsid w:val="00EE1093"/>
    <w:rsid w:val="00EF2885"/>
    <w:rsid w:val="00F10E19"/>
    <w:rsid w:val="00F241BA"/>
    <w:rsid w:val="00F30435"/>
    <w:rsid w:val="00F328FF"/>
    <w:rsid w:val="00F333D9"/>
    <w:rsid w:val="00F46A8F"/>
    <w:rsid w:val="00F47477"/>
    <w:rsid w:val="00F502C4"/>
    <w:rsid w:val="00F5348C"/>
    <w:rsid w:val="00F54956"/>
    <w:rsid w:val="00F57E99"/>
    <w:rsid w:val="00F62B98"/>
    <w:rsid w:val="00F64C9C"/>
    <w:rsid w:val="00F6777E"/>
    <w:rsid w:val="00F7345B"/>
    <w:rsid w:val="00F77880"/>
    <w:rsid w:val="00F927D3"/>
    <w:rsid w:val="00F94BB1"/>
    <w:rsid w:val="00FA229E"/>
    <w:rsid w:val="00FA50A3"/>
    <w:rsid w:val="00FA56CA"/>
    <w:rsid w:val="00FB75DB"/>
    <w:rsid w:val="00FC4ED4"/>
    <w:rsid w:val="00FC6B6D"/>
    <w:rsid w:val="00FC7995"/>
    <w:rsid w:val="00FD1012"/>
    <w:rsid w:val="00FD123C"/>
    <w:rsid w:val="00FD152A"/>
    <w:rsid w:val="00FD4CCE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1AC0"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  <w:style w:type="paragraph" w:styleId="Legenda">
    <w:name w:val="caption"/>
    <w:basedOn w:val="Normalny"/>
    <w:next w:val="Normalny"/>
    <w:uiPriority w:val="35"/>
    <w:unhideWhenUsed/>
    <w:qFormat/>
    <w:rsid w:val="00C81AC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49DA4-480C-4677-8510-38E56B87D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888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2023-01-26T14:25:00Z</cp:lastPrinted>
  <dcterms:created xsi:type="dcterms:W3CDTF">2023-03-07T10:47:00Z</dcterms:created>
  <dcterms:modified xsi:type="dcterms:W3CDTF">2023-03-13T11:37:00Z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