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3A452099" w:rsidR="00352467" w:rsidRPr="009B3CA2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9B3CA2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822B1B" w:rsidRPr="009B3CA2">
        <w:rPr>
          <w:rFonts w:ascii="Arial" w:eastAsia="Arial" w:hAnsi="Arial" w:cs="Arial"/>
          <w:b/>
          <w:sz w:val="24"/>
          <w:szCs w:val="24"/>
          <w:lang w:val="en-US"/>
        </w:rPr>
        <w:t>6</w:t>
      </w:r>
      <w:r w:rsidR="00942EB1" w:rsidRPr="009B3CA2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CF683E" w:rsidRPr="009B3CA2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9B3CA2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E5281BB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822B1B">
        <w:rPr>
          <w:rFonts w:ascii="Arial" w:eastAsia="Arial" w:hAnsi="Arial" w:cs="Arial"/>
          <w:sz w:val="24"/>
          <w:szCs w:val="24"/>
        </w:rPr>
        <w:t>2 marca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66FE102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21505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F66EB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56FFC5F1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921505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64AAAB96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822B1B">
        <w:rPr>
          <w:rFonts w:ascii="Times New Roman" w:hAnsi="Times New Roman" w:cs="Times New Roman"/>
          <w:sz w:val="16"/>
          <w:szCs w:val="16"/>
          <w:lang w:val="en-AU"/>
        </w:rPr>
        <w:t>02</w:t>
      </w:r>
      <w:r>
        <w:rPr>
          <w:rFonts w:ascii="Times New Roman" w:hAnsi="Times New Roman" w:cs="Times New Roman"/>
          <w:sz w:val="16"/>
          <w:szCs w:val="16"/>
          <w:lang w:val="en-AU"/>
        </w:rPr>
        <w:t>.0</w:t>
      </w:r>
      <w:r w:rsidR="00822B1B">
        <w:rPr>
          <w:rFonts w:ascii="Times New Roman" w:hAnsi="Times New Roman" w:cs="Times New Roman"/>
          <w:sz w:val="16"/>
          <w:szCs w:val="16"/>
          <w:lang w:val="en-AU"/>
        </w:rPr>
        <w:t>3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.2023do uchwały nr </w:t>
      </w:r>
      <w:r w:rsidR="00822B1B">
        <w:rPr>
          <w:rFonts w:ascii="Times New Roman" w:hAnsi="Times New Roman" w:cs="Times New Roman"/>
          <w:sz w:val="16"/>
          <w:szCs w:val="16"/>
          <w:lang w:val="en-AU"/>
        </w:rPr>
        <w:t>6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77777777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>Tematy pracy dyplomowych dla kierunku Undergraduate Programme in International Relations w roku akademickim 2022/202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FEB1B" w14:textId="77777777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9206" w:type="dxa"/>
        <w:tblLook w:val="04A0" w:firstRow="1" w:lastRow="0" w:firstColumn="1" w:lastColumn="0" w:noHBand="0" w:noVBand="1"/>
      </w:tblPr>
      <w:tblGrid>
        <w:gridCol w:w="1524"/>
        <w:gridCol w:w="1597"/>
        <w:gridCol w:w="876"/>
        <w:gridCol w:w="5209"/>
      </w:tblGrid>
      <w:tr w:rsidR="00E4287E" w:rsidRPr="00E4287E" w14:paraId="64F02D8E" w14:textId="77777777" w:rsidTr="00E4287E">
        <w:trPr>
          <w:trHeight w:val="315"/>
        </w:trPr>
        <w:tc>
          <w:tcPr>
            <w:tcW w:w="0" w:type="auto"/>
          </w:tcPr>
          <w:p w14:paraId="6B2FA86F" w14:textId="4835DE7C" w:rsidR="00E4287E" w:rsidRPr="00E4287E" w:rsidRDefault="00E4287E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1E5D93AD" w14:textId="758E218C" w:rsidR="00E4287E" w:rsidRPr="00E4287E" w:rsidRDefault="00E4287E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studenta</w:t>
            </w:r>
          </w:p>
        </w:tc>
        <w:tc>
          <w:tcPr>
            <w:tcW w:w="0" w:type="auto"/>
          </w:tcPr>
          <w:p w14:paraId="06F721B4" w14:textId="16FD8781" w:rsidR="00E4287E" w:rsidRPr="00E4287E" w:rsidRDefault="00E4287E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5209" w:type="dxa"/>
          </w:tcPr>
          <w:p w14:paraId="51D49F4D" w14:textId="601708E0" w:rsidR="00E4287E" w:rsidRPr="00E4287E" w:rsidRDefault="00E4287E" w:rsidP="00E4287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Temat pracy dyplomowej</w:t>
            </w:r>
          </w:p>
        </w:tc>
      </w:tr>
      <w:tr w:rsidR="00E4287E" w:rsidRPr="009B3CA2" w14:paraId="68796256" w14:textId="77777777" w:rsidTr="00E4287E">
        <w:trPr>
          <w:trHeight w:val="315"/>
        </w:trPr>
        <w:tc>
          <w:tcPr>
            <w:tcW w:w="0" w:type="auto"/>
            <w:hideMark/>
          </w:tcPr>
          <w:p w14:paraId="5A67C478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Barbara Regulska-Ingielewicz</w:t>
            </w:r>
          </w:p>
        </w:tc>
        <w:tc>
          <w:tcPr>
            <w:tcW w:w="0" w:type="auto"/>
            <w:hideMark/>
          </w:tcPr>
          <w:p w14:paraId="59E92501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Anuttree Jaibanthad</w:t>
            </w:r>
          </w:p>
        </w:tc>
        <w:tc>
          <w:tcPr>
            <w:tcW w:w="0" w:type="auto"/>
            <w:hideMark/>
          </w:tcPr>
          <w:p w14:paraId="603D8967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430677</w:t>
            </w:r>
          </w:p>
        </w:tc>
        <w:tc>
          <w:tcPr>
            <w:tcW w:w="5209" w:type="dxa"/>
            <w:hideMark/>
          </w:tcPr>
          <w:p w14:paraId="5F496D62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The problem of sex trafficking in Southeast Asia. </w:t>
            </w:r>
          </w:p>
        </w:tc>
      </w:tr>
      <w:tr w:rsidR="00E4287E" w:rsidRPr="009B3CA2" w14:paraId="3A662558" w14:textId="77777777" w:rsidTr="00E4287E">
        <w:trPr>
          <w:trHeight w:val="315"/>
        </w:trPr>
        <w:tc>
          <w:tcPr>
            <w:tcW w:w="0" w:type="auto"/>
            <w:hideMark/>
          </w:tcPr>
          <w:p w14:paraId="13BE5CE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Barbara Regulska-Ingielewicz</w:t>
            </w:r>
          </w:p>
        </w:tc>
        <w:tc>
          <w:tcPr>
            <w:tcW w:w="0" w:type="auto"/>
            <w:hideMark/>
          </w:tcPr>
          <w:p w14:paraId="08FFC838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Sunita Senkong </w:t>
            </w:r>
          </w:p>
        </w:tc>
        <w:tc>
          <w:tcPr>
            <w:tcW w:w="0" w:type="auto"/>
            <w:hideMark/>
          </w:tcPr>
          <w:p w14:paraId="57B0B0D5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425244</w:t>
            </w:r>
          </w:p>
        </w:tc>
        <w:tc>
          <w:tcPr>
            <w:tcW w:w="5209" w:type="dxa"/>
            <w:hideMark/>
          </w:tcPr>
          <w:p w14:paraId="3DE478A0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Freedom of expression in Thailand after 2014 coup. </w:t>
            </w:r>
          </w:p>
        </w:tc>
      </w:tr>
      <w:tr w:rsidR="00E4287E" w:rsidRPr="009B3CA2" w14:paraId="6C1CFA73" w14:textId="77777777" w:rsidTr="00E4287E">
        <w:trPr>
          <w:trHeight w:val="315"/>
        </w:trPr>
        <w:tc>
          <w:tcPr>
            <w:tcW w:w="0" w:type="auto"/>
            <w:hideMark/>
          </w:tcPr>
          <w:p w14:paraId="7BB37D21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Barbara Regulska-Ingielewicz</w:t>
            </w:r>
          </w:p>
        </w:tc>
        <w:tc>
          <w:tcPr>
            <w:tcW w:w="0" w:type="auto"/>
            <w:hideMark/>
          </w:tcPr>
          <w:p w14:paraId="2FD45054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Gelila Shumi Tolla</w:t>
            </w:r>
          </w:p>
        </w:tc>
        <w:tc>
          <w:tcPr>
            <w:tcW w:w="0" w:type="auto"/>
            <w:hideMark/>
          </w:tcPr>
          <w:p w14:paraId="7F1A6B5F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436790</w:t>
            </w:r>
          </w:p>
        </w:tc>
        <w:tc>
          <w:tcPr>
            <w:tcW w:w="5209" w:type="dxa"/>
            <w:hideMark/>
          </w:tcPr>
          <w:p w14:paraId="2047B217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Foreign Aid: Impact and Effectiveness in Sub-Saharan Africa</w:t>
            </w:r>
          </w:p>
        </w:tc>
      </w:tr>
      <w:tr w:rsidR="00E4287E" w:rsidRPr="009B3CA2" w14:paraId="27F21CC2" w14:textId="77777777" w:rsidTr="00E4287E">
        <w:trPr>
          <w:trHeight w:val="315"/>
        </w:trPr>
        <w:tc>
          <w:tcPr>
            <w:tcW w:w="0" w:type="auto"/>
            <w:hideMark/>
          </w:tcPr>
          <w:p w14:paraId="2EC10FE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Szymon Kardaś</w:t>
            </w:r>
          </w:p>
        </w:tc>
        <w:tc>
          <w:tcPr>
            <w:tcW w:w="0" w:type="auto"/>
            <w:hideMark/>
          </w:tcPr>
          <w:p w14:paraId="3F8CE491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Giorgi Tsotsonava</w:t>
            </w:r>
          </w:p>
        </w:tc>
        <w:tc>
          <w:tcPr>
            <w:tcW w:w="0" w:type="auto"/>
            <w:hideMark/>
          </w:tcPr>
          <w:p w14:paraId="1B2976FB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434840</w:t>
            </w:r>
          </w:p>
        </w:tc>
        <w:tc>
          <w:tcPr>
            <w:tcW w:w="5209" w:type="dxa"/>
            <w:hideMark/>
          </w:tcPr>
          <w:p w14:paraId="6D12E569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Bilateral relations between Georgia and Poland since the collapse of the USSR</w:t>
            </w:r>
          </w:p>
        </w:tc>
      </w:tr>
      <w:tr w:rsidR="00E4287E" w:rsidRPr="009B3CA2" w14:paraId="7A92B595" w14:textId="77777777" w:rsidTr="00E4287E">
        <w:trPr>
          <w:trHeight w:val="315"/>
        </w:trPr>
        <w:tc>
          <w:tcPr>
            <w:tcW w:w="0" w:type="auto"/>
            <w:hideMark/>
          </w:tcPr>
          <w:p w14:paraId="0E45F806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Szymon Kardaś</w:t>
            </w:r>
          </w:p>
        </w:tc>
        <w:tc>
          <w:tcPr>
            <w:tcW w:w="0" w:type="auto"/>
            <w:hideMark/>
          </w:tcPr>
          <w:p w14:paraId="2D48C4D7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Yan Shot</w:t>
            </w:r>
          </w:p>
        </w:tc>
        <w:tc>
          <w:tcPr>
            <w:tcW w:w="0" w:type="auto"/>
            <w:hideMark/>
          </w:tcPr>
          <w:p w14:paraId="5BB42A98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437710</w:t>
            </w:r>
          </w:p>
        </w:tc>
        <w:tc>
          <w:tcPr>
            <w:tcW w:w="5209" w:type="dxa"/>
            <w:hideMark/>
          </w:tcPr>
          <w:p w14:paraId="1D2C27CB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Russia’s gas policy towards V4 countries since 2000</w:t>
            </w:r>
          </w:p>
        </w:tc>
      </w:tr>
      <w:tr w:rsidR="00E4287E" w:rsidRPr="009B3CA2" w14:paraId="4C1CD76E" w14:textId="77777777" w:rsidTr="00E4287E">
        <w:trPr>
          <w:trHeight w:val="315"/>
        </w:trPr>
        <w:tc>
          <w:tcPr>
            <w:tcW w:w="0" w:type="auto"/>
            <w:hideMark/>
          </w:tcPr>
          <w:p w14:paraId="694D0931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Szymon Kardaś </w:t>
            </w:r>
          </w:p>
        </w:tc>
        <w:tc>
          <w:tcPr>
            <w:tcW w:w="0" w:type="auto"/>
            <w:hideMark/>
          </w:tcPr>
          <w:p w14:paraId="4B668493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Jalil Ibrahimli</w:t>
            </w:r>
          </w:p>
        </w:tc>
        <w:tc>
          <w:tcPr>
            <w:tcW w:w="0" w:type="auto"/>
            <w:hideMark/>
          </w:tcPr>
          <w:p w14:paraId="36F8EB32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430669</w:t>
            </w:r>
          </w:p>
        </w:tc>
        <w:tc>
          <w:tcPr>
            <w:tcW w:w="5209" w:type="dxa"/>
            <w:hideMark/>
          </w:tcPr>
          <w:p w14:paraId="3A7BF285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Role of Azerbaijan in the European energy security strategy</w:t>
            </w:r>
          </w:p>
        </w:tc>
      </w:tr>
      <w:tr w:rsidR="00E4287E" w:rsidRPr="009B3CA2" w14:paraId="1EA79125" w14:textId="77777777" w:rsidTr="00E4287E">
        <w:trPr>
          <w:trHeight w:val="315"/>
        </w:trPr>
        <w:tc>
          <w:tcPr>
            <w:tcW w:w="0" w:type="auto"/>
            <w:hideMark/>
          </w:tcPr>
          <w:p w14:paraId="09817AF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Anna Solarz</w:t>
            </w:r>
          </w:p>
        </w:tc>
        <w:tc>
          <w:tcPr>
            <w:tcW w:w="0" w:type="auto"/>
            <w:hideMark/>
          </w:tcPr>
          <w:p w14:paraId="4758288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Natalia Rynkowska</w:t>
            </w:r>
          </w:p>
        </w:tc>
        <w:tc>
          <w:tcPr>
            <w:tcW w:w="0" w:type="auto"/>
            <w:hideMark/>
          </w:tcPr>
          <w:p w14:paraId="1C18B7F7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430899</w:t>
            </w:r>
          </w:p>
        </w:tc>
        <w:tc>
          <w:tcPr>
            <w:tcW w:w="5209" w:type="dxa"/>
            <w:hideMark/>
          </w:tcPr>
          <w:p w14:paraId="34F64B3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issue of human rights in Iran after 2009</w:t>
            </w:r>
          </w:p>
        </w:tc>
      </w:tr>
      <w:tr w:rsidR="00E4287E" w:rsidRPr="009B3CA2" w14:paraId="0D169C75" w14:textId="77777777" w:rsidTr="00E4287E">
        <w:trPr>
          <w:trHeight w:val="315"/>
        </w:trPr>
        <w:tc>
          <w:tcPr>
            <w:tcW w:w="0" w:type="auto"/>
            <w:hideMark/>
          </w:tcPr>
          <w:p w14:paraId="1D77F8A8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Anita Oberda-Monkiewicz</w:t>
            </w:r>
          </w:p>
        </w:tc>
        <w:tc>
          <w:tcPr>
            <w:tcW w:w="0" w:type="auto"/>
            <w:hideMark/>
          </w:tcPr>
          <w:p w14:paraId="1E8B120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Jiayi Wu</w:t>
            </w:r>
          </w:p>
        </w:tc>
        <w:tc>
          <w:tcPr>
            <w:tcW w:w="0" w:type="auto"/>
            <w:hideMark/>
          </w:tcPr>
          <w:p w14:paraId="584098CC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430914</w:t>
            </w:r>
          </w:p>
        </w:tc>
        <w:tc>
          <w:tcPr>
            <w:tcW w:w="5209" w:type="dxa"/>
            <w:hideMark/>
          </w:tcPr>
          <w:p w14:paraId="50D67B48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From politics to economics - the „scars” of neo-colonialism in contemporary Latin America</w:t>
            </w:r>
          </w:p>
        </w:tc>
      </w:tr>
      <w:tr w:rsidR="00E4287E" w:rsidRPr="009B3CA2" w14:paraId="2D4B3C86" w14:textId="77777777" w:rsidTr="00E4287E">
        <w:trPr>
          <w:trHeight w:val="315"/>
        </w:trPr>
        <w:tc>
          <w:tcPr>
            <w:tcW w:w="0" w:type="auto"/>
            <w:hideMark/>
          </w:tcPr>
          <w:p w14:paraId="377CE19D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Anita Oberda-Monkiewicz</w:t>
            </w:r>
          </w:p>
        </w:tc>
        <w:tc>
          <w:tcPr>
            <w:tcW w:w="0" w:type="auto"/>
            <w:hideMark/>
          </w:tcPr>
          <w:p w14:paraId="4CE804D9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Hanako Kosugiyama</w:t>
            </w:r>
          </w:p>
        </w:tc>
        <w:tc>
          <w:tcPr>
            <w:tcW w:w="0" w:type="auto"/>
            <w:hideMark/>
          </w:tcPr>
          <w:p w14:paraId="7C0ED73D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422337</w:t>
            </w:r>
          </w:p>
        </w:tc>
        <w:tc>
          <w:tcPr>
            <w:tcW w:w="5209" w:type="dxa"/>
            <w:hideMark/>
          </w:tcPr>
          <w:p w14:paraId="001C2D55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dilemma of identities - the Japanese immigrants in the 20th-century Latin America and the “Nikkei” people in contemporary Japan</w:t>
            </w:r>
          </w:p>
        </w:tc>
      </w:tr>
      <w:tr w:rsidR="00E4287E" w:rsidRPr="009B3CA2" w14:paraId="31E6D4B2" w14:textId="77777777" w:rsidTr="00E4287E">
        <w:trPr>
          <w:trHeight w:val="315"/>
        </w:trPr>
        <w:tc>
          <w:tcPr>
            <w:tcW w:w="0" w:type="auto"/>
            <w:hideMark/>
          </w:tcPr>
          <w:p w14:paraId="3A5D9E1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Anita Oberda-Monkiewicz</w:t>
            </w:r>
          </w:p>
        </w:tc>
        <w:tc>
          <w:tcPr>
            <w:tcW w:w="0" w:type="auto"/>
            <w:hideMark/>
          </w:tcPr>
          <w:p w14:paraId="3487E301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Edna Maria Huerta Matzumoto</w:t>
            </w:r>
          </w:p>
        </w:tc>
        <w:tc>
          <w:tcPr>
            <w:tcW w:w="0" w:type="auto"/>
            <w:hideMark/>
          </w:tcPr>
          <w:p w14:paraId="5C1C6BBD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437855</w:t>
            </w:r>
          </w:p>
        </w:tc>
        <w:tc>
          <w:tcPr>
            <w:tcW w:w="5209" w:type="dxa"/>
            <w:hideMark/>
          </w:tcPr>
          <w:p w14:paraId="37E63F6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Femicide in Mexico: an effectiveness of its public policies in comparison with Argentina</w:t>
            </w:r>
          </w:p>
        </w:tc>
      </w:tr>
      <w:tr w:rsidR="00E4287E" w:rsidRPr="009B3CA2" w14:paraId="3EB9D053" w14:textId="77777777" w:rsidTr="00E4287E">
        <w:trPr>
          <w:trHeight w:val="315"/>
        </w:trPr>
        <w:tc>
          <w:tcPr>
            <w:tcW w:w="0" w:type="auto"/>
            <w:hideMark/>
          </w:tcPr>
          <w:p w14:paraId="7F7A8375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Anita Oberda-Monkiewicz</w:t>
            </w:r>
          </w:p>
        </w:tc>
        <w:tc>
          <w:tcPr>
            <w:tcW w:w="0" w:type="auto"/>
            <w:hideMark/>
          </w:tcPr>
          <w:p w14:paraId="1A1214B2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Võ Khánh Quy Ngân</w:t>
            </w:r>
          </w:p>
        </w:tc>
        <w:tc>
          <w:tcPr>
            <w:tcW w:w="0" w:type="auto"/>
            <w:hideMark/>
          </w:tcPr>
          <w:p w14:paraId="42B0A770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434844</w:t>
            </w:r>
          </w:p>
        </w:tc>
        <w:tc>
          <w:tcPr>
            <w:tcW w:w="5209" w:type="dxa"/>
            <w:hideMark/>
          </w:tcPr>
          <w:p w14:paraId="3AAA3454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Impact of the Covid-19 pandemic on the Vietnam’s foreign policy towards Asia</w:t>
            </w:r>
          </w:p>
        </w:tc>
      </w:tr>
      <w:tr w:rsidR="00E4287E" w:rsidRPr="009B3CA2" w14:paraId="2AACC9E2" w14:textId="77777777" w:rsidTr="00E4287E">
        <w:trPr>
          <w:trHeight w:val="315"/>
        </w:trPr>
        <w:tc>
          <w:tcPr>
            <w:tcW w:w="0" w:type="auto"/>
            <w:hideMark/>
          </w:tcPr>
          <w:p w14:paraId="7979DA37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Paula Marcinkowska</w:t>
            </w:r>
          </w:p>
        </w:tc>
        <w:tc>
          <w:tcPr>
            <w:tcW w:w="0" w:type="auto"/>
            <w:hideMark/>
          </w:tcPr>
          <w:p w14:paraId="52B5568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Ruping Wang</w:t>
            </w:r>
          </w:p>
        </w:tc>
        <w:tc>
          <w:tcPr>
            <w:tcW w:w="0" w:type="auto"/>
            <w:hideMark/>
          </w:tcPr>
          <w:p w14:paraId="11C6790E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430909</w:t>
            </w:r>
          </w:p>
        </w:tc>
        <w:tc>
          <w:tcPr>
            <w:tcW w:w="5209" w:type="dxa"/>
            <w:hideMark/>
          </w:tcPr>
          <w:p w14:paraId="646D6910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Diplomatic strategies of China and the United States in the Asia-Pacific Region (2012-2018)</w:t>
            </w:r>
          </w:p>
        </w:tc>
      </w:tr>
      <w:tr w:rsidR="00E4287E" w:rsidRPr="009B3CA2" w14:paraId="30EE120F" w14:textId="77777777" w:rsidTr="00E4287E">
        <w:trPr>
          <w:trHeight w:val="315"/>
        </w:trPr>
        <w:tc>
          <w:tcPr>
            <w:tcW w:w="0" w:type="auto"/>
            <w:hideMark/>
          </w:tcPr>
          <w:p w14:paraId="41C9BAEB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Paula Marcinkowska</w:t>
            </w:r>
          </w:p>
        </w:tc>
        <w:tc>
          <w:tcPr>
            <w:tcW w:w="0" w:type="auto"/>
            <w:hideMark/>
          </w:tcPr>
          <w:p w14:paraId="73149EB6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Yanan Gao</w:t>
            </w:r>
          </w:p>
        </w:tc>
        <w:tc>
          <w:tcPr>
            <w:tcW w:w="0" w:type="auto"/>
            <w:hideMark/>
          </w:tcPr>
          <w:p w14:paraId="7919A80C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436894</w:t>
            </w:r>
          </w:p>
        </w:tc>
        <w:tc>
          <w:tcPr>
            <w:tcW w:w="5209" w:type="dxa"/>
            <w:hideMark/>
          </w:tcPr>
          <w:p w14:paraId="7CBB8F4D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China-United States diplomatic relations in the 1970s.</w:t>
            </w:r>
          </w:p>
        </w:tc>
      </w:tr>
      <w:tr w:rsidR="00E4287E" w:rsidRPr="009B3CA2" w14:paraId="25462E74" w14:textId="77777777" w:rsidTr="00E4287E">
        <w:trPr>
          <w:trHeight w:val="315"/>
        </w:trPr>
        <w:tc>
          <w:tcPr>
            <w:tcW w:w="0" w:type="auto"/>
            <w:hideMark/>
          </w:tcPr>
          <w:p w14:paraId="38378DE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Paula Marcinkowska</w:t>
            </w:r>
          </w:p>
        </w:tc>
        <w:tc>
          <w:tcPr>
            <w:tcW w:w="0" w:type="auto"/>
            <w:hideMark/>
          </w:tcPr>
          <w:p w14:paraId="464CE46A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Baoqi Zhao</w:t>
            </w:r>
          </w:p>
        </w:tc>
        <w:tc>
          <w:tcPr>
            <w:tcW w:w="0" w:type="auto"/>
            <w:hideMark/>
          </w:tcPr>
          <w:p w14:paraId="0EE38124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436639</w:t>
            </w:r>
          </w:p>
        </w:tc>
        <w:tc>
          <w:tcPr>
            <w:tcW w:w="5209" w:type="dxa"/>
            <w:hideMark/>
          </w:tcPr>
          <w:p w14:paraId="05A39FF4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Sino-Japanese Relations after World War II - challenges and assessment</w:t>
            </w:r>
          </w:p>
        </w:tc>
      </w:tr>
      <w:tr w:rsidR="00E4287E" w:rsidRPr="009B3CA2" w14:paraId="01425FAF" w14:textId="77777777" w:rsidTr="00E4287E">
        <w:trPr>
          <w:trHeight w:val="315"/>
        </w:trPr>
        <w:tc>
          <w:tcPr>
            <w:tcW w:w="0" w:type="auto"/>
            <w:hideMark/>
          </w:tcPr>
          <w:p w14:paraId="1070E565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Barbara Regulska-Ingielewicz</w:t>
            </w:r>
          </w:p>
        </w:tc>
        <w:tc>
          <w:tcPr>
            <w:tcW w:w="0" w:type="auto"/>
            <w:hideMark/>
          </w:tcPr>
          <w:p w14:paraId="561D1195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Chu-Ching Kao</w:t>
            </w:r>
          </w:p>
        </w:tc>
        <w:tc>
          <w:tcPr>
            <w:tcW w:w="0" w:type="auto"/>
            <w:hideMark/>
          </w:tcPr>
          <w:p w14:paraId="34385C51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434832</w:t>
            </w:r>
          </w:p>
        </w:tc>
        <w:tc>
          <w:tcPr>
            <w:tcW w:w="5209" w:type="dxa"/>
            <w:hideMark/>
          </w:tcPr>
          <w:p w14:paraId="6938839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External and Internal Determinants of Foreign Policy in Taiwan . Propozycja zespołu: External and Internal Determinants of the Taiwanese foreign policy</w:t>
            </w:r>
          </w:p>
        </w:tc>
      </w:tr>
      <w:tr w:rsidR="00E4287E" w:rsidRPr="009B3CA2" w14:paraId="5B3875E6" w14:textId="77777777" w:rsidTr="00E4287E">
        <w:trPr>
          <w:trHeight w:val="315"/>
        </w:trPr>
        <w:tc>
          <w:tcPr>
            <w:tcW w:w="0" w:type="auto"/>
            <w:hideMark/>
          </w:tcPr>
          <w:p w14:paraId="6A5D6ACD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Anna Solarz</w:t>
            </w:r>
          </w:p>
        </w:tc>
        <w:tc>
          <w:tcPr>
            <w:tcW w:w="0" w:type="auto"/>
            <w:hideMark/>
          </w:tcPr>
          <w:p w14:paraId="1CD73D73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Mustafa Bugra Seyratli </w:t>
            </w:r>
          </w:p>
        </w:tc>
        <w:tc>
          <w:tcPr>
            <w:tcW w:w="0" w:type="auto"/>
            <w:hideMark/>
          </w:tcPr>
          <w:p w14:paraId="085D3734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373612</w:t>
            </w:r>
          </w:p>
        </w:tc>
        <w:tc>
          <w:tcPr>
            <w:tcW w:w="5209" w:type="dxa"/>
            <w:hideMark/>
          </w:tcPr>
          <w:p w14:paraId="66EC69C0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International Implications of Syria’s civil war (2011-2017). Propozycja Zespołu International Implications of the Syrian civil war (2011-2017) </w:t>
            </w:r>
          </w:p>
        </w:tc>
      </w:tr>
      <w:tr w:rsidR="00E4287E" w:rsidRPr="009B3CA2" w14:paraId="6E242727" w14:textId="77777777" w:rsidTr="00E4287E">
        <w:trPr>
          <w:trHeight w:val="315"/>
        </w:trPr>
        <w:tc>
          <w:tcPr>
            <w:tcW w:w="0" w:type="auto"/>
            <w:hideMark/>
          </w:tcPr>
          <w:p w14:paraId="200FE953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Dorota Heidrich</w:t>
            </w:r>
          </w:p>
        </w:tc>
        <w:tc>
          <w:tcPr>
            <w:tcW w:w="0" w:type="auto"/>
            <w:hideMark/>
          </w:tcPr>
          <w:p w14:paraId="1D76D6CB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Muhammad Hamza Younas Awan </w:t>
            </w:r>
          </w:p>
        </w:tc>
        <w:tc>
          <w:tcPr>
            <w:tcW w:w="0" w:type="auto"/>
            <w:hideMark/>
          </w:tcPr>
          <w:p w14:paraId="731AE1B7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430925</w:t>
            </w:r>
          </w:p>
        </w:tc>
        <w:tc>
          <w:tcPr>
            <w:tcW w:w="5209" w:type="dxa"/>
            <w:hideMark/>
          </w:tcPr>
          <w:p w14:paraId="0E472539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challenges for the United Nations in combating the humanitarian crisis in Venezuela: A neoliberal approach</w:t>
            </w:r>
          </w:p>
        </w:tc>
      </w:tr>
      <w:tr w:rsidR="00E4287E" w:rsidRPr="009B3CA2" w14:paraId="7E7290E8" w14:textId="77777777" w:rsidTr="00E4287E">
        <w:trPr>
          <w:trHeight w:val="315"/>
        </w:trPr>
        <w:tc>
          <w:tcPr>
            <w:tcW w:w="0" w:type="auto"/>
            <w:hideMark/>
          </w:tcPr>
          <w:p w14:paraId="7BFEED90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Dorota Heidrich</w:t>
            </w:r>
          </w:p>
        </w:tc>
        <w:tc>
          <w:tcPr>
            <w:tcW w:w="0" w:type="auto"/>
            <w:hideMark/>
          </w:tcPr>
          <w:p w14:paraId="7DECAAD0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Abdulaziz Nuriddinov</w:t>
            </w:r>
          </w:p>
        </w:tc>
        <w:tc>
          <w:tcPr>
            <w:tcW w:w="0" w:type="auto"/>
            <w:hideMark/>
          </w:tcPr>
          <w:p w14:paraId="7B61F75A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430878</w:t>
            </w:r>
          </w:p>
        </w:tc>
        <w:tc>
          <w:tcPr>
            <w:tcW w:w="5209" w:type="dxa"/>
            <w:hideMark/>
          </w:tcPr>
          <w:p w14:paraId="5EB5C1B7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Veto power of the United Nations Security Council in the context of the Israeli-Palestinian conflict</w:t>
            </w:r>
          </w:p>
        </w:tc>
      </w:tr>
      <w:tr w:rsidR="00E4287E" w:rsidRPr="009B3CA2" w14:paraId="7577F3C8" w14:textId="77777777" w:rsidTr="00E4287E">
        <w:trPr>
          <w:trHeight w:val="315"/>
        </w:trPr>
        <w:tc>
          <w:tcPr>
            <w:tcW w:w="0" w:type="auto"/>
            <w:hideMark/>
          </w:tcPr>
          <w:p w14:paraId="0C2E0919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Dorota Heidrich</w:t>
            </w:r>
          </w:p>
        </w:tc>
        <w:tc>
          <w:tcPr>
            <w:tcW w:w="0" w:type="auto"/>
            <w:hideMark/>
          </w:tcPr>
          <w:p w14:paraId="5D1FBE73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Natalia Wiktoria Wieczorek</w:t>
            </w:r>
          </w:p>
        </w:tc>
        <w:tc>
          <w:tcPr>
            <w:tcW w:w="0" w:type="auto"/>
            <w:hideMark/>
          </w:tcPr>
          <w:p w14:paraId="25DA2EBA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430912</w:t>
            </w:r>
          </w:p>
        </w:tc>
        <w:tc>
          <w:tcPr>
            <w:tcW w:w="5209" w:type="dxa"/>
            <w:hideMark/>
          </w:tcPr>
          <w:p w14:paraId="1D7D5C0D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Overlapping vulnerabilities: the impact of climate change on the protection of women’s rights</w:t>
            </w:r>
          </w:p>
        </w:tc>
      </w:tr>
      <w:tr w:rsidR="00E4287E" w:rsidRPr="009B3CA2" w14:paraId="75C39AEC" w14:textId="77777777" w:rsidTr="00E4287E">
        <w:trPr>
          <w:trHeight w:val="315"/>
        </w:trPr>
        <w:tc>
          <w:tcPr>
            <w:tcW w:w="0" w:type="auto"/>
            <w:hideMark/>
          </w:tcPr>
          <w:p w14:paraId="15D03393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Dorota Heidrich</w:t>
            </w:r>
          </w:p>
        </w:tc>
        <w:tc>
          <w:tcPr>
            <w:tcW w:w="0" w:type="auto"/>
            <w:hideMark/>
          </w:tcPr>
          <w:p w14:paraId="6F5741E0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Tamuda Usayiwevu</w:t>
            </w:r>
          </w:p>
        </w:tc>
        <w:tc>
          <w:tcPr>
            <w:tcW w:w="0" w:type="auto"/>
            <w:hideMark/>
          </w:tcPr>
          <w:p w14:paraId="0187266A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430907</w:t>
            </w:r>
          </w:p>
        </w:tc>
        <w:tc>
          <w:tcPr>
            <w:tcW w:w="5209" w:type="dxa"/>
            <w:hideMark/>
          </w:tcPr>
          <w:p w14:paraId="06D20CB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process of Transitional Justice in Zimbabwe (1980-2003)</w:t>
            </w:r>
          </w:p>
        </w:tc>
      </w:tr>
      <w:tr w:rsidR="00E4287E" w:rsidRPr="009B3CA2" w14:paraId="05FA9BE4" w14:textId="77777777" w:rsidTr="00E4287E">
        <w:trPr>
          <w:trHeight w:val="315"/>
        </w:trPr>
        <w:tc>
          <w:tcPr>
            <w:tcW w:w="0" w:type="auto"/>
            <w:hideMark/>
          </w:tcPr>
          <w:p w14:paraId="6C1B3F3A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Paula Marcinkowska</w:t>
            </w:r>
          </w:p>
        </w:tc>
        <w:tc>
          <w:tcPr>
            <w:tcW w:w="0" w:type="auto"/>
            <w:hideMark/>
          </w:tcPr>
          <w:p w14:paraId="6C5578B2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Yannika Rönnqvist</w:t>
            </w:r>
          </w:p>
        </w:tc>
        <w:tc>
          <w:tcPr>
            <w:tcW w:w="0" w:type="auto"/>
            <w:hideMark/>
          </w:tcPr>
          <w:p w14:paraId="260442C5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430889</w:t>
            </w:r>
          </w:p>
        </w:tc>
        <w:tc>
          <w:tcPr>
            <w:tcW w:w="5209" w:type="dxa"/>
            <w:hideMark/>
          </w:tcPr>
          <w:p w14:paraId="7DF7D01B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Finnish-Russian relations in the face of Finland's accession to NATO.</w:t>
            </w:r>
          </w:p>
        </w:tc>
      </w:tr>
      <w:tr w:rsidR="00E4287E" w:rsidRPr="009B3CA2" w14:paraId="31EE39B9" w14:textId="77777777" w:rsidTr="00E4287E">
        <w:trPr>
          <w:trHeight w:val="315"/>
        </w:trPr>
        <w:tc>
          <w:tcPr>
            <w:tcW w:w="0" w:type="auto"/>
            <w:hideMark/>
          </w:tcPr>
          <w:p w14:paraId="7A3B2462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Aleksandra Jarczewska </w:t>
            </w:r>
          </w:p>
        </w:tc>
        <w:tc>
          <w:tcPr>
            <w:tcW w:w="0" w:type="auto"/>
            <w:hideMark/>
          </w:tcPr>
          <w:p w14:paraId="49EFCA66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Mizuri Nakayasu</w:t>
            </w:r>
          </w:p>
        </w:tc>
        <w:tc>
          <w:tcPr>
            <w:tcW w:w="0" w:type="auto"/>
            <w:hideMark/>
          </w:tcPr>
          <w:p w14:paraId="0F347C35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424155</w:t>
            </w:r>
          </w:p>
        </w:tc>
        <w:tc>
          <w:tcPr>
            <w:tcW w:w="5209" w:type="dxa"/>
            <w:hideMark/>
          </w:tcPr>
          <w:p w14:paraId="3420FA5C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impact of US-China competition on the evolution of the regional security order in East Asia after the end of the Cold War</w:t>
            </w:r>
          </w:p>
        </w:tc>
      </w:tr>
      <w:tr w:rsidR="00E4287E" w:rsidRPr="00E4287E" w14:paraId="78D4A450" w14:textId="77777777" w:rsidTr="00E4287E">
        <w:trPr>
          <w:trHeight w:val="315"/>
        </w:trPr>
        <w:tc>
          <w:tcPr>
            <w:tcW w:w="0" w:type="auto"/>
            <w:hideMark/>
          </w:tcPr>
          <w:p w14:paraId="1B2941C1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Aleksandra Jarczewska </w:t>
            </w:r>
          </w:p>
        </w:tc>
        <w:tc>
          <w:tcPr>
            <w:tcW w:w="0" w:type="auto"/>
            <w:hideMark/>
          </w:tcPr>
          <w:p w14:paraId="18CC50E6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Ishdorj Adiya</w:t>
            </w:r>
          </w:p>
        </w:tc>
        <w:tc>
          <w:tcPr>
            <w:tcW w:w="0" w:type="auto"/>
            <w:hideMark/>
          </w:tcPr>
          <w:p w14:paraId="71483B7A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425266</w:t>
            </w:r>
          </w:p>
        </w:tc>
        <w:tc>
          <w:tcPr>
            <w:tcW w:w="5209" w:type="dxa"/>
            <w:hideMark/>
          </w:tcPr>
          <w:p w14:paraId="63BE497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Human trafficking and the effectiveness of international organizations in preventing and combating this phenomenon in the 21st century</w:t>
            </w:r>
          </w:p>
        </w:tc>
      </w:tr>
      <w:tr w:rsidR="00E4287E" w:rsidRPr="00E4287E" w14:paraId="0121041E" w14:textId="77777777" w:rsidTr="00E4287E">
        <w:trPr>
          <w:trHeight w:val="315"/>
        </w:trPr>
        <w:tc>
          <w:tcPr>
            <w:tcW w:w="0" w:type="auto"/>
            <w:hideMark/>
          </w:tcPr>
          <w:p w14:paraId="10B076B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Aleksandra Jarczewska </w:t>
            </w:r>
          </w:p>
        </w:tc>
        <w:tc>
          <w:tcPr>
            <w:tcW w:w="0" w:type="auto"/>
            <w:hideMark/>
          </w:tcPr>
          <w:p w14:paraId="5CC81D3B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Melanya Kanash </w:t>
            </w:r>
          </w:p>
        </w:tc>
        <w:tc>
          <w:tcPr>
            <w:tcW w:w="0" w:type="auto"/>
            <w:hideMark/>
          </w:tcPr>
          <w:p w14:paraId="041641D8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430701</w:t>
            </w:r>
          </w:p>
        </w:tc>
        <w:tc>
          <w:tcPr>
            <w:tcW w:w="5209" w:type="dxa"/>
            <w:hideMark/>
          </w:tcPr>
          <w:p w14:paraId="4E4FC2CB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Sport as a foreign policy tool in the East-West rivalry in the Cold War period </w:t>
            </w:r>
          </w:p>
        </w:tc>
      </w:tr>
      <w:tr w:rsidR="00E4287E" w:rsidRPr="00E4287E" w14:paraId="5F099644" w14:textId="77777777" w:rsidTr="00E4287E">
        <w:trPr>
          <w:trHeight w:val="315"/>
        </w:trPr>
        <w:tc>
          <w:tcPr>
            <w:tcW w:w="0" w:type="auto"/>
            <w:hideMark/>
          </w:tcPr>
          <w:p w14:paraId="6AA7B55C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Aleksandra Jarczewska </w:t>
            </w:r>
          </w:p>
        </w:tc>
        <w:tc>
          <w:tcPr>
            <w:tcW w:w="0" w:type="auto"/>
            <w:hideMark/>
          </w:tcPr>
          <w:p w14:paraId="3EE568A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Ignacy Błotniak </w:t>
            </w:r>
          </w:p>
        </w:tc>
        <w:tc>
          <w:tcPr>
            <w:tcW w:w="0" w:type="auto"/>
            <w:hideMark/>
          </w:tcPr>
          <w:p w14:paraId="01EDD3D9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434650</w:t>
            </w:r>
          </w:p>
        </w:tc>
        <w:tc>
          <w:tcPr>
            <w:tcW w:w="5209" w:type="dxa"/>
            <w:hideMark/>
          </w:tcPr>
          <w:p w14:paraId="38E14E26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Gender inequality and the climate change - a feminist perspective on contributing, enduring and managing the climate crisis since 1992</w:t>
            </w:r>
          </w:p>
        </w:tc>
      </w:tr>
      <w:tr w:rsidR="00E4287E" w:rsidRPr="00E4287E" w14:paraId="64FE10DB" w14:textId="77777777" w:rsidTr="00E4287E">
        <w:trPr>
          <w:trHeight w:val="315"/>
        </w:trPr>
        <w:tc>
          <w:tcPr>
            <w:tcW w:w="0" w:type="auto"/>
            <w:hideMark/>
          </w:tcPr>
          <w:p w14:paraId="0DD68506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Aleksandra Jarczewska </w:t>
            </w:r>
          </w:p>
        </w:tc>
        <w:tc>
          <w:tcPr>
            <w:tcW w:w="0" w:type="auto"/>
            <w:hideMark/>
          </w:tcPr>
          <w:p w14:paraId="79B9F43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Weronika Citko</w:t>
            </w:r>
          </w:p>
        </w:tc>
        <w:tc>
          <w:tcPr>
            <w:tcW w:w="0" w:type="auto"/>
            <w:hideMark/>
          </w:tcPr>
          <w:p w14:paraId="6DDBF026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432756</w:t>
            </w:r>
          </w:p>
        </w:tc>
        <w:tc>
          <w:tcPr>
            <w:tcW w:w="5209" w:type="dxa"/>
            <w:hideMark/>
          </w:tcPr>
          <w:p w14:paraId="64C7EAA6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Cold War educational cooperation in transatlantic relations from the US foreign policy perspective</w:t>
            </w:r>
          </w:p>
        </w:tc>
      </w:tr>
      <w:tr w:rsidR="00E4287E" w:rsidRPr="00E4287E" w14:paraId="589FD7DE" w14:textId="77777777" w:rsidTr="00E4287E">
        <w:trPr>
          <w:trHeight w:val="315"/>
        </w:trPr>
        <w:tc>
          <w:tcPr>
            <w:tcW w:w="0" w:type="auto"/>
            <w:hideMark/>
          </w:tcPr>
          <w:p w14:paraId="01D9855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Aleksandra Jarczewska </w:t>
            </w:r>
          </w:p>
        </w:tc>
        <w:tc>
          <w:tcPr>
            <w:tcW w:w="0" w:type="auto"/>
            <w:hideMark/>
          </w:tcPr>
          <w:p w14:paraId="10DE1888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Nazym Ashim</w:t>
            </w:r>
          </w:p>
        </w:tc>
        <w:tc>
          <w:tcPr>
            <w:tcW w:w="0" w:type="auto"/>
            <w:hideMark/>
          </w:tcPr>
          <w:p w14:paraId="335FC16C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430339</w:t>
            </w:r>
          </w:p>
        </w:tc>
        <w:tc>
          <w:tcPr>
            <w:tcW w:w="5209" w:type="dxa"/>
            <w:hideMark/>
          </w:tcPr>
          <w:p w14:paraId="484A7358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Chinese migration to the United States in the 19th and 21st centuries in the context of the changing position of China and the United States in international relations</w:t>
            </w:r>
          </w:p>
        </w:tc>
      </w:tr>
      <w:tr w:rsidR="00E4287E" w:rsidRPr="00E4287E" w14:paraId="1D8F3F57" w14:textId="77777777" w:rsidTr="00E4287E">
        <w:trPr>
          <w:trHeight w:val="315"/>
        </w:trPr>
        <w:tc>
          <w:tcPr>
            <w:tcW w:w="0" w:type="auto"/>
            <w:hideMark/>
          </w:tcPr>
          <w:p w14:paraId="07294DD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Dorota Heidrich</w:t>
            </w:r>
          </w:p>
        </w:tc>
        <w:tc>
          <w:tcPr>
            <w:tcW w:w="0" w:type="auto"/>
            <w:hideMark/>
          </w:tcPr>
          <w:p w14:paraId="569D1EE8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Jelizaveta Kuraksina</w:t>
            </w:r>
          </w:p>
        </w:tc>
        <w:tc>
          <w:tcPr>
            <w:tcW w:w="0" w:type="auto"/>
            <w:hideMark/>
          </w:tcPr>
          <w:p w14:paraId="64B77B47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436071</w:t>
            </w:r>
          </w:p>
        </w:tc>
        <w:tc>
          <w:tcPr>
            <w:tcW w:w="5209" w:type="dxa"/>
            <w:hideMark/>
          </w:tcPr>
          <w:p w14:paraId="40225D1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The role of the Special Tribunal for Lebanon in the process of domestic stabilization 2009-2022 </w:t>
            </w:r>
          </w:p>
        </w:tc>
      </w:tr>
      <w:tr w:rsidR="00E4287E" w:rsidRPr="00E4287E" w14:paraId="6151594D" w14:textId="77777777" w:rsidTr="00E4287E">
        <w:trPr>
          <w:trHeight w:val="315"/>
        </w:trPr>
        <w:tc>
          <w:tcPr>
            <w:tcW w:w="0" w:type="auto"/>
            <w:hideMark/>
          </w:tcPr>
          <w:p w14:paraId="1B7D9CA3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Rafał Ulatowski</w:t>
            </w:r>
          </w:p>
        </w:tc>
        <w:tc>
          <w:tcPr>
            <w:tcW w:w="0" w:type="auto"/>
            <w:hideMark/>
          </w:tcPr>
          <w:p w14:paraId="3CEEE8C0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Isha Agrawal</w:t>
            </w:r>
          </w:p>
        </w:tc>
        <w:tc>
          <w:tcPr>
            <w:tcW w:w="0" w:type="auto"/>
            <w:hideMark/>
          </w:tcPr>
          <w:p w14:paraId="3463F38B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429243</w:t>
            </w:r>
          </w:p>
        </w:tc>
        <w:tc>
          <w:tcPr>
            <w:tcW w:w="5209" w:type="dxa"/>
            <w:hideMark/>
          </w:tcPr>
          <w:p w14:paraId="2BC946EE" w14:textId="2204FE4D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India’s Vaccine Diplomacy</w:t>
            </w:r>
          </w:p>
        </w:tc>
      </w:tr>
      <w:tr w:rsidR="00E4287E" w:rsidRPr="00E4287E" w14:paraId="39EEFDDC" w14:textId="77777777" w:rsidTr="00E4287E">
        <w:trPr>
          <w:trHeight w:val="315"/>
        </w:trPr>
        <w:tc>
          <w:tcPr>
            <w:tcW w:w="0" w:type="auto"/>
            <w:hideMark/>
          </w:tcPr>
          <w:p w14:paraId="08DBC4F4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Rafał Ulatowski</w:t>
            </w:r>
          </w:p>
        </w:tc>
        <w:tc>
          <w:tcPr>
            <w:tcW w:w="0" w:type="auto"/>
            <w:hideMark/>
          </w:tcPr>
          <w:p w14:paraId="721F8048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 xml:space="preserve">Asadullah Akbari </w:t>
            </w:r>
          </w:p>
        </w:tc>
        <w:tc>
          <w:tcPr>
            <w:tcW w:w="0" w:type="auto"/>
            <w:hideMark/>
          </w:tcPr>
          <w:p w14:paraId="3D893A79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406377</w:t>
            </w:r>
          </w:p>
        </w:tc>
        <w:tc>
          <w:tcPr>
            <w:tcW w:w="5209" w:type="dxa"/>
            <w:vAlign w:val="bottom"/>
            <w:hideMark/>
          </w:tcPr>
          <w:p w14:paraId="76DD0A28" w14:textId="3D485C2C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Soviet intervention in Afghanistan and its international consequences</w:t>
            </w:r>
          </w:p>
        </w:tc>
      </w:tr>
      <w:tr w:rsidR="00E4287E" w:rsidRPr="00E4287E" w14:paraId="6D88F5B8" w14:textId="77777777" w:rsidTr="00E4287E">
        <w:trPr>
          <w:trHeight w:val="315"/>
        </w:trPr>
        <w:tc>
          <w:tcPr>
            <w:tcW w:w="0" w:type="auto"/>
            <w:hideMark/>
          </w:tcPr>
          <w:p w14:paraId="208DAB41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Bogusław Zaleski</w:t>
            </w:r>
          </w:p>
        </w:tc>
        <w:tc>
          <w:tcPr>
            <w:tcW w:w="0" w:type="auto"/>
            <w:hideMark/>
          </w:tcPr>
          <w:p w14:paraId="75EF9747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Mohammad Alsulim</w:t>
            </w:r>
          </w:p>
        </w:tc>
        <w:tc>
          <w:tcPr>
            <w:tcW w:w="0" w:type="auto"/>
            <w:hideMark/>
          </w:tcPr>
          <w:p w14:paraId="038B879E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406790</w:t>
            </w:r>
          </w:p>
        </w:tc>
        <w:tc>
          <w:tcPr>
            <w:tcW w:w="5209" w:type="dxa"/>
            <w:hideMark/>
          </w:tcPr>
          <w:p w14:paraId="6005D741" w14:textId="01BBD975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involvement of external powers in the Syrian war: a case study of the United States and the Russian Federation</w:t>
            </w:r>
          </w:p>
        </w:tc>
      </w:tr>
      <w:tr w:rsidR="00E4287E" w:rsidRPr="00E4287E" w14:paraId="5AC4679C" w14:textId="77777777" w:rsidTr="00E4287E">
        <w:trPr>
          <w:trHeight w:val="315"/>
        </w:trPr>
        <w:tc>
          <w:tcPr>
            <w:tcW w:w="0" w:type="auto"/>
            <w:hideMark/>
          </w:tcPr>
          <w:p w14:paraId="3A47880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Andrzej Szeptycki</w:t>
            </w:r>
          </w:p>
        </w:tc>
        <w:tc>
          <w:tcPr>
            <w:tcW w:w="0" w:type="auto"/>
            <w:hideMark/>
          </w:tcPr>
          <w:p w14:paraId="653B76CC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Yuliia Chumak</w:t>
            </w:r>
          </w:p>
        </w:tc>
        <w:tc>
          <w:tcPr>
            <w:tcW w:w="0" w:type="auto"/>
            <w:hideMark/>
          </w:tcPr>
          <w:p w14:paraId="354957A9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430952</w:t>
            </w:r>
          </w:p>
        </w:tc>
        <w:tc>
          <w:tcPr>
            <w:tcW w:w="5209" w:type="dxa"/>
            <w:hideMark/>
          </w:tcPr>
          <w:p w14:paraId="079AB5A9" w14:textId="7CE71250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Polish and Canadian aid for Ukraine since 24 February 2022</w:t>
            </w:r>
          </w:p>
        </w:tc>
      </w:tr>
      <w:tr w:rsidR="00E4287E" w:rsidRPr="00E4287E" w14:paraId="31958DBC" w14:textId="77777777" w:rsidTr="00E4287E">
        <w:trPr>
          <w:trHeight w:val="315"/>
        </w:trPr>
        <w:tc>
          <w:tcPr>
            <w:tcW w:w="0" w:type="auto"/>
            <w:hideMark/>
          </w:tcPr>
          <w:p w14:paraId="3BC7B2D9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Andrzej Szeptycki</w:t>
            </w:r>
          </w:p>
        </w:tc>
        <w:tc>
          <w:tcPr>
            <w:tcW w:w="0" w:type="auto"/>
            <w:hideMark/>
          </w:tcPr>
          <w:p w14:paraId="77250D3D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Aleksandra Windak</w:t>
            </w:r>
          </w:p>
        </w:tc>
        <w:tc>
          <w:tcPr>
            <w:tcW w:w="0" w:type="auto"/>
            <w:hideMark/>
          </w:tcPr>
          <w:p w14:paraId="6379D844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436637</w:t>
            </w:r>
          </w:p>
        </w:tc>
        <w:tc>
          <w:tcPr>
            <w:tcW w:w="5209" w:type="dxa"/>
            <w:hideMark/>
          </w:tcPr>
          <w:p w14:paraId="17A2C334" w14:textId="50E0DDAD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The Law and Justice party's position on European Union climate policy 2014-2022 </w:t>
            </w:r>
          </w:p>
        </w:tc>
      </w:tr>
      <w:tr w:rsidR="00E4287E" w:rsidRPr="00E4287E" w14:paraId="42B2A860" w14:textId="77777777" w:rsidTr="00E4287E">
        <w:trPr>
          <w:trHeight w:val="315"/>
        </w:trPr>
        <w:tc>
          <w:tcPr>
            <w:tcW w:w="0" w:type="auto"/>
            <w:hideMark/>
          </w:tcPr>
          <w:p w14:paraId="516B41D5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Andrzej Szeptycki</w:t>
            </w:r>
          </w:p>
        </w:tc>
        <w:tc>
          <w:tcPr>
            <w:tcW w:w="0" w:type="auto"/>
            <w:hideMark/>
          </w:tcPr>
          <w:p w14:paraId="1AC96EBC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Javidan Guliyev</w:t>
            </w:r>
          </w:p>
        </w:tc>
        <w:tc>
          <w:tcPr>
            <w:tcW w:w="0" w:type="auto"/>
            <w:hideMark/>
          </w:tcPr>
          <w:p w14:paraId="3CA9DA6B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430359</w:t>
            </w:r>
          </w:p>
        </w:tc>
        <w:tc>
          <w:tcPr>
            <w:tcW w:w="5209" w:type="dxa"/>
            <w:hideMark/>
          </w:tcPr>
          <w:p w14:paraId="6BC8388E" w14:textId="23B8DDAF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Russian Policy towards South Caucasus - 1991-2021</w:t>
            </w:r>
          </w:p>
        </w:tc>
      </w:tr>
      <w:tr w:rsidR="00E4287E" w:rsidRPr="00E4287E" w14:paraId="581156A3" w14:textId="77777777" w:rsidTr="00E4287E">
        <w:trPr>
          <w:trHeight w:val="315"/>
        </w:trPr>
        <w:tc>
          <w:tcPr>
            <w:tcW w:w="0" w:type="auto"/>
            <w:hideMark/>
          </w:tcPr>
          <w:p w14:paraId="5AF23953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Andrzej Szeptycki</w:t>
            </w:r>
          </w:p>
        </w:tc>
        <w:tc>
          <w:tcPr>
            <w:tcW w:w="0" w:type="auto"/>
            <w:hideMark/>
          </w:tcPr>
          <w:p w14:paraId="198E05D0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Javokhir Ruzikulov</w:t>
            </w:r>
          </w:p>
        </w:tc>
        <w:tc>
          <w:tcPr>
            <w:tcW w:w="0" w:type="auto"/>
            <w:hideMark/>
          </w:tcPr>
          <w:p w14:paraId="7881BC2C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430895</w:t>
            </w:r>
          </w:p>
        </w:tc>
        <w:tc>
          <w:tcPr>
            <w:tcW w:w="5209" w:type="dxa"/>
            <w:hideMark/>
          </w:tcPr>
          <w:p w14:paraId="04A42904" w14:textId="16832775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Competition of Russia and the West in Kazakhstan and Uzbekistan</w:t>
            </w:r>
          </w:p>
        </w:tc>
      </w:tr>
      <w:tr w:rsidR="00E4287E" w:rsidRPr="00E4287E" w14:paraId="16735832" w14:textId="77777777" w:rsidTr="00E4287E">
        <w:trPr>
          <w:trHeight w:val="315"/>
        </w:trPr>
        <w:tc>
          <w:tcPr>
            <w:tcW w:w="0" w:type="auto"/>
            <w:hideMark/>
          </w:tcPr>
          <w:p w14:paraId="2C359D1B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Andrzej Szeptycki</w:t>
            </w:r>
          </w:p>
        </w:tc>
        <w:tc>
          <w:tcPr>
            <w:tcW w:w="0" w:type="auto"/>
            <w:hideMark/>
          </w:tcPr>
          <w:p w14:paraId="1FD8F23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Nikodem Kulesza</w:t>
            </w:r>
          </w:p>
        </w:tc>
        <w:tc>
          <w:tcPr>
            <w:tcW w:w="0" w:type="auto"/>
            <w:hideMark/>
          </w:tcPr>
          <w:p w14:paraId="60D221C4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430892</w:t>
            </w:r>
          </w:p>
        </w:tc>
        <w:tc>
          <w:tcPr>
            <w:tcW w:w="5209" w:type="dxa"/>
            <w:hideMark/>
          </w:tcPr>
          <w:p w14:paraId="08FC9E94" w14:textId="52DA3B21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European policy of Emannuel Macron in 2017-2022</w:t>
            </w:r>
          </w:p>
        </w:tc>
      </w:tr>
      <w:tr w:rsidR="00E4287E" w:rsidRPr="00E4287E" w14:paraId="72D8E2D5" w14:textId="77777777" w:rsidTr="00525E01">
        <w:trPr>
          <w:trHeight w:val="315"/>
        </w:trPr>
        <w:tc>
          <w:tcPr>
            <w:tcW w:w="0" w:type="auto"/>
            <w:hideMark/>
          </w:tcPr>
          <w:p w14:paraId="620B3DD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Alicja Curanović</w:t>
            </w:r>
          </w:p>
        </w:tc>
        <w:tc>
          <w:tcPr>
            <w:tcW w:w="0" w:type="auto"/>
            <w:hideMark/>
          </w:tcPr>
          <w:p w14:paraId="64516755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Sabina Kurbanova</w:t>
            </w:r>
          </w:p>
        </w:tc>
        <w:tc>
          <w:tcPr>
            <w:tcW w:w="0" w:type="auto"/>
            <w:hideMark/>
          </w:tcPr>
          <w:p w14:paraId="21F6011F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403019</w:t>
            </w:r>
          </w:p>
        </w:tc>
        <w:tc>
          <w:tcPr>
            <w:tcW w:w="5209" w:type="dxa"/>
            <w:vAlign w:val="bottom"/>
            <w:hideMark/>
          </w:tcPr>
          <w:p w14:paraId="0D556F38" w14:textId="27E0FF44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Role of Social Media platforms in Information Warfare: Russia’s War in Ukraine</w:t>
            </w:r>
          </w:p>
        </w:tc>
      </w:tr>
      <w:tr w:rsidR="00E4287E" w:rsidRPr="00E4287E" w14:paraId="45D4D91C" w14:textId="77777777" w:rsidTr="0055541F">
        <w:trPr>
          <w:trHeight w:val="315"/>
        </w:trPr>
        <w:tc>
          <w:tcPr>
            <w:tcW w:w="0" w:type="auto"/>
            <w:hideMark/>
          </w:tcPr>
          <w:p w14:paraId="0582FEF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Jerzy Ciechański</w:t>
            </w:r>
          </w:p>
        </w:tc>
        <w:tc>
          <w:tcPr>
            <w:tcW w:w="0" w:type="auto"/>
            <w:hideMark/>
          </w:tcPr>
          <w:p w14:paraId="0D7D0242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Simon Gripon</w:t>
            </w:r>
          </w:p>
        </w:tc>
        <w:tc>
          <w:tcPr>
            <w:tcW w:w="0" w:type="auto"/>
            <w:hideMark/>
          </w:tcPr>
          <w:p w14:paraId="0FCC695C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430358</w:t>
            </w:r>
          </w:p>
        </w:tc>
        <w:tc>
          <w:tcPr>
            <w:tcW w:w="5209" w:type="dxa"/>
            <w:vAlign w:val="bottom"/>
            <w:hideMark/>
          </w:tcPr>
          <w:p w14:paraId="08AD1814" w14:textId="730E2FF3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Russia's post-Cold War predicament as a declining power</w:t>
            </w:r>
          </w:p>
        </w:tc>
      </w:tr>
      <w:tr w:rsidR="00E4287E" w:rsidRPr="00E4287E" w14:paraId="35E0A0A3" w14:textId="77777777" w:rsidTr="00E4287E">
        <w:trPr>
          <w:trHeight w:val="315"/>
        </w:trPr>
        <w:tc>
          <w:tcPr>
            <w:tcW w:w="0" w:type="auto"/>
            <w:hideMark/>
          </w:tcPr>
          <w:p w14:paraId="1199ECB4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Anna Solarz</w:t>
            </w:r>
          </w:p>
        </w:tc>
        <w:tc>
          <w:tcPr>
            <w:tcW w:w="0" w:type="auto"/>
            <w:hideMark/>
          </w:tcPr>
          <w:p w14:paraId="591A6D96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Julia Bielińska</w:t>
            </w:r>
          </w:p>
        </w:tc>
        <w:tc>
          <w:tcPr>
            <w:tcW w:w="0" w:type="auto"/>
            <w:hideMark/>
          </w:tcPr>
          <w:p w14:paraId="65EAF62C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430345</w:t>
            </w:r>
          </w:p>
        </w:tc>
        <w:tc>
          <w:tcPr>
            <w:tcW w:w="5209" w:type="dxa"/>
            <w:hideMark/>
          </w:tcPr>
          <w:p w14:paraId="5C6074B5" w14:textId="30151B55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Palestinian Women's Influence on the Israeli-Palestinian Conflict. A case study of the Union of Palestinian Women's Committees</w:t>
            </w:r>
          </w:p>
        </w:tc>
      </w:tr>
      <w:tr w:rsidR="00E4287E" w:rsidRPr="00E4287E" w14:paraId="303E7A78" w14:textId="77777777" w:rsidTr="00E4287E">
        <w:trPr>
          <w:trHeight w:val="315"/>
        </w:trPr>
        <w:tc>
          <w:tcPr>
            <w:tcW w:w="0" w:type="auto"/>
            <w:hideMark/>
          </w:tcPr>
          <w:p w14:paraId="057F67F5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Bogusław Zaleski</w:t>
            </w:r>
          </w:p>
        </w:tc>
        <w:tc>
          <w:tcPr>
            <w:tcW w:w="0" w:type="auto"/>
            <w:hideMark/>
          </w:tcPr>
          <w:p w14:paraId="03C3D436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Yewon Kim</w:t>
            </w:r>
          </w:p>
        </w:tc>
        <w:tc>
          <w:tcPr>
            <w:tcW w:w="0" w:type="auto"/>
            <w:hideMark/>
          </w:tcPr>
          <w:p w14:paraId="0AB0C38F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437804</w:t>
            </w:r>
          </w:p>
        </w:tc>
        <w:tc>
          <w:tcPr>
            <w:tcW w:w="5209" w:type="dxa"/>
            <w:hideMark/>
          </w:tcPr>
          <w:p w14:paraId="68182B8E" w14:textId="1526C520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South and North Korea’s perspectives on Korean reunification</w:t>
            </w:r>
          </w:p>
        </w:tc>
      </w:tr>
      <w:tr w:rsidR="00E4287E" w:rsidRPr="00E4287E" w14:paraId="217EDB3D" w14:textId="77777777" w:rsidTr="00E4287E">
        <w:trPr>
          <w:trHeight w:val="315"/>
        </w:trPr>
        <w:tc>
          <w:tcPr>
            <w:tcW w:w="0" w:type="auto"/>
            <w:hideMark/>
          </w:tcPr>
          <w:p w14:paraId="67ED0EA2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Bogusław Zaleski</w:t>
            </w:r>
          </w:p>
        </w:tc>
        <w:tc>
          <w:tcPr>
            <w:tcW w:w="0" w:type="auto"/>
            <w:hideMark/>
          </w:tcPr>
          <w:p w14:paraId="0C5740C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Elvin Mammadov</w:t>
            </w:r>
          </w:p>
        </w:tc>
        <w:tc>
          <w:tcPr>
            <w:tcW w:w="0" w:type="auto"/>
            <w:hideMark/>
          </w:tcPr>
          <w:p w14:paraId="0A5E0484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426616</w:t>
            </w:r>
          </w:p>
        </w:tc>
        <w:tc>
          <w:tcPr>
            <w:tcW w:w="5209" w:type="dxa"/>
            <w:hideMark/>
          </w:tcPr>
          <w:p w14:paraId="53BCE06E" w14:textId="214CCF78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Nagorno-Karabakh in the Azerbaijani-Armenian relations 1992-2022</w:t>
            </w:r>
          </w:p>
        </w:tc>
      </w:tr>
      <w:tr w:rsidR="00E4287E" w:rsidRPr="00E4287E" w14:paraId="40037B7C" w14:textId="77777777" w:rsidTr="00971286">
        <w:trPr>
          <w:trHeight w:val="315"/>
        </w:trPr>
        <w:tc>
          <w:tcPr>
            <w:tcW w:w="0" w:type="auto"/>
            <w:hideMark/>
          </w:tcPr>
          <w:p w14:paraId="1AAD8463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Bogusław Zaleski</w:t>
            </w:r>
          </w:p>
        </w:tc>
        <w:tc>
          <w:tcPr>
            <w:tcW w:w="0" w:type="auto"/>
            <w:hideMark/>
          </w:tcPr>
          <w:p w14:paraId="0DBC798C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Tarık Özcan</w:t>
            </w:r>
          </w:p>
        </w:tc>
        <w:tc>
          <w:tcPr>
            <w:tcW w:w="0" w:type="auto"/>
            <w:hideMark/>
          </w:tcPr>
          <w:p w14:paraId="128FB073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430888</w:t>
            </w:r>
          </w:p>
        </w:tc>
        <w:tc>
          <w:tcPr>
            <w:tcW w:w="5209" w:type="dxa"/>
            <w:vAlign w:val="bottom"/>
            <w:hideMark/>
          </w:tcPr>
          <w:p w14:paraId="617EAC43" w14:textId="5FFACF9A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Turkey’s strategic importance in NATO for the Black Sea region</w:t>
            </w:r>
          </w:p>
        </w:tc>
      </w:tr>
      <w:tr w:rsidR="00E4287E" w:rsidRPr="00E4287E" w14:paraId="0AF69B16" w14:textId="77777777" w:rsidTr="00867143">
        <w:trPr>
          <w:trHeight w:val="315"/>
        </w:trPr>
        <w:tc>
          <w:tcPr>
            <w:tcW w:w="0" w:type="auto"/>
            <w:hideMark/>
          </w:tcPr>
          <w:p w14:paraId="60A5103F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Bogusław Zaleski</w:t>
            </w:r>
          </w:p>
        </w:tc>
        <w:tc>
          <w:tcPr>
            <w:tcW w:w="0" w:type="auto"/>
            <w:hideMark/>
          </w:tcPr>
          <w:p w14:paraId="376D36AD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Ramal Mammadaliyev</w:t>
            </w:r>
          </w:p>
        </w:tc>
        <w:tc>
          <w:tcPr>
            <w:tcW w:w="0" w:type="auto"/>
            <w:hideMark/>
          </w:tcPr>
          <w:p w14:paraId="73D75300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425371</w:t>
            </w:r>
          </w:p>
        </w:tc>
        <w:tc>
          <w:tcPr>
            <w:tcW w:w="5209" w:type="dxa"/>
            <w:vAlign w:val="bottom"/>
            <w:hideMark/>
          </w:tcPr>
          <w:p w14:paraId="35AEED04" w14:textId="6D385BAC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Azerbaijani-Polish relations in 1992-2023</w:t>
            </w:r>
          </w:p>
        </w:tc>
      </w:tr>
      <w:tr w:rsidR="00E4287E" w:rsidRPr="00E4287E" w14:paraId="11A012DE" w14:textId="77777777" w:rsidTr="00021FB3">
        <w:trPr>
          <w:trHeight w:val="315"/>
        </w:trPr>
        <w:tc>
          <w:tcPr>
            <w:tcW w:w="0" w:type="auto"/>
            <w:hideMark/>
          </w:tcPr>
          <w:p w14:paraId="31A85E6E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Rafał Ulatowski</w:t>
            </w:r>
          </w:p>
        </w:tc>
        <w:tc>
          <w:tcPr>
            <w:tcW w:w="0" w:type="auto"/>
            <w:hideMark/>
          </w:tcPr>
          <w:p w14:paraId="233B67B9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Yijian Han</w:t>
            </w:r>
          </w:p>
        </w:tc>
        <w:tc>
          <w:tcPr>
            <w:tcW w:w="0" w:type="auto"/>
            <w:hideMark/>
          </w:tcPr>
          <w:p w14:paraId="3906DBCE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430613</w:t>
            </w:r>
          </w:p>
        </w:tc>
        <w:tc>
          <w:tcPr>
            <w:tcW w:w="5209" w:type="dxa"/>
            <w:vAlign w:val="bottom"/>
            <w:hideMark/>
          </w:tcPr>
          <w:p w14:paraId="3121D844" w14:textId="443743A1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The development of China Railway Express project in Poland since 24th February 2022</w:t>
            </w:r>
          </w:p>
        </w:tc>
      </w:tr>
      <w:tr w:rsidR="00E4287E" w:rsidRPr="00E4287E" w14:paraId="6D70D0DD" w14:textId="77777777" w:rsidTr="00A35B2E">
        <w:trPr>
          <w:trHeight w:val="315"/>
        </w:trPr>
        <w:tc>
          <w:tcPr>
            <w:tcW w:w="0" w:type="auto"/>
            <w:hideMark/>
          </w:tcPr>
          <w:p w14:paraId="45008605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Rafał Ulatowski</w:t>
            </w:r>
          </w:p>
        </w:tc>
        <w:tc>
          <w:tcPr>
            <w:tcW w:w="0" w:type="auto"/>
            <w:hideMark/>
          </w:tcPr>
          <w:p w14:paraId="40225092" w14:textId="77777777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Ziheng Li</w:t>
            </w:r>
          </w:p>
        </w:tc>
        <w:tc>
          <w:tcPr>
            <w:tcW w:w="0" w:type="auto"/>
            <w:hideMark/>
          </w:tcPr>
          <w:p w14:paraId="7F79DA4F" w14:textId="77777777" w:rsidR="00E4287E" w:rsidRPr="00E4287E" w:rsidRDefault="00E4287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eastAsia="pl-PL"/>
              </w:rPr>
              <w:t>404895</w:t>
            </w:r>
          </w:p>
        </w:tc>
        <w:tc>
          <w:tcPr>
            <w:tcW w:w="5209" w:type="dxa"/>
            <w:vAlign w:val="bottom"/>
            <w:hideMark/>
          </w:tcPr>
          <w:p w14:paraId="56C52A02" w14:textId="42BBACB0" w:rsidR="00E4287E" w:rsidRPr="00E4287E" w:rsidRDefault="00E4287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4287E">
              <w:rPr>
                <w:rFonts w:ascii="Times New Roman" w:eastAsia="Times New Roman" w:hAnsi="Times New Roman" w:cs="Times New Roman"/>
                <w:lang w:val="en-US" w:eastAsia="pl-PL"/>
              </w:rPr>
              <w:t>China-Eastern Europe cooperation under the One Belt One Road initiative</w:t>
            </w:r>
          </w:p>
        </w:tc>
      </w:tr>
    </w:tbl>
    <w:p w14:paraId="1BFBFF5F" w14:textId="77777777" w:rsidR="00A82DA7" w:rsidRPr="003A4BF2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09C278" w14:textId="77777777" w:rsidR="00BC60ED" w:rsidRPr="00E4287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34DCAE96" w:rsidR="00BC60ED" w:rsidRPr="00E4287E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E4287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9F261" w14:textId="77777777" w:rsidR="003952E3" w:rsidRDefault="003952E3" w:rsidP="00ED051E">
      <w:pPr>
        <w:spacing w:after="0" w:line="240" w:lineRule="auto"/>
      </w:pPr>
      <w:r>
        <w:separator/>
      </w:r>
    </w:p>
  </w:endnote>
  <w:endnote w:type="continuationSeparator" w:id="0">
    <w:p w14:paraId="49A47809" w14:textId="77777777" w:rsidR="003952E3" w:rsidRDefault="003952E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E05C" w14:textId="77777777" w:rsidR="003952E3" w:rsidRDefault="003952E3" w:rsidP="00ED051E">
      <w:pPr>
        <w:spacing w:after="0" w:line="240" w:lineRule="auto"/>
      </w:pPr>
      <w:r>
        <w:separator/>
      </w:r>
    </w:p>
  </w:footnote>
  <w:footnote w:type="continuationSeparator" w:id="0">
    <w:p w14:paraId="4E7D5138" w14:textId="77777777" w:rsidR="003952E3" w:rsidRDefault="003952E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B3CA2"/>
    <w:rsid w:val="009C189F"/>
    <w:rsid w:val="009C7FB9"/>
    <w:rsid w:val="009D1BFF"/>
    <w:rsid w:val="009D39D4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21BA"/>
    <w:rsid w:val="00C72A84"/>
    <w:rsid w:val="00C7401E"/>
    <w:rsid w:val="00C84A4A"/>
    <w:rsid w:val="00C9010D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E9E53-7E70-4CB6-8951-90B1C674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2021-09-23T10:40:00Z</cp:lastPrinted>
  <dcterms:created xsi:type="dcterms:W3CDTF">2023-02-28T14:41:00Z</dcterms:created>
  <dcterms:modified xsi:type="dcterms:W3CDTF">2023-03-02T11:51:00Z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