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CB" w:rsidRDefault="001856E6"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Default="001C49C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Default="001856E6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1C49CB" w:rsidRDefault="001856E6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1C49CB" w:rsidRDefault="001C49CB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Default="001C49C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Prostokąt 8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9CB" w:rsidRPr="001856E6" w:rsidRDefault="001856E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1856E6"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  <w:lang w:val="pl-PL"/>
                                  </w:rPr>
                                  <w:t>DZIENNIK UNIWERSYTETU WARSZAWSKIEGO</w:t>
                                </w:r>
                              </w:p>
                              <w:p w:rsidR="001C49CB" w:rsidRPr="001856E6" w:rsidRDefault="001856E6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1856E6"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pl-PL"/>
                                  </w:rPr>
                                  <w:t>RADY DYDAKTYCZNE DLA KIERUNKÓW STUDIÓW</w:t>
                                </w:r>
                              </w:p>
                              <w:p w:rsidR="001C49CB" w:rsidRPr="001856E6" w:rsidRDefault="001C49CB">
                                <w:pPr>
                                  <w:spacing w:line="258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49CB" w:rsidRDefault="001C49CB"/>
    <w:p w:rsidR="001C49CB" w:rsidRDefault="001856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C49CB" w:rsidRDefault="001856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21/2023</w:t>
      </w:r>
    </w:p>
    <w:p w:rsidR="001C49CB" w:rsidRDefault="001C49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C49CB" w:rsidRDefault="001856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1C49CB" w:rsidRPr="001856E6" w:rsidRDefault="001856E6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z dnia 20 kwietnia 2023 r.</w:t>
      </w:r>
    </w:p>
    <w:p w:rsidR="001C49CB" w:rsidRPr="001856E6" w:rsidRDefault="001856E6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w  sprawie zatwierdzenia tematów prac dyplomowych na kierunku </w:t>
      </w:r>
      <w:r w:rsidRPr="001856E6">
        <w:rPr>
          <w:rFonts w:ascii="Arial" w:eastAsia="Arial" w:hAnsi="Arial" w:cs="Arial"/>
          <w:b/>
          <w:sz w:val="24"/>
          <w:szCs w:val="24"/>
          <w:lang w:val="pl-PL"/>
        </w:rPr>
        <w:br/>
      </w:r>
      <w:proofErr w:type="spellStart"/>
      <w:r w:rsidRPr="001856E6">
        <w:rPr>
          <w:rFonts w:ascii="Arial" w:eastAsia="Arial" w:hAnsi="Arial" w:cs="Arial"/>
          <w:b/>
          <w:sz w:val="24"/>
          <w:szCs w:val="24"/>
          <w:lang w:val="pl-PL"/>
        </w:rPr>
        <w:t>Undergraduate</w:t>
      </w:r>
      <w:proofErr w:type="spellEnd"/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1856E6">
        <w:rPr>
          <w:rFonts w:ascii="Arial" w:eastAsia="Arial" w:hAnsi="Arial" w:cs="Arial"/>
          <w:b/>
          <w:sz w:val="24"/>
          <w:szCs w:val="24"/>
          <w:lang w:val="pl-PL"/>
        </w:rPr>
        <w:t>Programme</w:t>
      </w:r>
      <w:proofErr w:type="spellEnd"/>
      <w:r w:rsidRPr="001856E6">
        <w:rPr>
          <w:rFonts w:ascii="Arial" w:eastAsia="Arial" w:hAnsi="Arial" w:cs="Arial"/>
          <w:b/>
          <w:sz w:val="24"/>
          <w:szCs w:val="24"/>
          <w:lang w:val="pl-PL"/>
        </w:rPr>
        <w:t xml:space="preserve"> in International Relations</w:t>
      </w:r>
    </w:p>
    <w:p w:rsidR="001C49CB" w:rsidRPr="001856E6" w:rsidRDefault="001856E6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Na podstawie uchwały nr 42/2020 Rady Dydaktycznej WNPISM UW z dnia 19 lipca 2020 r. w sprawie szczegółowych zasad</w:t>
      </w:r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procesu dyplomowania na kierunku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Undergraduate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Programme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in International Relations Rada Dydaktyczna postanawia, co następuje:</w:t>
      </w:r>
    </w:p>
    <w:p w:rsidR="001C49CB" w:rsidRPr="001856E6" w:rsidRDefault="001856E6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§ 1</w:t>
      </w:r>
    </w:p>
    <w:p w:rsidR="001C49CB" w:rsidRPr="001856E6" w:rsidRDefault="001856E6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ab/>
        <w:t xml:space="preserve">Rada Dydaktyczna zatwierdza tematy prac dyplomowych na kierunku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Undergraduate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proofErr w:type="spellStart"/>
      <w:r w:rsidRPr="001856E6">
        <w:rPr>
          <w:rFonts w:ascii="Arial" w:eastAsia="Arial" w:hAnsi="Arial" w:cs="Arial"/>
          <w:sz w:val="24"/>
          <w:szCs w:val="24"/>
          <w:lang w:val="pl-PL"/>
        </w:rPr>
        <w:t>Programme</w:t>
      </w:r>
      <w:proofErr w:type="spellEnd"/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 in International Relations stanowią</w:t>
      </w:r>
      <w:r w:rsidRPr="001856E6">
        <w:rPr>
          <w:rFonts w:ascii="Arial" w:eastAsia="Arial" w:hAnsi="Arial" w:cs="Arial"/>
          <w:sz w:val="24"/>
          <w:szCs w:val="24"/>
          <w:lang w:val="pl-PL"/>
        </w:rPr>
        <w:t xml:space="preserve">cy Załączniki nr 1 do uchwały. </w:t>
      </w:r>
    </w:p>
    <w:p w:rsidR="001C49CB" w:rsidRPr="001856E6" w:rsidRDefault="001856E6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§ 2</w:t>
      </w:r>
    </w:p>
    <w:p w:rsidR="001C49CB" w:rsidRPr="001856E6" w:rsidRDefault="001856E6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856E6">
        <w:rPr>
          <w:rFonts w:ascii="Arial" w:eastAsia="Arial" w:hAnsi="Arial" w:cs="Arial"/>
          <w:sz w:val="24"/>
          <w:szCs w:val="24"/>
          <w:lang w:val="pl-PL"/>
        </w:rPr>
        <w:t>Uchwała wchodzi w życie z dniem podjęcia.</w:t>
      </w:r>
    </w:p>
    <w:p w:rsidR="001C49CB" w:rsidRDefault="001856E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Przewodnicząca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Dydaktycznej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C49CB" w:rsidRDefault="001C49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C49CB" w:rsidRDefault="001C49C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1C49CB" w:rsidRDefault="001856E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1C49CB" w:rsidRDefault="001856E6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20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kwietnia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2023do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21/2023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</w:t>
      </w:r>
    </w:p>
    <w:p w:rsidR="001C49CB" w:rsidRDefault="001C4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9CB" w:rsidRDefault="001856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dyplomowych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kierun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2022/2023.</w:t>
      </w:r>
      <w:bookmarkStart w:id="0" w:name="_GoBack"/>
      <w:bookmarkEnd w:id="0"/>
    </w:p>
    <w:p w:rsidR="001C49CB" w:rsidRDefault="001C49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1399"/>
        <w:gridCol w:w="6538"/>
      </w:tblGrid>
      <w:tr w:rsidR="001C49CB">
        <w:trPr>
          <w:trHeight w:val="358"/>
        </w:trPr>
        <w:tc>
          <w:tcPr>
            <w:tcW w:w="1499" w:type="dxa"/>
          </w:tcPr>
          <w:p w:rsidR="001C49CB" w:rsidRDefault="001856E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promotora</w:t>
            </w:r>
            <w:proofErr w:type="spellEnd"/>
          </w:p>
        </w:tc>
        <w:tc>
          <w:tcPr>
            <w:tcW w:w="1399" w:type="dxa"/>
          </w:tcPr>
          <w:p w:rsidR="001C49CB" w:rsidRDefault="001856E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albumu</w:t>
            </w:r>
            <w:proofErr w:type="spellEnd"/>
          </w:p>
        </w:tc>
        <w:tc>
          <w:tcPr>
            <w:tcW w:w="6538" w:type="dxa"/>
          </w:tcPr>
          <w:p w:rsidR="001C49CB" w:rsidRDefault="001856E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dyplomowej</w:t>
            </w:r>
            <w:proofErr w:type="spellEnd"/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Gocławska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Bolek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426161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"Socialism of the XXI century” of Hugo Chavez's Venezuela as an example of socialism in the contemporary world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Gocławska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Bolek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402271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Migration trends of Venezuelans through Panama's Darien Gap and their impact on regional cooperation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Jędrzejowska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430333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role of international organizations in fostering financial development of Kazakhstan and Uzbekistan after 1991: a comparative analysis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Jędrzejowska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430920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role of green finance in promoting sustainable development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Jędrzejowska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410943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political economy of international credit ratings: the case study of Turkey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Jędrzejowska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430356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impact of the global financial crisis 2007-2008</w:t>
            </w:r>
            <w:r>
              <w:rPr>
                <w:rFonts w:ascii="Times New Roman" w:eastAsia="Times New Roman" w:hAnsi="Times New Roman" w:cs="Times New Roman"/>
              </w:rPr>
              <w:t xml:space="preserve"> on the Turkish economy – domestic, regional, and international aspects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Ciechański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430709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Normalization of Israel's relations with Arab States in the light of the Israeli-Palestinian conflict</w:t>
            </w:r>
          </w:p>
        </w:tc>
      </w:tr>
      <w:tr w:rsidR="001C49CB">
        <w:trPr>
          <w:trHeight w:val="301"/>
        </w:trPr>
        <w:tc>
          <w:tcPr>
            <w:tcW w:w="14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Monkiewicz</w:t>
            </w:r>
            <w:proofErr w:type="spellEnd"/>
          </w:p>
        </w:tc>
        <w:tc>
          <w:tcPr>
            <w:tcW w:w="1399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425246</w:t>
            </w:r>
          </w:p>
        </w:tc>
        <w:tc>
          <w:tcPr>
            <w:tcW w:w="6538" w:type="dxa"/>
            <w:vAlign w:val="bottom"/>
          </w:tcPr>
          <w:p w:rsidR="001C49CB" w:rsidRDefault="00185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 against international drug cartels in Ecuador</w:t>
            </w:r>
          </w:p>
        </w:tc>
      </w:tr>
    </w:tbl>
    <w:p w:rsidR="001C49CB" w:rsidRDefault="001C49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C49CB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758"/>
    <w:multiLevelType w:val="multilevel"/>
    <w:tmpl w:val="D6EC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CB"/>
    <w:rsid w:val="001856E6"/>
    <w:rsid w:val="001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E1EF"/>
  <w15:docId w15:val="{99FF35CE-37D1-48A2-8641-0933B6DA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cIHmT4jel3Yj8iyVM9QgPwuYGw==">AMUW2mXlnYF6w6LmM1DFZOFrtRpOpK0KT/+Jiz2CTmFBaFB1myOtYyIexeqTtX4OFk9DV9yZr4qFX8hTBK2rHv3aQRR3tA7DweKktr2coRzLuXxpsBAiwCfDqa1umdPH5xv1MRoTIT6z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3</cp:revision>
  <cp:lastPrinted>2023-04-20T13:13:00Z</cp:lastPrinted>
  <dcterms:created xsi:type="dcterms:W3CDTF">2023-04-06T13:43:00Z</dcterms:created>
  <dcterms:modified xsi:type="dcterms:W3CDTF">2023-04-20T13:13:00Z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