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7EC5AAFC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6B2158">
        <w:rPr>
          <w:rFonts w:ascii="Arial" w:eastAsia="Arial" w:hAnsi="Arial" w:cs="Arial"/>
          <w:b/>
        </w:rPr>
        <w:t xml:space="preserve"> NR </w:t>
      </w:r>
      <w:r w:rsidR="00D63129">
        <w:rPr>
          <w:rFonts w:ascii="Arial" w:eastAsia="Arial" w:hAnsi="Arial" w:cs="Arial"/>
          <w:b/>
        </w:rPr>
        <w:t>26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6B2158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7C3575ED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6B2158">
        <w:rPr>
          <w:rFonts w:ascii="Arial" w:hAnsi="Arial" w:cs="Arial"/>
          <w:color w:val="000000"/>
        </w:rPr>
        <w:t>20 kwietnia</w:t>
      </w:r>
      <w:r w:rsidRPr="00D40D44">
        <w:rPr>
          <w:rFonts w:ascii="Arial" w:hAnsi="Arial" w:cs="Arial"/>
          <w:color w:val="000000"/>
        </w:rPr>
        <w:t xml:space="preserve"> 202</w:t>
      </w:r>
      <w:r w:rsidR="006B2158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2F6ECA9B" w14:textId="0FACABDC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6B2158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6B2158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204933">
        <w:rPr>
          <w:rFonts w:ascii="Arial" w:hAnsi="Arial" w:cs="Arial"/>
          <w:b/>
        </w:rPr>
        <w:t>europeistyka - integracja europejska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</w:t>
      </w:r>
      <w:r w:rsidR="006B2158">
        <w:rPr>
          <w:rFonts w:ascii="Arial" w:hAnsi="Arial" w:cs="Arial"/>
          <w:b/>
        </w:rPr>
        <w:t>4</w:t>
      </w:r>
      <w:r w:rsidR="009D1A33">
        <w:rPr>
          <w:rFonts w:ascii="Arial" w:hAnsi="Arial" w:cs="Arial"/>
          <w:b/>
        </w:rPr>
        <w:t>/202</w:t>
      </w:r>
      <w:r w:rsidR="006B2158">
        <w:rPr>
          <w:rFonts w:ascii="Arial" w:hAnsi="Arial" w:cs="Arial"/>
          <w:b/>
        </w:rPr>
        <w:t>5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</w:t>
      </w:r>
      <w:r w:rsidR="00297C6A">
        <w:rPr>
          <w:rFonts w:ascii="Arial" w:hAnsi="Arial" w:cs="Arial"/>
          <w:b/>
        </w:rPr>
        <w:t xml:space="preserve">stopnia na kierunku </w:t>
      </w:r>
      <w:r w:rsidR="00204933">
        <w:rPr>
          <w:rFonts w:ascii="Arial" w:hAnsi="Arial" w:cs="Arial"/>
          <w:b/>
        </w:rPr>
        <w:t xml:space="preserve">europeistyka - integracja europejska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6B2158">
        <w:rPr>
          <w:rFonts w:ascii="Arial" w:hAnsi="Arial" w:cs="Arial"/>
          <w:b/>
        </w:rPr>
        <w:t>7</w:t>
      </w:r>
      <w:r w:rsidR="00D40D44" w:rsidRPr="00D40D44">
        <w:rPr>
          <w:rFonts w:ascii="Arial" w:hAnsi="Arial" w:cs="Arial"/>
          <w:b/>
        </w:rPr>
        <w:t>/202</w:t>
      </w:r>
      <w:r w:rsidR="006B2158">
        <w:rPr>
          <w:rFonts w:ascii="Arial" w:hAnsi="Arial" w:cs="Arial"/>
          <w:b/>
        </w:rPr>
        <w:t>8</w:t>
      </w:r>
      <w:r w:rsidR="00D40D44" w:rsidRPr="00D40D44">
        <w:rPr>
          <w:rFonts w:ascii="Arial" w:hAnsi="Arial" w:cs="Arial"/>
          <w:b/>
        </w:rPr>
        <w:t xml:space="preserve"> na studia I stopnia na kierunku </w:t>
      </w:r>
      <w:r w:rsidR="00204933">
        <w:rPr>
          <w:rFonts w:ascii="Arial" w:hAnsi="Arial" w:cs="Arial"/>
          <w:b/>
        </w:rPr>
        <w:t>europeistyka - integracja europejska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588B119B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F90CAE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F90CAE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</w:t>
      </w:r>
      <w:r w:rsidR="001502DE" w:rsidRPr="00A555C2">
        <w:rPr>
          <w:rFonts w:ascii="Arial" w:hAnsi="Arial" w:cs="Arial"/>
        </w:rPr>
        <w:t xml:space="preserve">stopnia na kierunku </w:t>
      </w:r>
      <w:r w:rsidR="00204933">
        <w:rPr>
          <w:rFonts w:ascii="Arial" w:hAnsi="Arial" w:cs="Arial"/>
        </w:rPr>
        <w:t xml:space="preserve">europeistyka - integracja europejska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2049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3463AEF7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F90CAE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F90CAE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</w:t>
      </w:r>
      <w:r w:rsidR="00607361">
        <w:rPr>
          <w:rFonts w:ascii="Arial" w:hAnsi="Arial" w:cs="Arial"/>
        </w:rPr>
        <w:t xml:space="preserve">stopnia </w:t>
      </w:r>
      <w:r>
        <w:rPr>
          <w:rFonts w:ascii="Arial" w:hAnsi="Arial" w:cs="Arial"/>
        </w:rPr>
        <w:t xml:space="preserve">na kierunku </w:t>
      </w:r>
      <w:r w:rsidR="00204933">
        <w:rPr>
          <w:rFonts w:ascii="Arial" w:hAnsi="Arial" w:cs="Arial"/>
        </w:rPr>
        <w:t>europeistyka - integracja europejska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DE396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204933">
        <w:rPr>
          <w:rFonts w:ascii="Arial" w:hAnsi="Arial" w:cs="Arial"/>
        </w:rPr>
        <w:t>3, 4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46B51B2B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</w:t>
      </w:r>
      <w:r w:rsidR="00F90CAE">
        <w:rPr>
          <w:rFonts w:ascii="Arial" w:hAnsi="Arial" w:cs="Arial"/>
        </w:rPr>
        <w:t>7</w:t>
      </w:r>
      <w:r w:rsidR="000718B0" w:rsidRPr="00893F44">
        <w:rPr>
          <w:rFonts w:ascii="Arial" w:hAnsi="Arial" w:cs="Arial"/>
        </w:rPr>
        <w:t>/202</w:t>
      </w:r>
      <w:r w:rsidR="00F90CAE">
        <w:rPr>
          <w:rFonts w:ascii="Arial" w:hAnsi="Arial" w:cs="Arial"/>
        </w:rPr>
        <w:t>8</w:t>
      </w:r>
      <w:r w:rsidR="000718B0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204933">
        <w:rPr>
          <w:rFonts w:ascii="Arial" w:hAnsi="Arial" w:cs="Arial"/>
        </w:rPr>
        <w:t>europeistyka - integracja europejska</w:t>
      </w:r>
      <w:r w:rsidR="00B620E3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204933">
        <w:rPr>
          <w:rFonts w:ascii="Arial" w:hAnsi="Arial" w:cs="Arial"/>
        </w:rPr>
        <w:t>5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5227352B" w:rsidR="00576510" w:rsidRPr="00576510" w:rsidRDefault="006B2158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D63129">
        <w:rPr>
          <w:color w:val="000000"/>
          <w:sz w:val="16"/>
          <w:szCs w:val="16"/>
        </w:rPr>
        <w:t>26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="00576510"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F90CAE" w:rsidRDefault="00F661FB" w:rsidP="00B76C39">
      <w:pPr>
        <w:jc w:val="right"/>
        <w:rPr>
          <w:rFonts w:ascii="Arial" w:hAnsi="Arial" w:cs="Arial"/>
          <w:sz w:val="22"/>
          <w:szCs w:val="22"/>
        </w:rPr>
      </w:pPr>
    </w:p>
    <w:p w14:paraId="15845C35" w14:textId="0F41011E" w:rsidR="00576510" w:rsidRPr="00F90CAE" w:rsidRDefault="00576510" w:rsidP="003E381E">
      <w:pPr>
        <w:rPr>
          <w:rFonts w:ascii="Arial" w:hAnsi="Arial" w:cs="Arial"/>
          <w:sz w:val="22"/>
          <w:szCs w:val="22"/>
        </w:rPr>
      </w:pPr>
      <w:r w:rsidRPr="00F90CAE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E381E" w:rsidRPr="00F90CAE">
        <w:rPr>
          <w:rFonts w:ascii="Arial" w:hAnsi="Arial" w:cs="Arial"/>
          <w:b/>
          <w:bCs/>
          <w:color w:val="000000"/>
          <w:sz w:val="22"/>
          <w:szCs w:val="22"/>
        </w:rPr>
        <w:t>europeistyka – integracja europejska</w:t>
      </w:r>
    </w:p>
    <w:p w14:paraId="11D221F7" w14:textId="77777777" w:rsidR="00576510" w:rsidRPr="00F90CAE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F90CAE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134DF146" w:rsidR="00576510" w:rsidRPr="00F90CAE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F90CAE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733E47" w:rsidRPr="00F90CAE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1FE5E18E" w14:textId="77777777" w:rsidR="00576510" w:rsidRPr="00F90CAE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F90CAE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F90CAE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F90CAE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F90CAE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10AA6D02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7524972D" w14:textId="77777777" w:rsidR="002909D5" w:rsidRPr="002909D5" w:rsidRDefault="002909D5" w:rsidP="002909D5"/>
    <w:p w14:paraId="17C8950F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050B0FBC" w14:textId="77777777" w:rsidR="002909D5" w:rsidRPr="002909D5" w:rsidRDefault="002909D5" w:rsidP="002909D5"/>
    <w:p w14:paraId="14674404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2005–2024</w:t>
      </w:r>
    </w:p>
    <w:p w14:paraId="58A90114" w14:textId="77777777" w:rsidR="002909D5" w:rsidRPr="002909D5" w:rsidRDefault="002909D5" w:rsidP="002909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86"/>
        <w:gridCol w:w="2076"/>
        <w:gridCol w:w="4247"/>
      </w:tblGrid>
      <w:tr w:rsidR="002909D5" w:rsidRPr="002909D5" w14:paraId="13781807" w14:textId="77777777" w:rsidTr="002909D5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B3BDF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C54D185" w14:textId="77777777" w:rsidR="002909D5" w:rsidRPr="002909D5" w:rsidRDefault="002909D5" w:rsidP="002909D5"/>
          <w:p w14:paraId="0CF6D0A8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3AF81E3" w14:textId="77777777" w:rsidR="002909D5" w:rsidRPr="002909D5" w:rsidRDefault="002909D5" w:rsidP="002909D5"/>
          <w:p w14:paraId="2F16DEE5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B71D3BB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8D46CEB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8637839" w14:textId="77777777" w:rsidR="002909D5" w:rsidRPr="002909D5" w:rsidRDefault="002909D5" w:rsidP="002909D5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7D821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6FB5763" w14:textId="77777777" w:rsidR="002909D5" w:rsidRPr="002909D5" w:rsidRDefault="002909D5" w:rsidP="002909D5"/>
          <w:p w14:paraId="13542BF0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1F2647CB" w14:textId="77777777" w:rsidR="002909D5" w:rsidRPr="002909D5" w:rsidRDefault="002909D5" w:rsidP="002909D5"/>
          <w:p w14:paraId="1A9CF3AA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23C8E16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823A6DA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4AC4D043" w14:textId="77777777" w:rsidR="002909D5" w:rsidRPr="002909D5" w:rsidRDefault="002909D5" w:rsidP="002909D5">
            <w:pPr>
              <w:spacing w:after="240"/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676B9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AB595FD" w14:textId="77777777" w:rsidR="002909D5" w:rsidRPr="002909D5" w:rsidRDefault="002909D5" w:rsidP="002909D5"/>
          <w:p w14:paraId="7347CB45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244E1765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62E444F2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6A35EE26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1FE19C6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7C2F7EF8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4526D938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7E680D2F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78CECE17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30C538AD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191C031E" w14:textId="77777777" w:rsidR="002909D5" w:rsidRPr="002909D5" w:rsidRDefault="002909D5" w:rsidP="002909D5"/>
          <w:p w14:paraId="62B04733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FA85D4D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9100A6C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76C9499" w14:textId="77777777" w:rsidR="002909D5" w:rsidRPr="002909D5" w:rsidRDefault="002909D5" w:rsidP="002909D5"/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D705F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C1CCE98" w14:textId="77777777" w:rsidR="002909D5" w:rsidRPr="002909D5" w:rsidRDefault="002909D5" w:rsidP="002909D5"/>
          <w:p w14:paraId="382E6E24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68443B82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1CABE1AA" w14:textId="77777777" w:rsidR="002909D5" w:rsidRPr="002909D5" w:rsidRDefault="002909D5" w:rsidP="002909D5"/>
          <w:p w14:paraId="08FCFEC5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6CC66E08" w14:textId="77777777" w:rsidR="002909D5" w:rsidRPr="002909D5" w:rsidRDefault="002909D5" w:rsidP="002909D5"/>
        </w:tc>
      </w:tr>
      <w:tr w:rsidR="002909D5" w:rsidRPr="002909D5" w14:paraId="3C17A0D7" w14:textId="77777777" w:rsidTr="002909D5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E8669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710A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6E4CF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4AE1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718234F0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2B35DD6A" w14:textId="77777777" w:rsidR="002909D5" w:rsidRPr="002909D5" w:rsidRDefault="002909D5" w:rsidP="002909D5"/>
    <w:p w14:paraId="4C7BF9A8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4B258D2E" w14:textId="77777777" w:rsidR="002909D5" w:rsidRPr="002909D5" w:rsidRDefault="002909D5" w:rsidP="002909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21"/>
        <w:gridCol w:w="1391"/>
        <w:gridCol w:w="4859"/>
      </w:tblGrid>
      <w:tr w:rsidR="002909D5" w:rsidRPr="002909D5" w14:paraId="6E72177B" w14:textId="77777777" w:rsidTr="002909D5">
        <w:trPr>
          <w:trHeight w:val="732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5EDCE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AA0FEB5" w14:textId="77777777" w:rsidR="002909D5" w:rsidRPr="002909D5" w:rsidRDefault="002909D5" w:rsidP="002909D5"/>
          <w:p w14:paraId="1D583DCC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D477EFE" w14:textId="77777777" w:rsidR="002909D5" w:rsidRPr="002909D5" w:rsidRDefault="002909D5" w:rsidP="002909D5"/>
          <w:p w14:paraId="1ADFC5D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5B5B4B5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6E230EF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E7C2EF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5D22BA8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85AD677" w14:textId="77777777" w:rsidR="002909D5" w:rsidRPr="002909D5" w:rsidRDefault="002909D5" w:rsidP="002909D5"/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24BA6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577D16E4" w14:textId="77777777" w:rsidR="002909D5" w:rsidRPr="002909D5" w:rsidRDefault="002909D5" w:rsidP="002909D5"/>
          <w:p w14:paraId="74E3FEC5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69B1B284" w14:textId="77777777" w:rsidR="002909D5" w:rsidRPr="002909D5" w:rsidRDefault="002909D5" w:rsidP="002909D5"/>
          <w:p w14:paraId="611A61F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C2D5623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24E5DE7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3750A96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0C23E1A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5794A73F" w14:textId="77777777" w:rsidR="002909D5" w:rsidRPr="002909D5" w:rsidRDefault="002909D5" w:rsidP="002909D5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10515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5F8CF7BB" w14:textId="77777777" w:rsidR="002909D5" w:rsidRPr="002909D5" w:rsidRDefault="002909D5" w:rsidP="002909D5"/>
          <w:p w14:paraId="3E089993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6AF871AB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582DA215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69AFEE4C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1D55BE51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7D72E1B2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3B495350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070E0267" w14:textId="77777777" w:rsidR="002909D5" w:rsidRPr="002909D5" w:rsidRDefault="002909D5" w:rsidP="002909D5"/>
          <w:p w14:paraId="3F7ED0D5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podstawowy x 0,6</w:t>
            </w:r>
          </w:p>
          <w:p w14:paraId="7F1E43AE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7177547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9FB036D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5DBF563F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05C8D13" w14:textId="77777777" w:rsidR="002909D5" w:rsidRPr="002909D5" w:rsidRDefault="002909D5" w:rsidP="002909D5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CD1BE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20273693" w14:textId="77777777" w:rsidR="002909D5" w:rsidRPr="002909D5" w:rsidRDefault="002909D5" w:rsidP="002909D5"/>
          <w:p w14:paraId="1B6562FF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1B938FF4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070649C7" w14:textId="77777777" w:rsidR="002909D5" w:rsidRPr="002909D5" w:rsidRDefault="002909D5" w:rsidP="002909D5"/>
          <w:p w14:paraId="17490B5F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6845F834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5F4FC1AC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1C5DB13" w14:textId="77777777" w:rsidR="002909D5" w:rsidRPr="002909D5" w:rsidRDefault="002909D5" w:rsidP="002909D5"/>
        </w:tc>
      </w:tr>
      <w:tr w:rsidR="002909D5" w:rsidRPr="002909D5" w14:paraId="77DB9313" w14:textId="77777777" w:rsidTr="002909D5">
        <w:trPr>
          <w:trHeight w:val="410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BB0A3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426DF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401B2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01C47B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DA62B6D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2ADCC140" w14:textId="77777777" w:rsidR="002909D5" w:rsidRPr="002909D5" w:rsidRDefault="002909D5" w:rsidP="002909D5"/>
    <w:p w14:paraId="71EE871E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6C2860D" w14:textId="77777777" w:rsidR="002909D5" w:rsidRPr="002909D5" w:rsidRDefault="002909D5" w:rsidP="002909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415"/>
        <w:gridCol w:w="1385"/>
        <w:gridCol w:w="4605"/>
      </w:tblGrid>
      <w:tr w:rsidR="002909D5" w:rsidRPr="002909D5" w14:paraId="06F038FD" w14:textId="77777777" w:rsidTr="002909D5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DA02D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D16B70F" w14:textId="77777777" w:rsidR="002909D5" w:rsidRPr="002909D5" w:rsidRDefault="002909D5" w:rsidP="002909D5"/>
          <w:p w14:paraId="1B79BD0D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28566647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159E815F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7CD5C93D" w14:textId="77777777" w:rsidR="002909D5" w:rsidRPr="002909D5" w:rsidRDefault="002909D5" w:rsidP="002909D5">
            <w:pPr>
              <w:rPr>
                <w:lang w:val="en-GB"/>
              </w:rPr>
            </w:pPr>
            <w:r w:rsidRPr="002909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30961E0D" w14:textId="77777777" w:rsidR="002909D5" w:rsidRPr="002909D5" w:rsidRDefault="002909D5" w:rsidP="002909D5">
            <w:pPr>
              <w:rPr>
                <w:lang w:val="en-GB"/>
              </w:rPr>
            </w:pPr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0A0B99FD" w14:textId="77777777" w:rsidR="002909D5" w:rsidRPr="002909D5" w:rsidRDefault="002909D5" w:rsidP="002909D5">
            <w:pPr>
              <w:rPr>
                <w:lang w:val="en-GB"/>
              </w:rPr>
            </w:pPr>
          </w:p>
          <w:p w14:paraId="7A1F3A66" w14:textId="77777777" w:rsidR="002909D5" w:rsidRPr="002909D5" w:rsidRDefault="002909D5" w:rsidP="002909D5">
            <w:pPr>
              <w:rPr>
                <w:lang w:val="en-GB"/>
              </w:rPr>
            </w:pPr>
            <w:r w:rsidRPr="002909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1B1063CD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ED175FB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24A7F51A" w14:textId="77777777" w:rsidR="002909D5" w:rsidRPr="002909D5" w:rsidRDefault="002909D5" w:rsidP="002909D5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2B4E5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D9295D8" w14:textId="77777777" w:rsidR="002909D5" w:rsidRPr="002909D5" w:rsidRDefault="002909D5" w:rsidP="002909D5"/>
          <w:p w14:paraId="7B8B8BCE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37F6648" w14:textId="77777777" w:rsidR="002909D5" w:rsidRPr="002909D5" w:rsidRDefault="002909D5" w:rsidP="002909D5"/>
          <w:p w14:paraId="3983A92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0AFD2493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C70C1FE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CCEF5A7" w14:textId="77777777" w:rsidR="002909D5" w:rsidRPr="002909D5" w:rsidRDefault="002909D5" w:rsidP="002909D5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2F357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E2E2B32" w14:textId="77777777" w:rsidR="002909D5" w:rsidRPr="002909D5" w:rsidRDefault="002909D5" w:rsidP="002909D5"/>
          <w:p w14:paraId="3C3BE7CB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61382D49" w14:textId="77777777" w:rsidR="002909D5" w:rsidRPr="002909D5" w:rsidRDefault="002909D5" w:rsidP="002909D5"/>
          <w:p w14:paraId="432E41DB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60A13D75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4BF959C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64DB4EEC" w14:textId="77777777" w:rsidR="002909D5" w:rsidRPr="002909D5" w:rsidRDefault="002909D5" w:rsidP="002909D5"/>
          <w:p w14:paraId="4C6F97FD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6A01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4D8BB19" w14:textId="77777777" w:rsidR="002909D5" w:rsidRPr="002909D5" w:rsidRDefault="002909D5" w:rsidP="002909D5"/>
          <w:p w14:paraId="598E63A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4691F900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690A4E16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(ITGS),</w:t>
            </w:r>
          </w:p>
          <w:p w14:paraId="4B62A112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przedmiot z grupy „sztuka” </w:t>
            </w:r>
          </w:p>
          <w:p w14:paraId="21CA0BC7" w14:textId="77777777" w:rsidR="002909D5" w:rsidRPr="002909D5" w:rsidRDefault="002909D5" w:rsidP="002909D5"/>
          <w:p w14:paraId="5F329BC5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38EC389" w14:textId="77777777" w:rsidR="002909D5" w:rsidRPr="002909D5" w:rsidRDefault="002909D5" w:rsidP="002909D5"/>
        </w:tc>
      </w:tr>
      <w:tr w:rsidR="002909D5" w:rsidRPr="002909D5" w14:paraId="335A3BF6" w14:textId="77777777" w:rsidTr="002909D5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6E9B2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03CD1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9C7AA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DD7EE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27BB1041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4E6B56D1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06EE7B87" w14:textId="77777777" w:rsidR="002909D5" w:rsidRPr="002909D5" w:rsidRDefault="002909D5" w:rsidP="002909D5"/>
    <w:p w14:paraId="0605973B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1F8753DB" w14:textId="77777777" w:rsidR="002909D5" w:rsidRPr="002909D5" w:rsidRDefault="002909D5" w:rsidP="002909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23"/>
        <w:gridCol w:w="1581"/>
        <w:gridCol w:w="4460"/>
      </w:tblGrid>
      <w:tr w:rsidR="002909D5" w:rsidRPr="002909D5" w14:paraId="356E0365" w14:textId="77777777" w:rsidTr="002909D5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8AC7C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2EDE62A" w14:textId="77777777" w:rsidR="002909D5" w:rsidRPr="002909D5" w:rsidRDefault="002909D5" w:rsidP="002909D5"/>
          <w:p w14:paraId="0BA3C04A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241480FF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41A56D42" w14:textId="77777777" w:rsidR="002909D5" w:rsidRPr="002909D5" w:rsidRDefault="002909D5" w:rsidP="002909D5"/>
          <w:p w14:paraId="025D66C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43CA60D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5BB1EB0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69507DF" w14:textId="77777777" w:rsidR="002909D5" w:rsidRPr="002909D5" w:rsidRDefault="002909D5" w:rsidP="002909D5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BF037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81B7800" w14:textId="77777777" w:rsidR="002909D5" w:rsidRPr="002909D5" w:rsidRDefault="002909D5" w:rsidP="002909D5"/>
          <w:p w14:paraId="40D761F4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1D5B232" w14:textId="77777777" w:rsidR="002909D5" w:rsidRPr="002909D5" w:rsidRDefault="002909D5" w:rsidP="002909D5"/>
          <w:p w14:paraId="1E21F8DD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85501D1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0336600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EDCD4E2" w14:textId="77777777" w:rsidR="002909D5" w:rsidRPr="002909D5" w:rsidRDefault="002909D5" w:rsidP="002909D5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FB580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942A958" w14:textId="77777777" w:rsidR="002909D5" w:rsidRPr="002909D5" w:rsidRDefault="002909D5" w:rsidP="002909D5"/>
          <w:p w14:paraId="6D67777F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35603DDF" w14:textId="77777777" w:rsidR="002909D5" w:rsidRPr="002909D5" w:rsidRDefault="002909D5" w:rsidP="002909D5"/>
          <w:p w14:paraId="48325BDE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EFB34E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629794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01E8031" w14:textId="77777777" w:rsidR="002909D5" w:rsidRPr="002909D5" w:rsidRDefault="002909D5" w:rsidP="002909D5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8CB1E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1050647" w14:textId="77777777" w:rsidR="002909D5" w:rsidRPr="002909D5" w:rsidRDefault="002909D5" w:rsidP="002909D5"/>
          <w:p w14:paraId="18CEBD78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4E4758BE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22245B0D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67C5B605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26E4D5C7" w14:textId="77777777" w:rsidR="002909D5" w:rsidRPr="002909D5" w:rsidRDefault="002909D5" w:rsidP="002909D5"/>
          <w:p w14:paraId="33EA05B7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33EA0FD4" w14:textId="77777777" w:rsidR="002909D5" w:rsidRPr="002909D5" w:rsidRDefault="002909D5" w:rsidP="002909D5"/>
        </w:tc>
      </w:tr>
      <w:tr w:rsidR="002909D5" w:rsidRPr="002909D5" w14:paraId="5220F6CF" w14:textId="77777777" w:rsidTr="002909D5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50930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E6BEE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F35BE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DA147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55A9511E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5B99D7A5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37F2B66D" w14:textId="77777777" w:rsidR="002909D5" w:rsidRPr="002909D5" w:rsidRDefault="002909D5" w:rsidP="002909D5"/>
    <w:p w14:paraId="754D3322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2DAFA0C1" w14:textId="77777777" w:rsidR="002909D5" w:rsidRPr="002909D5" w:rsidRDefault="002909D5" w:rsidP="002909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623"/>
        <w:gridCol w:w="1569"/>
        <w:gridCol w:w="3634"/>
      </w:tblGrid>
      <w:tr w:rsidR="002909D5" w:rsidRPr="002909D5" w14:paraId="6391666E" w14:textId="77777777" w:rsidTr="002909D5">
        <w:trPr>
          <w:trHeight w:val="16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6DA43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12E0277E" w14:textId="77777777" w:rsidR="002909D5" w:rsidRPr="002909D5" w:rsidRDefault="002909D5" w:rsidP="002909D5"/>
          <w:p w14:paraId="3C57B682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matury*</w:t>
            </w:r>
          </w:p>
          <w:p w14:paraId="0C0179BD" w14:textId="77777777" w:rsidR="002909D5" w:rsidRPr="002909D5" w:rsidRDefault="002909D5" w:rsidP="002909D5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7F957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A15427D" w14:textId="77777777" w:rsidR="002909D5" w:rsidRPr="002909D5" w:rsidRDefault="002909D5" w:rsidP="002909D5"/>
          <w:p w14:paraId="7CA4A4FA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Matematyka**</w:t>
            </w:r>
          </w:p>
          <w:p w14:paraId="5359F66B" w14:textId="77777777" w:rsidR="002909D5" w:rsidRPr="002909D5" w:rsidRDefault="002909D5" w:rsidP="002909D5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F3A6B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380E2A8" w14:textId="77777777" w:rsidR="002909D5" w:rsidRPr="002909D5" w:rsidRDefault="002909D5" w:rsidP="002909D5"/>
          <w:p w14:paraId="2283FAF5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3C3F5E1F" w14:textId="77777777" w:rsidR="002909D5" w:rsidRPr="002909D5" w:rsidRDefault="002909D5" w:rsidP="002909D5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AB249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366915B" w14:textId="77777777" w:rsidR="002909D5" w:rsidRPr="002909D5" w:rsidRDefault="002909D5" w:rsidP="002909D5"/>
          <w:p w14:paraId="50E32D0B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3643E8CC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66469FDE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3E6FE59C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65C862F8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5389A101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61F28631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3012F60B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6275E194" w14:textId="77777777" w:rsidR="002909D5" w:rsidRPr="002909D5" w:rsidRDefault="002909D5" w:rsidP="002909D5">
            <w:r w:rsidRPr="002909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  <w:p w14:paraId="5F5BE5F2" w14:textId="77777777" w:rsidR="002909D5" w:rsidRPr="002909D5" w:rsidRDefault="002909D5" w:rsidP="002909D5"/>
        </w:tc>
      </w:tr>
      <w:tr w:rsidR="002909D5" w:rsidRPr="002909D5" w14:paraId="2720301E" w14:textId="77777777" w:rsidTr="002909D5">
        <w:trPr>
          <w:trHeight w:val="46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36AEB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994DB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D08D71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CF19DE" w14:textId="77777777" w:rsidR="002909D5" w:rsidRPr="002909D5" w:rsidRDefault="002909D5" w:rsidP="002909D5">
            <w:r w:rsidRPr="002909D5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18E2B9E8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18"/>
          <w:szCs w:val="18"/>
        </w:rPr>
        <w:t>* Język z kolumny 1 może być powtórzony w kolumnie 3.</w:t>
      </w:r>
    </w:p>
    <w:p w14:paraId="4D02A5F0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18"/>
          <w:szCs w:val="18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79A4CBEA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18"/>
          <w:szCs w:val="18"/>
        </w:rPr>
        <w:t>*** W kolumnie 4 nie można uwzględnić języków z kolumn 1 lub 3.</w:t>
      </w:r>
    </w:p>
    <w:p w14:paraId="422FC725" w14:textId="77777777" w:rsidR="002909D5" w:rsidRPr="002909D5" w:rsidRDefault="002909D5" w:rsidP="002909D5"/>
    <w:p w14:paraId="3DF7A916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611E983E" w14:textId="77777777" w:rsidR="002909D5" w:rsidRPr="002909D5" w:rsidRDefault="002909D5" w:rsidP="002909D5"/>
    <w:p w14:paraId="6DC367E6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7C75D98A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50276E0E" w14:textId="77777777" w:rsidR="002909D5" w:rsidRPr="002909D5" w:rsidRDefault="002909D5" w:rsidP="002909D5"/>
    <w:p w14:paraId="13B5F0B8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45E09052" w14:textId="77777777" w:rsidR="002909D5" w:rsidRPr="002909D5" w:rsidRDefault="002909D5" w:rsidP="002909D5"/>
    <w:p w14:paraId="530D6C96" w14:textId="77777777" w:rsidR="002909D5" w:rsidRPr="002909D5" w:rsidRDefault="002909D5" w:rsidP="002909D5">
      <w:pPr>
        <w:spacing w:after="120"/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450B8551" w14:textId="77777777" w:rsidR="002909D5" w:rsidRPr="002909D5" w:rsidRDefault="002909D5" w:rsidP="002909D5">
      <w:pPr>
        <w:numPr>
          <w:ilvl w:val="0"/>
          <w:numId w:val="39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6606518F" w14:textId="77777777" w:rsidR="002909D5" w:rsidRPr="002909D5" w:rsidRDefault="002909D5" w:rsidP="002909D5">
      <w:pPr>
        <w:numPr>
          <w:ilvl w:val="0"/>
          <w:numId w:val="39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1B73D2B0" w14:textId="77777777" w:rsidR="002909D5" w:rsidRPr="002909D5" w:rsidRDefault="002909D5" w:rsidP="002909D5">
      <w:pPr>
        <w:numPr>
          <w:ilvl w:val="0"/>
          <w:numId w:val="39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45666774" w14:textId="77777777" w:rsidR="002909D5" w:rsidRPr="002909D5" w:rsidRDefault="002909D5" w:rsidP="002909D5"/>
    <w:p w14:paraId="049BABDB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631C9473" w14:textId="77777777" w:rsidR="002909D5" w:rsidRPr="002909D5" w:rsidRDefault="002909D5" w:rsidP="002909D5"/>
    <w:p w14:paraId="5A77D9D7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4AB43488" w14:textId="513245BE" w:rsidR="007C0601" w:rsidRPr="00B620E3" w:rsidRDefault="007C0601" w:rsidP="00B620E3">
      <w:pPr>
        <w:jc w:val="both"/>
        <w:rPr>
          <w:rFonts w:asciiTheme="minorHAnsi" w:hAnsiTheme="minorHAnsi" w:cstheme="minorHAnsi"/>
          <w:color w:val="000000"/>
        </w:rPr>
        <w:sectPr w:rsidR="007C0601" w:rsidRPr="00B620E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36C2C0DE" w14:textId="342EA144" w:rsidR="0042467C" w:rsidRPr="00576510" w:rsidRDefault="006B2158" w:rsidP="006B2158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441A00">
        <w:rPr>
          <w:color w:val="000000"/>
          <w:sz w:val="16"/>
          <w:szCs w:val="16"/>
        </w:rPr>
        <w:t>26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2BD6F522" w:rsidR="00400AEC" w:rsidRPr="002909D5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E381E" w:rsidRPr="002909D5">
        <w:rPr>
          <w:rFonts w:ascii="Arial" w:hAnsi="Arial" w:cs="Arial"/>
          <w:b/>
          <w:bCs/>
          <w:color w:val="000000"/>
          <w:sz w:val="22"/>
          <w:szCs w:val="22"/>
        </w:rPr>
        <w:t>europeistyka – integracja europejska</w:t>
      </w:r>
    </w:p>
    <w:p w14:paraId="22071C8C" w14:textId="77777777" w:rsidR="00400AEC" w:rsidRPr="002909D5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5DEFB15" w14:textId="11D838E0" w:rsidR="00400AEC" w:rsidRPr="002909D5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733E47" w:rsidRPr="002909D5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56530E66" w14:textId="77777777" w:rsidR="00400AEC" w:rsidRPr="002909D5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7688FA2F" w14:textId="646F6FB4" w:rsidR="00400AEC" w:rsidRPr="002909D5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2909D5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DB6884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07FC53EC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762C2D0B" w14:textId="77777777" w:rsidR="002909D5" w:rsidRPr="002909D5" w:rsidRDefault="002909D5" w:rsidP="002909D5"/>
    <w:p w14:paraId="17C8F490" w14:textId="77777777" w:rsidR="002909D5" w:rsidRPr="002909D5" w:rsidRDefault="002909D5" w:rsidP="002909D5">
      <w:pPr>
        <w:shd w:val="clear" w:color="auto" w:fill="FFFFFF"/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135AEBA4" w14:textId="77777777" w:rsidR="002909D5" w:rsidRPr="002909D5" w:rsidRDefault="002909D5" w:rsidP="002909D5">
      <w:pPr>
        <w:shd w:val="clear" w:color="auto" w:fill="FFFFFF"/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 </w:t>
      </w:r>
    </w:p>
    <w:p w14:paraId="220EB651" w14:textId="77777777" w:rsidR="002909D5" w:rsidRPr="002909D5" w:rsidRDefault="002909D5" w:rsidP="002909D5">
      <w:pPr>
        <w:shd w:val="clear" w:color="auto" w:fill="FFFFFF"/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2974FCB2" w14:textId="77777777" w:rsidR="002909D5" w:rsidRPr="002909D5" w:rsidRDefault="002909D5" w:rsidP="002909D5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umotywowany </w:t>
      </w: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 w:rsidRPr="002909D5"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080F0625" w14:textId="77777777" w:rsidR="002909D5" w:rsidRPr="002909D5" w:rsidRDefault="002909D5" w:rsidP="002909D5">
      <w:pPr>
        <w:numPr>
          <w:ilvl w:val="0"/>
          <w:numId w:val="40"/>
        </w:num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 w:rsidRPr="002909D5"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 w:rsidRPr="002909D5"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 w:rsidRPr="002909D5"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 w:rsidRPr="002909D5"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 w:rsidRPr="002909D5"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436B65E0" w14:textId="77777777" w:rsidR="002909D5" w:rsidRPr="002909D5" w:rsidRDefault="002909D5" w:rsidP="002909D5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0A301134" w14:textId="77777777" w:rsidR="002909D5" w:rsidRPr="002909D5" w:rsidRDefault="002909D5" w:rsidP="002909D5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7110AEA9" w14:textId="77777777" w:rsidR="002909D5" w:rsidRPr="002909D5" w:rsidRDefault="002909D5" w:rsidP="002909D5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28098122" w14:textId="77777777" w:rsidR="002909D5" w:rsidRPr="002909D5" w:rsidRDefault="002909D5" w:rsidP="002909D5">
      <w:pPr>
        <w:shd w:val="clear" w:color="auto" w:fill="FFFFFF"/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0FABB305" w14:textId="77777777" w:rsidR="002909D5" w:rsidRPr="002909D5" w:rsidRDefault="002909D5" w:rsidP="002909D5"/>
    <w:p w14:paraId="48FF8D19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0ED4E076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17B3C352" w14:textId="77777777" w:rsidR="002909D5" w:rsidRPr="002909D5" w:rsidRDefault="002909D5" w:rsidP="002909D5"/>
    <w:p w14:paraId="6658D9F5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79AE7C8B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35ECD9F5" w14:textId="77777777" w:rsidR="002909D5" w:rsidRPr="002909D5" w:rsidRDefault="002909D5" w:rsidP="002909D5">
      <w:pPr>
        <w:numPr>
          <w:ilvl w:val="0"/>
          <w:numId w:val="41"/>
        </w:numPr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za analizę zawartości merytorycznej tekstu – 0-20 pkt.</w:t>
      </w:r>
    </w:p>
    <w:p w14:paraId="5A72506A" w14:textId="77777777" w:rsidR="002909D5" w:rsidRPr="002909D5" w:rsidRDefault="002909D5" w:rsidP="002909D5">
      <w:pPr>
        <w:numPr>
          <w:ilvl w:val="0"/>
          <w:numId w:val="41"/>
        </w:numPr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za wnioskowanie, syntezę i formułowanie opinii – 0-20 pkt.</w:t>
      </w:r>
    </w:p>
    <w:p w14:paraId="6E83C620" w14:textId="77777777" w:rsidR="002909D5" w:rsidRPr="002909D5" w:rsidRDefault="002909D5" w:rsidP="002909D5">
      <w:pPr>
        <w:numPr>
          <w:ilvl w:val="0"/>
          <w:numId w:val="41"/>
        </w:numPr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za posługiwanie się kategoriami nauk społecznych – 0-5 pkt.</w:t>
      </w:r>
    </w:p>
    <w:p w14:paraId="5054AEBD" w14:textId="77777777" w:rsidR="002909D5" w:rsidRPr="002909D5" w:rsidRDefault="002909D5" w:rsidP="002909D5">
      <w:pPr>
        <w:numPr>
          <w:ilvl w:val="0"/>
          <w:numId w:val="41"/>
        </w:numPr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2909D5">
        <w:rPr>
          <w:rFonts w:ascii="Arial" w:hAnsi="Arial" w:cs="Arial"/>
          <w:color w:val="000000"/>
          <w:sz w:val="20"/>
          <w:szCs w:val="20"/>
        </w:rPr>
        <w:t>języka, stylu i kompozycji wypowiedzi – 0-5 pkt.</w:t>
      </w:r>
    </w:p>
    <w:p w14:paraId="5BC05EE7" w14:textId="77777777" w:rsidR="002909D5" w:rsidRPr="002909D5" w:rsidRDefault="002909D5" w:rsidP="002909D5"/>
    <w:p w14:paraId="7E05A060" w14:textId="77777777" w:rsidR="002909D5" w:rsidRPr="002909D5" w:rsidRDefault="002909D5" w:rsidP="002909D5">
      <w:r w:rsidRPr="002909D5">
        <w:rPr>
          <w:rFonts w:ascii="Arial" w:hAnsi="Arial" w:cs="Arial"/>
          <w:color w:val="000000"/>
          <w:sz w:val="20"/>
          <w:szCs w:val="20"/>
        </w:rPr>
        <w:lastRenderedPageBreak/>
        <w:t>Próg kwalifikacji: 20 pkt.</w:t>
      </w:r>
    </w:p>
    <w:p w14:paraId="38E6889F" w14:textId="77777777" w:rsidR="002909D5" w:rsidRPr="002909D5" w:rsidRDefault="002909D5" w:rsidP="002909D5">
      <w:pPr>
        <w:shd w:val="clear" w:color="auto" w:fill="FFFFFF"/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 </w:t>
      </w:r>
    </w:p>
    <w:p w14:paraId="7F141E70" w14:textId="77777777" w:rsidR="002909D5" w:rsidRPr="002909D5" w:rsidRDefault="002909D5" w:rsidP="002909D5">
      <w:pPr>
        <w:shd w:val="clear" w:color="auto" w:fill="FFFFFF"/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41E0B75B" w14:textId="77777777" w:rsidR="002909D5" w:rsidRPr="002909D5" w:rsidRDefault="002909D5" w:rsidP="002909D5"/>
    <w:p w14:paraId="64E703E2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0D8CEF8A" w14:textId="77777777" w:rsidR="002909D5" w:rsidRPr="002909D5" w:rsidRDefault="002909D5" w:rsidP="002909D5"/>
    <w:p w14:paraId="72CE2CF7" w14:textId="77777777" w:rsidR="002909D5" w:rsidRPr="002909D5" w:rsidRDefault="002909D5" w:rsidP="002909D5">
      <w:pPr>
        <w:jc w:val="both"/>
      </w:pPr>
      <w:r w:rsidRPr="002909D5"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2909D5"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22048D70" w14:textId="77777777" w:rsidR="003E381E" w:rsidRPr="003E381E" w:rsidRDefault="003E381E" w:rsidP="003E381E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2C07BE6B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6A9FE38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2E8D683" w14:textId="097A2DF8" w:rsidR="002909D5" w:rsidRDefault="002909D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F42366C" w14:textId="1A2E90F9" w:rsidR="002909D5" w:rsidRDefault="002909D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77C5BBB" w14:textId="48D7BC0C" w:rsidR="002909D5" w:rsidRDefault="002909D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755EB28" w14:textId="562B2C5B" w:rsidR="002909D5" w:rsidRDefault="002909D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1517C32" w14:textId="3E165B89" w:rsidR="002909D5" w:rsidRDefault="002909D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AC27AA5" w14:textId="11E81104" w:rsidR="002909D5" w:rsidRDefault="002909D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E190B6" w14:textId="77777777" w:rsidR="002909D5" w:rsidRDefault="002909D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2B3A432" w14:textId="560871C1" w:rsidR="00FF021D" w:rsidRDefault="00FF021D" w:rsidP="002909D5">
      <w:pPr>
        <w:rPr>
          <w:color w:val="000000"/>
          <w:sz w:val="16"/>
          <w:szCs w:val="16"/>
        </w:rPr>
      </w:pPr>
    </w:p>
    <w:p w14:paraId="1D00CF95" w14:textId="77777777" w:rsidR="002909D5" w:rsidRDefault="002909D5" w:rsidP="002909D5">
      <w:pPr>
        <w:rPr>
          <w:color w:val="000000"/>
          <w:sz w:val="16"/>
          <w:szCs w:val="16"/>
        </w:rPr>
      </w:pPr>
    </w:p>
    <w:p w14:paraId="1A1C89B3" w14:textId="4AE75C34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E381E">
        <w:rPr>
          <w:color w:val="000000"/>
          <w:sz w:val="16"/>
          <w:szCs w:val="16"/>
        </w:rPr>
        <w:t>3</w:t>
      </w:r>
    </w:p>
    <w:p w14:paraId="20EC4BC7" w14:textId="5FC3D034" w:rsidR="006B2158" w:rsidRPr="00576510" w:rsidRDefault="006B2158" w:rsidP="006B2158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441A00">
        <w:rPr>
          <w:color w:val="000000"/>
          <w:sz w:val="16"/>
          <w:szCs w:val="16"/>
        </w:rPr>
        <w:t>26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69463F3F" w:rsidR="00894135" w:rsidRPr="002909D5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E381E" w:rsidRPr="002909D5">
        <w:rPr>
          <w:rFonts w:ascii="Arial" w:hAnsi="Arial" w:cs="Arial"/>
          <w:i/>
          <w:iCs/>
          <w:color w:val="000000"/>
          <w:sz w:val="22"/>
          <w:szCs w:val="22"/>
        </w:rPr>
        <w:t>europeistyka – integracja europejska</w:t>
      </w:r>
    </w:p>
    <w:p w14:paraId="0379AAE8" w14:textId="77777777" w:rsidR="00894135" w:rsidRPr="002909D5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2909D5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6D9E3675" w14:textId="792FBFB7" w:rsidR="00894135" w:rsidRPr="002909D5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733E47" w:rsidRPr="002909D5">
        <w:rPr>
          <w:rFonts w:ascii="Arial" w:hAnsi="Arial" w:cs="Arial"/>
          <w:i/>
          <w:iCs/>
          <w:color w:val="000000"/>
          <w:sz w:val="22"/>
          <w:szCs w:val="22"/>
        </w:rPr>
        <w:t>praktyczny</w:t>
      </w:r>
    </w:p>
    <w:p w14:paraId="699C1ED6" w14:textId="77777777" w:rsidR="00894135" w:rsidRPr="002909D5" w:rsidRDefault="00894135" w:rsidP="00894135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2909D5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2557ED28" w14:textId="77777777" w:rsidR="00894135" w:rsidRPr="002909D5" w:rsidRDefault="00894135" w:rsidP="00894135">
      <w:pPr>
        <w:pStyle w:val="NormalnyWeb"/>
        <w:spacing w:before="0" w:beforeAutospacing="0" w:after="1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2909D5">
        <w:rPr>
          <w:rFonts w:ascii="Arial" w:hAnsi="Arial" w:cs="Arial"/>
          <w:i/>
          <w:iCs/>
          <w:color w:val="000000"/>
          <w:sz w:val="22"/>
          <w:szCs w:val="22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2909D5" w:rsidRPr="005F1301" w14:paraId="0BB82EF7" w14:textId="77777777" w:rsidTr="00481F9E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86BCD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C7C07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EE93D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6BB0D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2BF28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C4EC6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6FBD7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909D5" w:rsidRPr="005F1301" w14:paraId="118F939E" w14:textId="77777777" w:rsidTr="00481F9E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E74A0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CEF1F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E5FAA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8C9B5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16-18.07.2024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F1380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BDACF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611B7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23-25.07.2024</w:t>
            </w:r>
          </w:p>
          <w:p w14:paraId="4EC25D24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17C08BF" w14:textId="77777777" w:rsidR="002909D5" w:rsidRPr="005F1301" w:rsidRDefault="002909D5" w:rsidP="00481F9E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14:paraId="5E68329E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E6AD02E" w14:textId="77777777" w:rsidR="002909D5" w:rsidRPr="005F1301" w:rsidRDefault="002909D5" w:rsidP="00481F9E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14:paraId="42C16D6C" w14:textId="77777777" w:rsidR="002909D5" w:rsidRPr="005F1301" w:rsidRDefault="002909D5" w:rsidP="00481F9E">
            <w:pPr>
              <w:spacing w:after="120"/>
              <w:ind w:right="-108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2909D5" w:rsidRPr="005F1301" w14:paraId="492F31C6" w14:textId="77777777" w:rsidTr="00481F9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EBD89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9FFE5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AC6D6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6AE6FE" w14:textId="746B3681" w:rsidR="002909D5" w:rsidRPr="005F1301" w:rsidRDefault="002909D5" w:rsidP="00D926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19-20.09.202</w:t>
            </w:r>
            <w:r w:rsidR="00D9265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C83A8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36E4B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AF7CF" w14:textId="77777777" w:rsidR="002909D5" w:rsidRPr="005F1301" w:rsidRDefault="002909D5" w:rsidP="00481F9E">
            <w:pPr>
              <w:spacing w:before="120" w:after="120"/>
              <w:ind w:right="-113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</w:p>
          <w:p w14:paraId="71B186E4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290D459" w14:textId="77777777" w:rsidR="002909D5" w:rsidRPr="005F1301" w:rsidRDefault="002909D5" w:rsidP="00481F9E">
            <w:pPr>
              <w:spacing w:before="40" w:after="4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14:paraId="329551CC" w14:textId="77777777" w:rsidR="002909D5" w:rsidRPr="005F1301" w:rsidRDefault="002909D5" w:rsidP="002909D5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56FC2EC" w14:textId="77777777" w:rsidR="002909D5" w:rsidRPr="005F1301" w:rsidRDefault="002909D5" w:rsidP="002909D5">
      <w:pPr>
        <w:spacing w:after="12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9A69E42" w14:textId="5C58B03B" w:rsidR="003B2E0D" w:rsidRDefault="003B2E0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516DB640" w14:textId="77777777" w:rsidR="00733E47" w:rsidRDefault="00733E47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396CFAC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0336AC39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733E47">
        <w:rPr>
          <w:color w:val="000000"/>
          <w:sz w:val="16"/>
          <w:szCs w:val="16"/>
        </w:rPr>
        <w:t>4</w:t>
      </w:r>
    </w:p>
    <w:p w14:paraId="647BB20F" w14:textId="1A062B5E" w:rsidR="002B4FAB" w:rsidRPr="00576510" w:rsidRDefault="006B2158" w:rsidP="006B2158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441A00">
        <w:rPr>
          <w:color w:val="000000"/>
          <w:sz w:val="16"/>
          <w:szCs w:val="16"/>
        </w:rPr>
        <w:t>26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695F9BD4" w:rsidR="002B4FAB" w:rsidRPr="002909D5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733E47" w:rsidRPr="002909D5">
        <w:rPr>
          <w:rFonts w:ascii="Arial" w:hAnsi="Arial" w:cs="Arial"/>
          <w:i/>
          <w:iCs/>
          <w:color w:val="000000"/>
          <w:sz w:val="22"/>
          <w:szCs w:val="22"/>
        </w:rPr>
        <w:t>europeistyka – integracja europejska</w:t>
      </w:r>
    </w:p>
    <w:p w14:paraId="40D4EB76" w14:textId="77777777" w:rsidR="002B4FAB" w:rsidRPr="002909D5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2909D5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4359F558" w14:textId="72ACC099" w:rsidR="002B4FAB" w:rsidRPr="002909D5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733E47" w:rsidRPr="002909D5">
        <w:rPr>
          <w:rFonts w:ascii="Arial" w:hAnsi="Arial" w:cs="Arial"/>
          <w:i/>
          <w:iCs/>
          <w:color w:val="000000"/>
          <w:sz w:val="22"/>
          <w:szCs w:val="22"/>
        </w:rPr>
        <w:t>praktyczny</w:t>
      </w:r>
    </w:p>
    <w:p w14:paraId="6D2604E3" w14:textId="77777777" w:rsidR="002B4FAB" w:rsidRPr="002909D5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2909D5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32642F1D" w14:textId="3041F6A5" w:rsidR="002B4FAB" w:rsidRPr="002909D5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2909D5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363"/>
        <w:gridCol w:w="1304"/>
        <w:gridCol w:w="1860"/>
        <w:gridCol w:w="1457"/>
        <w:gridCol w:w="2191"/>
      </w:tblGrid>
      <w:tr w:rsidR="002909D5" w:rsidRPr="005F1301" w14:paraId="02F78F1E" w14:textId="77777777" w:rsidTr="00481F9E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6B11" w14:textId="77777777" w:rsidR="002909D5" w:rsidRPr="005F1301" w:rsidRDefault="002909D5" w:rsidP="00481F9E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50B4" w14:textId="77777777" w:rsidR="002909D5" w:rsidRPr="005F1301" w:rsidRDefault="002909D5" w:rsidP="00481F9E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8E7F3" w14:textId="77777777" w:rsidR="002909D5" w:rsidRPr="005F1301" w:rsidRDefault="002909D5" w:rsidP="00481F9E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37F5" w14:textId="77777777" w:rsidR="002909D5" w:rsidRPr="005F1301" w:rsidRDefault="002909D5" w:rsidP="00481F9E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944F" w14:textId="77777777" w:rsidR="002909D5" w:rsidRPr="005F1301" w:rsidRDefault="002909D5" w:rsidP="00481F9E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8088" w14:textId="77777777" w:rsidR="002909D5" w:rsidRPr="005F1301" w:rsidRDefault="002909D5" w:rsidP="00481F9E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909D5" w:rsidRPr="005F1301" w14:paraId="08001C64" w14:textId="77777777" w:rsidTr="00481F9E">
        <w:trPr>
          <w:trHeight w:val="801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1DBB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372BE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5AB7B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059F5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808C2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4E4F4" w14:textId="77777777" w:rsidR="002909D5" w:rsidRPr="005F1301" w:rsidRDefault="002909D5" w:rsidP="00481F9E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2909D5" w:rsidRPr="005F1301" w14:paraId="16DFE86D" w14:textId="77777777" w:rsidTr="00481F9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E134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4D30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F1C0F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4346E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C36A8" w14:textId="77777777" w:rsidR="002909D5" w:rsidRPr="005F1301" w:rsidRDefault="002909D5" w:rsidP="00481F9E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E798493" w14:textId="77777777" w:rsidR="002909D5" w:rsidRPr="005F1301" w:rsidRDefault="002909D5" w:rsidP="00481F9E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23-24.09.2024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                  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ab/>
            </w:r>
          </w:p>
        </w:tc>
      </w:tr>
    </w:tbl>
    <w:p w14:paraId="26E45C2A" w14:textId="77777777" w:rsidR="002909D5" w:rsidRPr="005F1301" w:rsidRDefault="002909D5" w:rsidP="002909D5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1B08470" w14:textId="77777777" w:rsidR="002909D5" w:rsidRPr="005F1301" w:rsidRDefault="002909D5" w:rsidP="002909D5">
      <w:pPr>
        <w:spacing w:before="60" w:after="1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 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DA0516" w14:textId="0801FF01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0635A6D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34DA5BF" w14:textId="77777777" w:rsidR="002909D5" w:rsidRDefault="002909D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7B3DDEEF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F0BE3">
        <w:rPr>
          <w:color w:val="000000"/>
          <w:sz w:val="16"/>
          <w:szCs w:val="16"/>
        </w:rPr>
        <w:t>5</w:t>
      </w:r>
    </w:p>
    <w:p w14:paraId="5F31010D" w14:textId="00B9A360" w:rsidR="002B4FAB" w:rsidRPr="00576510" w:rsidRDefault="006B2158" w:rsidP="006B2158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441A00">
        <w:rPr>
          <w:color w:val="000000"/>
          <w:sz w:val="16"/>
          <w:szCs w:val="16"/>
        </w:rPr>
        <w:t>26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6023B8B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2332F5F5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6B2158">
        <w:rPr>
          <w:rFonts w:ascii="Arial" w:hAnsi="Arial" w:cs="Arial"/>
          <w:b/>
          <w:bCs/>
          <w:color w:val="000000"/>
        </w:rPr>
        <w:t>7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6B2158">
        <w:rPr>
          <w:rFonts w:ascii="Arial" w:hAnsi="Arial" w:cs="Arial"/>
          <w:b/>
          <w:bCs/>
          <w:color w:val="000000"/>
        </w:rPr>
        <w:t>8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65C260FF" w:rsidR="00D66273" w:rsidRPr="002909D5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7A2E61" w:rsidRPr="002909D5">
        <w:rPr>
          <w:rFonts w:ascii="Arial" w:hAnsi="Arial" w:cs="Arial"/>
          <w:b/>
          <w:bCs/>
          <w:color w:val="000000"/>
          <w:sz w:val="22"/>
          <w:szCs w:val="22"/>
        </w:rPr>
        <w:t>europeistyka – integracja europejska</w:t>
      </w:r>
    </w:p>
    <w:p w14:paraId="70B0FDB3" w14:textId="77777777" w:rsidR="00D66273" w:rsidRPr="002909D5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01A500" w14:textId="62FF2FC8" w:rsidR="00D66273" w:rsidRPr="002909D5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7A2E61" w:rsidRPr="002909D5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4723DD45" w14:textId="77777777" w:rsidR="00D66273" w:rsidRPr="002909D5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45EC8BF7" w14:textId="77777777" w:rsidR="00D66273" w:rsidRPr="002909D5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09D5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FA17611" w14:textId="77777777" w:rsidR="002909D5" w:rsidRDefault="002909D5" w:rsidP="002909D5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03B285D" w14:textId="77777777" w:rsidR="002909D5" w:rsidRPr="008A7308" w:rsidRDefault="002909D5" w:rsidP="002909D5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58886ED8" w14:textId="77777777" w:rsidR="002909D5" w:rsidRPr="008A7308" w:rsidRDefault="002909D5" w:rsidP="002909D5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0511465D" w14:textId="77777777" w:rsidR="002909D5" w:rsidRPr="008A7308" w:rsidRDefault="002909D5" w:rsidP="002909D5">
      <w:pPr>
        <w:numPr>
          <w:ilvl w:val="0"/>
          <w:numId w:val="42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przedmiotowej zwalniającej z egzaminu maturalnego z przedmiotu wiedza o społeczeństwie</w:t>
      </w:r>
    </w:p>
    <w:p w14:paraId="02C514DD" w14:textId="77777777" w:rsidR="002909D5" w:rsidRPr="008A7308" w:rsidRDefault="002909D5" w:rsidP="002909D5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lub</w:t>
      </w:r>
    </w:p>
    <w:p w14:paraId="5DBE02CD" w14:textId="77777777" w:rsidR="002909D5" w:rsidRPr="008A7308" w:rsidRDefault="002909D5" w:rsidP="002909D5">
      <w:pPr>
        <w:numPr>
          <w:ilvl w:val="0"/>
          <w:numId w:val="43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Polsce i Świecie Współczesnym organizowanej przez Uniwersytet Warszawski;</w:t>
      </w:r>
    </w:p>
    <w:p w14:paraId="5D7E6C3B" w14:textId="77777777" w:rsidR="002909D5" w:rsidRPr="008A7308" w:rsidRDefault="002909D5" w:rsidP="002909D5">
      <w:pPr>
        <w:spacing w:line="360" w:lineRule="auto"/>
      </w:pPr>
      <w:r w:rsidRPr="008A7308">
        <w:rPr>
          <w:rFonts w:ascii="Arial" w:hAnsi="Arial" w:cs="Arial"/>
          <w:color w:val="000000"/>
          <w:sz w:val="20"/>
          <w:szCs w:val="20"/>
        </w:rPr>
        <w:t>b) LAUREACI:</w:t>
      </w:r>
    </w:p>
    <w:p w14:paraId="560B0AA5" w14:textId="77777777" w:rsidR="002909D5" w:rsidRPr="008A7308" w:rsidRDefault="002909D5" w:rsidP="002909D5">
      <w:pPr>
        <w:numPr>
          <w:ilvl w:val="0"/>
          <w:numId w:val="44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Bezpieczeństwie i Obronności organizowanej przez Uniwersytet Warszawski;</w:t>
      </w:r>
    </w:p>
    <w:p w14:paraId="00A43569" w14:textId="77777777" w:rsidR="002909D5" w:rsidRPr="008A7308" w:rsidRDefault="002909D5" w:rsidP="002909D5">
      <w:pPr>
        <w:numPr>
          <w:ilvl w:val="0"/>
          <w:numId w:val="44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Ogólnopolskiej Olimpiady Wiedzy o Prawie organizowanej przez II Społeczne Liceum Ogólnokształcące im. Toniego Halika.</w:t>
      </w:r>
    </w:p>
    <w:p w14:paraId="36A1ABFA" w14:textId="77777777" w:rsidR="002909D5" w:rsidRPr="008A7308" w:rsidRDefault="002909D5" w:rsidP="002909D5">
      <w:pPr>
        <w:spacing w:line="360" w:lineRule="auto"/>
      </w:pPr>
    </w:p>
    <w:p w14:paraId="734F5D73" w14:textId="77777777" w:rsidR="002909D5" w:rsidRPr="008A7308" w:rsidRDefault="002909D5" w:rsidP="002909D5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FB2B" w14:textId="77777777" w:rsidR="00C629FF" w:rsidRDefault="00C629FF" w:rsidP="00ED051E">
      <w:r>
        <w:separator/>
      </w:r>
    </w:p>
  </w:endnote>
  <w:endnote w:type="continuationSeparator" w:id="0">
    <w:p w14:paraId="1564560D" w14:textId="77777777" w:rsidR="00C629FF" w:rsidRDefault="00C629FF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F311A" w14:textId="77777777" w:rsidR="00C629FF" w:rsidRDefault="00C629FF" w:rsidP="00ED051E">
      <w:r>
        <w:separator/>
      </w:r>
    </w:p>
  </w:footnote>
  <w:footnote w:type="continuationSeparator" w:id="0">
    <w:p w14:paraId="625D78F2" w14:textId="77777777" w:rsidR="00C629FF" w:rsidRDefault="00C629FF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6741B"/>
    <w:multiLevelType w:val="multilevel"/>
    <w:tmpl w:val="2532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526F14"/>
    <w:multiLevelType w:val="multilevel"/>
    <w:tmpl w:val="4C2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70C63832"/>
    <w:multiLevelType w:val="multilevel"/>
    <w:tmpl w:val="400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6"/>
  </w:num>
  <w:num w:numId="3">
    <w:abstractNumId w:val="20"/>
  </w:num>
  <w:num w:numId="4">
    <w:abstractNumId w:val="14"/>
  </w:num>
  <w:num w:numId="5">
    <w:abstractNumId w:val="38"/>
  </w:num>
  <w:num w:numId="6">
    <w:abstractNumId w:val="7"/>
  </w:num>
  <w:num w:numId="7">
    <w:abstractNumId w:val="13"/>
  </w:num>
  <w:num w:numId="8">
    <w:abstractNumId w:val="9"/>
  </w:num>
  <w:num w:numId="9">
    <w:abstractNumId w:val="25"/>
  </w:num>
  <w:num w:numId="10">
    <w:abstractNumId w:val="28"/>
  </w:num>
  <w:num w:numId="11">
    <w:abstractNumId w:val="35"/>
  </w:num>
  <w:num w:numId="12">
    <w:abstractNumId w:val="40"/>
  </w:num>
  <w:num w:numId="13">
    <w:abstractNumId w:val="0"/>
  </w:num>
  <w:num w:numId="14">
    <w:abstractNumId w:val="17"/>
  </w:num>
  <w:num w:numId="15">
    <w:abstractNumId w:val="6"/>
  </w:num>
  <w:num w:numId="16">
    <w:abstractNumId w:val="4"/>
  </w:num>
  <w:num w:numId="17">
    <w:abstractNumId w:val="1"/>
  </w:num>
  <w:num w:numId="18">
    <w:abstractNumId w:val="19"/>
  </w:num>
  <w:num w:numId="19">
    <w:abstractNumId w:val="22"/>
  </w:num>
  <w:num w:numId="20">
    <w:abstractNumId w:val="26"/>
  </w:num>
  <w:num w:numId="21">
    <w:abstractNumId w:val="2"/>
  </w:num>
  <w:num w:numId="22">
    <w:abstractNumId w:val="11"/>
  </w:num>
  <w:num w:numId="23">
    <w:abstractNumId w:val="43"/>
  </w:num>
  <w:num w:numId="24">
    <w:abstractNumId w:val="33"/>
  </w:num>
  <w:num w:numId="25">
    <w:abstractNumId w:val="32"/>
  </w:num>
  <w:num w:numId="26">
    <w:abstractNumId w:val="29"/>
  </w:num>
  <w:num w:numId="27">
    <w:abstractNumId w:val="42"/>
  </w:num>
  <w:num w:numId="28">
    <w:abstractNumId w:val="41"/>
  </w:num>
  <w:num w:numId="29">
    <w:abstractNumId w:val="27"/>
  </w:num>
  <w:num w:numId="30">
    <w:abstractNumId w:val="10"/>
  </w:num>
  <w:num w:numId="31">
    <w:abstractNumId w:val="16"/>
  </w:num>
  <w:num w:numId="32">
    <w:abstractNumId w:val="23"/>
  </w:num>
  <w:num w:numId="33">
    <w:abstractNumId w:val="24"/>
  </w:num>
  <w:num w:numId="34">
    <w:abstractNumId w:val="21"/>
  </w:num>
  <w:num w:numId="35">
    <w:abstractNumId w:val="30"/>
  </w:num>
  <w:num w:numId="36">
    <w:abstractNumId w:val="31"/>
  </w:num>
  <w:num w:numId="37">
    <w:abstractNumId w:val="5"/>
  </w:num>
  <w:num w:numId="38">
    <w:abstractNumId w:val="8"/>
  </w:num>
  <w:num w:numId="39">
    <w:abstractNumId w:val="34"/>
  </w:num>
  <w:num w:numId="40">
    <w:abstractNumId w:val="3"/>
  </w:num>
  <w:num w:numId="41">
    <w:abstractNumId w:val="37"/>
  </w:num>
  <w:num w:numId="42">
    <w:abstractNumId w:val="15"/>
  </w:num>
  <w:num w:numId="43">
    <w:abstractNumId w:val="39"/>
  </w:num>
  <w:num w:numId="4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2B27"/>
    <w:rsid w:val="00070EA5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09D5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1A00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D4F44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546EF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B0C84"/>
    <w:rsid w:val="006B2158"/>
    <w:rsid w:val="006C3539"/>
    <w:rsid w:val="006C4426"/>
    <w:rsid w:val="006C7063"/>
    <w:rsid w:val="006D1C4A"/>
    <w:rsid w:val="006F0EAC"/>
    <w:rsid w:val="006F5256"/>
    <w:rsid w:val="00704D98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70B6C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8FF"/>
    <w:rsid w:val="00C344AF"/>
    <w:rsid w:val="00C34BCF"/>
    <w:rsid w:val="00C4095C"/>
    <w:rsid w:val="00C47056"/>
    <w:rsid w:val="00C5205F"/>
    <w:rsid w:val="00C53872"/>
    <w:rsid w:val="00C629FF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3129"/>
    <w:rsid w:val="00D650BB"/>
    <w:rsid w:val="00D66273"/>
    <w:rsid w:val="00D82D88"/>
    <w:rsid w:val="00D83303"/>
    <w:rsid w:val="00D90FE3"/>
    <w:rsid w:val="00D9265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132F8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0CAE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3D047-8AD0-4237-801A-ECBA4867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2034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9</cp:revision>
  <cp:lastPrinted>2023-04-20T09:43:00Z</cp:lastPrinted>
  <dcterms:created xsi:type="dcterms:W3CDTF">2023-04-13T11:43:00Z</dcterms:created>
  <dcterms:modified xsi:type="dcterms:W3CDTF">2023-04-20T09:43:00Z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