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34DE" w14:textId="1E510DD8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/>
        <w:t>Załącznik nr 1</w:t>
      </w:r>
      <w:r w:rsidR="00BE3C89">
        <w:rPr>
          <w:rFonts w:ascii="Times New Roman" w:eastAsia="Times New Roman" w:hAnsi="Times New Roman" w:cs="Times New Roman"/>
          <w:sz w:val="16"/>
          <w:szCs w:val="16"/>
        </w:rPr>
        <w:t xml:space="preserve"> do Uchwały nr 29</w:t>
      </w:r>
      <w:r w:rsidR="00A74DC4">
        <w:rPr>
          <w:rFonts w:ascii="Times New Roman" w:eastAsia="Times New Roman" w:hAnsi="Times New Roman" w:cs="Times New Roman"/>
          <w:sz w:val="16"/>
          <w:szCs w:val="16"/>
        </w:rPr>
        <w:t xml:space="preserve"> z dnia 17 marca 2022 r.</w:t>
      </w:r>
    </w:p>
    <w:p w14:paraId="70B0203B" w14:textId="01A9E1C3" w:rsidR="00185B57" w:rsidRDefault="00185B57" w:rsidP="00185B5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FD173BE" w14:textId="77777777" w:rsidR="00185B57" w:rsidRDefault="00185B57" w:rsidP="00185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10FEE18E" w14:textId="6CDB0921" w:rsidR="00185B57" w:rsidRPr="00185B57" w:rsidRDefault="00185B57" w:rsidP="00185B5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65694989" w14:textId="77777777" w:rsidR="00185B57" w:rsidRDefault="00185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1" w14:textId="1D1FBB83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>Lista zagadnień na egzamin dyplomowy z zakresu studiów</w:t>
      </w:r>
    </w:p>
    <w:p w14:paraId="00000002" w14:textId="77777777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color w:val="000000"/>
          <w:sz w:val="32"/>
          <w:szCs w:val="32"/>
        </w:rPr>
        <w:t>Europeistyka – integracja europejska profil praktyczny</w:t>
      </w:r>
    </w:p>
    <w:p w14:paraId="00000003" w14:textId="77777777" w:rsidR="00416F71" w:rsidRPr="00D87FE7" w:rsidRDefault="00D87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7FE7">
        <w:rPr>
          <w:rFonts w:ascii="Times New Roman" w:eastAsia="Times New Roman" w:hAnsi="Times New Roman" w:cs="Times New Roman"/>
          <w:sz w:val="32"/>
          <w:szCs w:val="32"/>
        </w:rPr>
        <w:t>I stopień</w:t>
      </w:r>
    </w:p>
    <w:p w14:paraId="00000005" w14:textId="77777777" w:rsidR="00416F71" w:rsidRDefault="00416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0000006" w14:textId="79CAC6E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t xml:space="preserve">1. </w:t>
      </w:r>
      <w:r w:rsidRPr="00D87FE7">
        <w:rPr>
          <w:rFonts w:ascii="Times New Roman" w:hAnsi="Times New Roman" w:cs="Times New Roman"/>
          <w:sz w:val="26"/>
          <w:szCs w:val="26"/>
        </w:rPr>
        <w:t xml:space="preserve"> Kontrola wewnętrzna w systemie administracji publicznej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7" w14:textId="4E8C5CA3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 Cele i zasady polityki spójności Unii Europejskiej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8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3. Charakterystyka oficjalnych i nieoficjalnych źródeł informacji na tematy europejskie.</w:t>
      </w:r>
    </w:p>
    <w:p w14:paraId="0000000A" w14:textId="5584465E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Praworządność: idea, zasada, stan faktyczny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0B" w14:textId="3D60A74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 xml:space="preserve">. Cechy elementarne klasycznego systemu </w:t>
      </w:r>
      <w:proofErr w:type="spellStart"/>
      <w:r w:rsidRPr="00D87FE7">
        <w:rPr>
          <w:rFonts w:ascii="Times New Roman" w:hAnsi="Times New Roman" w:cs="Times New Roman"/>
          <w:sz w:val="26"/>
          <w:szCs w:val="26"/>
        </w:rPr>
        <w:t>parlamentarno</w:t>
      </w:r>
      <w:proofErr w:type="spellEnd"/>
      <w:r w:rsidRPr="00D87FE7">
        <w:rPr>
          <w:rFonts w:ascii="Times New Roman" w:hAnsi="Times New Roman" w:cs="Times New Roman"/>
          <w:sz w:val="26"/>
          <w:szCs w:val="26"/>
        </w:rPr>
        <w:t>-gabinetowego</w:t>
      </w:r>
    </w:p>
    <w:p w14:paraId="0000000C" w14:textId="1402252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 Rola państwa w gospodarce. Czynniki produkcji i ich rola w rozwoju gospodarki kraju.</w:t>
      </w:r>
    </w:p>
    <w:p w14:paraId="0000000D" w14:textId="44AD4F77" w:rsidR="00416F71" w:rsidRPr="00D87FE7" w:rsidRDefault="00D87FE7" w:rsidP="00D87FE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 Rola budżetu ogólnego w systemie finansowym Unii Europejskiej. Zasady budżetowe i procedura budżetowa.</w:t>
      </w:r>
    </w:p>
    <w:p w14:paraId="0000000E" w14:textId="53392259" w:rsidR="00416F71" w:rsidRPr="00D87FE7" w:rsidRDefault="00D87FE7" w:rsidP="00D87FE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87FE7">
        <w:rPr>
          <w:rFonts w:ascii="Times New Roman" w:hAnsi="Times New Roman" w:cs="Times New Roman"/>
          <w:sz w:val="26"/>
          <w:szCs w:val="26"/>
        </w:rPr>
        <w:t>. Podatek jako element systemu podatkowego (pojęcie i funkcje podatków, klasyfikacja podatków).</w:t>
      </w:r>
    </w:p>
    <w:p w14:paraId="0000000F" w14:textId="706CB195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87FE7">
        <w:rPr>
          <w:rFonts w:ascii="Times New Roman" w:hAnsi="Times New Roman" w:cs="Times New Roman"/>
          <w:sz w:val="26"/>
          <w:szCs w:val="26"/>
        </w:rPr>
        <w:t>. Charakterystyka form prowadzenia działalności gospodarczej.</w:t>
      </w:r>
    </w:p>
    <w:p w14:paraId="00000010" w14:textId="11E88EF1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Geneza, struktura i funkcje Rady Europejskiej.</w:t>
      </w:r>
    </w:p>
    <w:p w14:paraId="00000011" w14:textId="6D46A3FE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2004503036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58913018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539664336"/>
        </w:sdtPr>
        <w:sdtEndPr/>
        <w:sdtContent/>
      </w:sdt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D87FE7">
        <w:rPr>
          <w:rFonts w:ascii="Times New Roman" w:hAnsi="Times New Roman" w:cs="Times New Roman"/>
          <w:sz w:val="26"/>
          <w:szCs w:val="26"/>
        </w:rPr>
        <w:t>Parlament  Europejski - struktura i kompetencje.</w:t>
      </w:r>
    </w:p>
    <w:p w14:paraId="00000012" w14:textId="0B59FB82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87FE7">
        <w:rPr>
          <w:rFonts w:ascii="Times New Roman" w:hAnsi="Times New Roman" w:cs="Times New Roman"/>
          <w:sz w:val="26"/>
          <w:szCs w:val="26"/>
        </w:rPr>
        <w:t>. Charakterystyka aktów prawa pochodnego UE.</w:t>
      </w:r>
    </w:p>
    <w:p w14:paraId="00000013" w14:textId="348B0D2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7FE7">
        <w:rPr>
          <w:rFonts w:ascii="Times New Roman" w:hAnsi="Times New Roman" w:cs="Times New Roman"/>
          <w:sz w:val="26"/>
          <w:szCs w:val="26"/>
        </w:rPr>
        <w:t>. Zasada pierwszeństwa prawa UE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4" w14:textId="4A0E4348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Reformy socjalne przeprowadzone w Wielkiej Brytanii, Niemczech i Rosji na przełomie XIX i XX wieku i ich długofalowe skutki dla ładu społecznego.</w:t>
      </w:r>
    </w:p>
    <w:p w14:paraId="00000015" w14:textId="2D8C0009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Urz</w:t>
      </w:r>
      <w:r w:rsidRPr="00D87FE7">
        <w:rPr>
          <w:rFonts w:ascii="Times New Roman" w:hAnsi="Times New Roman" w:cs="Times New Roman"/>
          <w:sz w:val="26"/>
          <w:szCs w:val="26"/>
        </w:rPr>
        <w:t>ędnicy i organy pomocnicze w pracach Rady, Komisji czy Rady Europejskiej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6" w14:textId="34A02FA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Bieżące wyzwania w polityce UE (migracje, kryzys gospodarczy, kwestie ogólnoświatowego zdrowia)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7" w14:textId="69A9DD6B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Europejska Inicjatywa Obywatelska - sukcesy i porażki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8" w14:textId="29F9A7D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87FE7">
        <w:rPr>
          <w:rFonts w:ascii="Times New Roman" w:hAnsi="Times New Roman" w:cs="Times New Roman"/>
          <w:sz w:val="26"/>
          <w:szCs w:val="26"/>
        </w:rPr>
        <w:t xml:space="preserve">.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87365319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-753973164"/>
        </w:sdtPr>
        <w:sdtEndPr/>
        <w:sdtContent/>
      </w:sdt>
      <w:proofErr w:type="spellStart"/>
      <w:r w:rsidRPr="00D87FE7">
        <w:rPr>
          <w:rFonts w:ascii="Times New Roman" w:hAnsi="Times New Roman" w:cs="Times New Roman"/>
          <w:sz w:val="26"/>
          <w:szCs w:val="26"/>
        </w:rPr>
        <w:t>Trialogi</w:t>
      </w:r>
      <w:proofErr w:type="spellEnd"/>
      <w:r w:rsidRPr="00D87FE7">
        <w:rPr>
          <w:rFonts w:ascii="Times New Roman" w:hAnsi="Times New Roman" w:cs="Times New Roman"/>
          <w:sz w:val="26"/>
          <w:szCs w:val="26"/>
        </w:rPr>
        <w:t xml:space="preserve"> - podmioty uczestniczące, zakres zastosowania, efekty wprowadzenia tego rozwiązania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9" w14:textId="1717CF7A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19</w:t>
      </w:r>
      <w:r w:rsidRPr="00D87FE7">
        <w:rPr>
          <w:rFonts w:ascii="Times New Roman" w:hAnsi="Times New Roman" w:cs="Times New Roman"/>
          <w:sz w:val="26"/>
          <w:szCs w:val="26"/>
        </w:rPr>
        <w:t>. Zwykła i specjalna procedura ustawodawcza: podmioty uczestniczące, zakres zastosowania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A" w14:textId="00520FF0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Charakterystyka i krytyczna analiza Europejskiej Polityki Sąsiedztwa.</w:t>
      </w:r>
    </w:p>
    <w:p w14:paraId="0000001B" w14:textId="7B12B0DC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87FE7">
        <w:rPr>
          <w:rFonts w:ascii="Times New Roman" w:hAnsi="Times New Roman" w:cs="Times New Roman"/>
          <w:sz w:val="26"/>
          <w:szCs w:val="26"/>
        </w:rPr>
        <w:t>. Zasady realizacji polityk unijnych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C" w14:textId="2671E95F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87FE7">
        <w:rPr>
          <w:rFonts w:ascii="Times New Roman" w:hAnsi="Times New Roman" w:cs="Times New Roman"/>
          <w:sz w:val="26"/>
          <w:szCs w:val="26"/>
        </w:rPr>
        <w:t>. Przyczyny współczesnych konfliktów zbrojnych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D" w14:textId="3D42E0E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heading=h.1fob9te" w:colFirst="0" w:colLast="0"/>
      <w:bookmarkEnd w:id="0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Istota swobody przepływu towarów, kapitału, osób i usług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E" w14:textId="62CD3FC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heading=h.3znysh7" w:colFirst="0" w:colLast="0"/>
      <w:bookmarkEnd w:id="1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D87FE7">
        <w:rPr>
          <w:rFonts w:ascii="Times New Roman" w:hAnsi="Times New Roman" w:cs="Times New Roman"/>
          <w:sz w:val="26"/>
          <w:szCs w:val="26"/>
        </w:rPr>
        <w:t>. Międzynarodowe organizacje finansowe- rola, różnice, ewolucja celów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1F" w14:textId="7714858A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Koncentracja własności mediów, jako zagrożenie wolności słowa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20" w14:textId="5504942C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2" w:name="_heading=h.2et92p0" w:colFirst="0" w:colLast="0"/>
      <w:bookmarkEnd w:id="2"/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87FE7">
        <w:rPr>
          <w:rFonts w:ascii="Times New Roman" w:hAnsi="Times New Roman" w:cs="Times New Roman"/>
          <w:sz w:val="26"/>
          <w:szCs w:val="26"/>
        </w:rPr>
        <w:t>. Bilans dziesięciolecia Partnerstwa Wschodniego 2009-2019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0000021" w14:textId="6F84CEF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87F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Reformy systemu koordynacji polityki europejskiej w Polsce po 2004 roku.</w:t>
      </w:r>
    </w:p>
    <w:p w14:paraId="00000022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000024" w14:textId="1772E797" w:rsidR="00416F71" w:rsidRPr="00D87FE7" w:rsidRDefault="00D87FE7" w:rsidP="00D87F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D87FE7">
        <w:rPr>
          <w:rFonts w:ascii="Times New Roman" w:hAnsi="Times New Roman" w:cs="Times New Roman"/>
          <w:b/>
          <w:bCs/>
          <w:color w:val="222222"/>
          <w:sz w:val="28"/>
          <w:szCs w:val="28"/>
        </w:rPr>
        <w:t>Przedmioty specjalizacyjne</w:t>
      </w:r>
    </w:p>
    <w:p w14:paraId="00000025" w14:textId="77777777" w:rsidR="00416F71" w:rsidRPr="00D87FE7" w:rsidRDefault="00416F71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  <w:highlight w:val="yellow"/>
        </w:rPr>
      </w:pPr>
    </w:p>
    <w:p w14:paraId="00000026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color w:val="222222"/>
          <w:sz w:val="26"/>
          <w:szCs w:val="26"/>
          <w:highlight w:val="yellow"/>
        </w:rPr>
      </w:pPr>
      <w:r w:rsidRPr="00D87FE7">
        <w:rPr>
          <w:rFonts w:ascii="Times New Roman" w:hAnsi="Times New Roman" w:cs="Times New Roman"/>
          <w:color w:val="222222"/>
          <w:sz w:val="26"/>
          <w:szCs w:val="26"/>
          <w:highlight w:val="green"/>
        </w:rPr>
        <w:t xml:space="preserve">Specjalność praca w instytucjach UE  </w:t>
      </w:r>
    </w:p>
    <w:p w14:paraId="00000027" w14:textId="20C5D5B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Protokół dyplomatyczny w organizacjach międzynarodowych na przykładzie UE</w:t>
      </w:r>
    </w:p>
    <w:p w14:paraId="00000028" w14:textId="60A46036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 xml:space="preserve">Charakterystyka modeli służby cywilnej i analiza praktycznego wdrożenie w wybranych państwach Unii Europejskiej </w:t>
      </w:r>
    </w:p>
    <w:p w14:paraId="00000029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 xml:space="preserve">3. </w:t>
      </w:r>
      <w:r w:rsidRPr="00D87FE7">
        <w:rPr>
          <w:rFonts w:ascii="Times New Roman" w:hAnsi="Times New Roman" w:cs="Times New Roman"/>
          <w:sz w:val="26"/>
          <w:szCs w:val="26"/>
          <w:highlight w:val="white"/>
        </w:rPr>
        <w:t>Zasady aplikowania na stanowiska urzędnicze w instytucjach i organach Unii Europejskiej -</w:t>
      </w:r>
    </w:p>
    <w:p w14:paraId="0000002A" w14:textId="0AAECDA1" w:rsidR="00416F71" w:rsidRPr="00185B5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Nowe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 trendy w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marketingu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 xml:space="preserve"> (buzz marketing; experiential marketing; green marketing; guerilla marketing; </w:t>
      </w:r>
      <w:proofErr w:type="spellStart"/>
      <w:r w:rsidRPr="00185B57">
        <w:rPr>
          <w:rFonts w:ascii="Times New Roman" w:hAnsi="Times New Roman" w:cs="Times New Roman"/>
          <w:sz w:val="26"/>
          <w:szCs w:val="26"/>
          <w:lang w:val="en-US"/>
        </w:rPr>
        <w:t>shockvertising</w:t>
      </w:r>
      <w:proofErr w:type="spellEnd"/>
      <w:r w:rsidRPr="00185B57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14:paraId="0000002B" w14:textId="77777777" w:rsidR="00416F71" w:rsidRPr="00185B57" w:rsidRDefault="00416F71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p w14:paraId="0000002C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  <w:highlight w:val="green"/>
        </w:rPr>
      </w:pPr>
      <w:r w:rsidRPr="00D87FE7">
        <w:rPr>
          <w:rFonts w:ascii="Times New Roman" w:hAnsi="Times New Roman" w:cs="Times New Roman"/>
          <w:sz w:val="26"/>
          <w:szCs w:val="26"/>
          <w:highlight w:val="green"/>
        </w:rPr>
        <w:t>Specjalność: Fundusze UE i przedsiębiorczość</w:t>
      </w:r>
    </w:p>
    <w:p w14:paraId="0000002D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1. Charakterystyka i znaczenie marketingu w firmie.</w:t>
      </w:r>
    </w:p>
    <w:p w14:paraId="0000002E" w14:textId="6BCAEC04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2.</w:t>
      </w:r>
      <w:r w:rsidR="00B322E2">
        <w:rPr>
          <w:rFonts w:ascii="Times New Roman" w:hAnsi="Times New Roman" w:cs="Times New Roman"/>
          <w:sz w:val="26"/>
          <w:szCs w:val="26"/>
        </w:rPr>
        <w:t xml:space="preserve"> </w:t>
      </w:r>
      <w:r w:rsidRPr="00D87FE7">
        <w:rPr>
          <w:rFonts w:ascii="Times New Roman" w:hAnsi="Times New Roman" w:cs="Times New Roman"/>
          <w:sz w:val="26"/>
          <w:szCs w:val="26"/>
        </w:rPr>
        <w:t>Polityka wspierania MSP w Polsce - rządowe programy wspierania rozwoju MSP</w:t>
      </w:r>
    </w:p>
    <w:p w14:paraId="0000002F" w14:textId="77777777" w:rsidR="00416F71" w:rsidRPr="00D87FE7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3. Formy prowadzenia działalności gospodarczej na gruncie prawa polskiego.</w:t>
      </w:r>
    </w:p>
    <w:p w14:paraId="00000036" w14:textId="50199B80" w:rsidR="00416F71" w:rsidRPr="0054633F" w:rsidRDefault="00D87FE7" w:rsidP="00D87FE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87FE7">
        <w:rPr>
          <w:rFonts w:ascii="Times New Roman" w:hAnsi="Times New Roman" w:cs="Times New Roman"/>
          <w:sz w:val="26"/>
          <w:szCs w:val="26"/>
        </w:rPr>
        <w:t>4. Monitorowanie, programowanie i ewal</w:t>
      </w:r>
      <w:r w:rsidR="0054633F">
        <w:rPr>
          <w:rFonts w:ascii="Times New Roman" w:hAnsi="Times New Roman" w:cs="Times New Roman"/>
          <w:sz w:val="26"/>
          <w:szCs w:val="26"/>
        </w:rPr>
        <w:t>uacja funduszy Unii Europejskiej</w:t>
      </w:r>
    </w:p>
    <w:sectPr w:rsidR="00416F71" w:rsidRPr="0054633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71"/>
    <w:rsid w:val="00123CB3"/>
    <w:rsid w:val="00185B57"/>
    <w:rsid w:val="00416F71"/>
    <w:rsid w:val="0054633F"/>
    <w:rsid w:val="00707D2C"/>
    <w:rsid w:val="007F577F"/>
    <w:rsid w:val="008F7134"/>
    <w:rsid w:val="00A74DC4"/>
    <w:rsid w:val="00B322E2"/>
    <w:rsid w:val="00BE3C89"/>
    <w:rsid w:val="00D87FE7"/>
    <w:rsid w:val="00F3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0704"/>
  <w15:docId w15:val="{50BEF4A6-0DA3-4951-85C0-A30286EB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03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6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20385"/>
    <w:pPr>
      <w:spacing w:after="0" w:line="240" w:lineRule="auto"/>
    </w:pPr>
  </w:style>
  <w:style w:type="paragraph" w:customStyle="1" w:styleId="m-606158402934403467msolistparagraph">
    <w:name w:val="m_-606158402934403467msolistparagraph"/>
    <w:basedOn w:val="Normalny"/>
    <w:rsid w:val="006A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249970934860769001msolistparagraph">
    <w:name w:val="m_7249970934860769001msolistparagraph"/>
    <w:basedOn w:val="Normalny"/>
    <w:rsid w:val="00A5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53F8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C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C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RJI2ytypLst3n40x7hshYJ83Q==">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 Miecznikowska</cp:lastModifiedBy>
  <cp:revision>2</cp:revision>
  <dcterms:created xsi:type="dcterms:W3CDTF">2023-04-08T18:08:00Z</dcterms:created>
  <dcterms:modified xsi:type="dcterms:W3CDTF">2023-04-08T18:08:00Z</dcterms:modified>
</cp:coreProperties>
</file>