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71ED" w14:textId="4F57CA71" w:rsidR="00F95E18" w:rsidRPr="00512183" w:rsidRDefault="00F95E18" w:rsidP="00F95E18">
      <w:pPr>
        <w:rPr>
          <w:rFonts w:eastAsia="Times New Roman" w:cstheme="minorHAnsi"/>
          <w:b/>
          <w:sz w:val="24"/>
          <w:szCs w:val="24"/>
          <w:lang w:eastAsia="pl-PL"/>
        </w:rPr>
      </w:pPr>
      <w:r w:rsidRPr="00512183">
        <w:rPr>
          <w:rFonts w:eastAsia="Times New Roman" w:cstheme="minorHAnsi"/>
          <w:b/>
          <w:sz w:val="24"/>
          <w:szCs w:val="24"/>
          <w:lang w:eastAsia="pl-PL"/>
        </w:rPr>
        <w:t>Wykaz osób prowadzących seminaria</w:t>
      </w:r>
      <w:r w:rsidR="00C471F0">
        <w:rPr>
          <w:rFonts w:eastAsia="Times New Roman" w:cstheme="minorHAnsi"/>
          <w:b/>
          <w:sz w:val="24"/>
          <w:szCs w:val="24"/>
          <w:lang w:eastAsia="pl-PL"/>
        </w:rPr>
        <w:t xml:space="preserve"> licencjackie</w:t>
      </w:r>
      <w:r w:rsidRPr="00512183">
        <w:rPr>
          <w:rFonts w:eastAsia="Times New Roman" w:cstheme="minorHAnsi"/>
          <w:b/>
          <w:sz w:val="24"/>
          <w:szCs w:val="24"/>
          <w:lang w:eastAsia="pl-PL"/>
        </w:rPr>
        <w:t xml:space="preserve"> na kierunku politologia w roku akademickim 20</w:t>
      </w:r>
      <w:r w:rsidR="000F03A9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264566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512183">
        <w:rPr>
          <w:rFonts w:eastAsia="Times New Roman" w:cstheme="minorHAnsi"/>
          <w:b/>
          <w:sz w:val="24"/>
          <w:szCs w:val="24"/>
          <w:lang w:eastAsia="pl-PL"/>
        </w:rPr>
        <w:t>/20</w:t>
      </w:r>
      <w:r w:rsidR="003075D8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264566">
        <w:rPr>
          <w:rFonts w:eastAsia="Times New Roman" w:cstheme="minorHAnsi"/>
          <w:b/>
          <w:sz w:val="24"/>
          <w:szCs w:val="24"/>
          <w:lang w:eastAsia="pl-PL"/>
        </w:rPr>
        <w:t>4</w:t>
      </w:r>
    </w:p>
    <w:tbl>
      <w:tblPr>
        <w:tblStyle w:val="Tabela-Siatka"/>
        <w:tblW w:w="15309" w:type="dxa"/>
        <w:tblInd w:w="-572" w:type="dxa"/>
        <w:tblLook w:val="04A0" w:firstRow="1" w:lastRow="0" w:firstColumn="1" w:lastColumn="0" w:noHBand="0" w:noVBand="1"/>
      </w:tblPr>
      <w:tblGrid>
        <w:gridCol w:w="1528"/>
        <w:gridCol w:w="3209"/>
        <w:gridCol w:w="5783"/>
        <w:gridCol w:w="1992"/>
        <w:gridCol w:w="2797"/>
      </w:tblGrid>
      <w:tr w:rsidR="00522239" w:rsidRPr="00522239" w14:paraId="150257AD" w14:textId="77777777" w:rsidTr="009D7110">
        <w:tc>
          <w:tcPr>
            <w:tcW w:w="1528" w:type="dxa"/>
          </w:tcPr>
          <w:p w14:paraId="77FE5129" w14:textId="77777777" w:rsidR="00F95E18" w:rsidRPr="00522239" w:rsidRDefault="00F95E18" w:rsidP="00CB7369">
            <w:pPr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>Promotor</w:t>
            </w:r>
          </w:p>
        </w:tc>
        <w:tc>
          <w:tcPr>
            <w:tcW w:w="3209" w:type="dxa"/>
          </w:tcPr>
          <w:p w14:paraId="727C7758" w14:textId="77777777" w:rsidR="00F95E18" w:rsidRPr="00522239" w:rsidRDefault="00F95E18" w:rsidP="00F95E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>Sylwetka naukowa, zainteresowania badawcze</w:t>
            </w:r>
          </w:p>
        </w:tc>
        <w:tc>
          <w:tcPr>
            <w:tcW w:w="5783" w:type="dxa"/>
          </w:tcPr>
          <w:p w14:paraId="2BFB6913" w14:textId="77777777" w:rsidR="00F95E18" w:rsidRPr="00522239" w:rsidRDefault="00F95E18" w:rsidP="00F95E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 xml:space="preserve">Najważniejsze publikacje </w:t>
            </w:r>
          </w:p>
        </w:tc>
        <w:tc>
          <w:tcPr>
            <w:tcW w:w="1992" w:type="dxa"/>
          </w:tcPr>
          <w:p w14:paraId="66FACC5A" w14:textId="77777777" w:rsidR="00F95E18" w:rsidRPr="00522239" w:rsidRDefault="00F95E18" w:rsidP="00F95E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>Tytuł seminarium</w:t>
            </w:r>
          </w:p>
        </w:tc>
        <w:tc>
          <w:tcPr>
            <w:tcW w:w="2797" w:type="dxa"/>
          </w:tcPr>
          <w:p w14:paraId="3E7E795A" w14:textId="77777777" w:rsidR="00F95E18" w:rsidRPr="00522239" w:rsidRDefault="00F95E18" w:rsidP="002C2AF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>Wykaz problematyki, której dotyczyłyby prace dyplomowe</w:t>
            </w:r>
          </w:p>
        </w:tc>
      </w:tr>
      <w:tr w:rsidR="00135B7C" w:rsidRPr="00522239" w14:paraId="3101EC78" w14:textId="77777777" w:rsidTr="009D7110">
        <w:tc>
          <w:tcPr>
            <w:tcW w:w="1528" w:type="dxa"/>
          </w:tcPr>
          <w:p w14:paraId="4F76268F" w14:textId="4B1B0A9F" w:rsidR="00135B7C" w:rsidRPr="00522239" w:rsidRDefault="00135B7C" w:rsidP="00135B7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 hab. Olgierd </w:t>
            </w:r>
            <w:proofErr w:type="spellStart"/>
            <w:r>
              <w:rPr>
                <w:b/>
                <w:bCs/>
                <w:sz w:val="20"/>
                <w:szCs w:val="20"/>
              </w:rPr>
              <w:t>Annusewicz</w:t>
            </w:r>
            <w:proofErr w:type="spellEnd"/>
          </w:p>
        </w:tc>
        <w:tc>
          <w:tcPr>
            <w:tcW w:w="3209" w:type="dxa"/>
          </w:tcPr>
          <w:p w14:paraId="677352F8" w14:textId="77777777" w:rsidR="00135B7C" w:rsidRDefault="00135B7C" w:rsidP="00135B7C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05E0">
              <w:rPr>
                <w:rFonts w:asciiTheme="minorHAnsi" w:hAnsiTheme="minorHAnsi" w:cstheme="minorHAnsi"/>
                <w:sz w:val="20"/>
                <w:szCs w:val="20"/>
              </w:rPr>
              <w:t>Doktor nauk humanistycznych w zakresie nauk o polityce (200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AF05E0">
              <w:rPr>
                <w:rFonts w:asciiTheme="minorHAnsi" w:hAnsiTheme="minorHAnsi" w:cstheme="minorHAnsi"/>
                <w:sz w:val="20"/>
                <w:szCs w:val="20"/>
              </w:rPr>
              <w:t>), doktor habilitowany nauk społecznych w zakresie nauk o polityce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F05E0">
              <w:rPr>
                <w:rFonts w:asciiTheme="minorHAnsi" w:hAnsiTheme="minorHAnsi" w:cstheme="minorHAnsi"/>
                <w:sz w:val="20"/>
                <w:szCs w:val="20"/>
              </w:rPr>
              <w:t>(20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AF05E0">
              <w:rPr>
                <w:rFonts w:asciiTheme="minorHAnsi" w:hAnsiTheme="minorHAnsi" w:cstheme="minorHAnsi"/>
                <w:sz w:val="20"/>
                <w:szCs w:val="20"/>
              </w:rPr>
              <w:t>). Pracownik naukowy Wydziału Nauk Politycznych i Studiów Międzynarodowych Uniwersytetu Warszawskiego,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dyrektor Ośrodka Analiz Politologicznych i Studiów nad Bezpieczeństwem UW.</w:t>
            </w:r>
          </w:p>
          <w:p w14:paraId="02B20EF9" w14:textId="4E42F2CC" w:rsidR="00135B7C" w:rsidRPr="00522239" w:rsidRDefault="00135B7C" w:rsidP="00135B7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7381A">
              <w:rPr>
                <w:rFonts w:cstheme="minorHAnsi"/>
                <w:sz w:val="20"/>
                <w:szCs w:val="20"/>
              </w:rPr>
              <w:t xml:space="preserve">Zainteresowania badawcze: </w:t>
            </w:r>
            <w:r>
              <w:rPr>
                <w:rFonts w:cstheme="minorHAnsi"/>
                <w:sz w:val="20"/>
                <w:szCs w:val="20"/>
              </w:rPr>
              <w:t>komunikowanie polityczne, marketing polityczny, komunikacja w mediach społecznościowych, nowe zjawiska w komunikowaniu politycznym, komunikowanie kryzysowe, zarządzanie konfliktami</w:t>
            </w:r>
            <w:r w:rsidRPr="0017381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783" w:type="dxa"/>
          </w:tcPr>
          <w:p w14:paraId="59F632BB" w14:textId="13F60FC9" w:rsidR="00135B7C" w:rsidRPr="00135B7C" w:rsidRDefault="00135B7C" w:rsidP="00135B7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0549BA">
              <w:rPr>
                <w:rFonts w:cstheme="minorHAnsi"/>
                <w:sz w:val="20"/>
                <w:szCs w:val="20"/>
              </w:rPr>
              <w:t xml:space="preserve">O. </w:t>
            </w:r>
            <w:proofErr w:type="spellStart"/>
            <w:r w:rsidRPr="000549BA">
              <w:rPr>
                <w:rFonts w:cstheme="minorHAnsi"/>
                <w:sz w:val="20"/>
                <w:szCs w:val="20"/>
              </w:rPr>
              <w:t>Annusewicz</w:t>
            </w:r>
            <w:proofErr w:type="spellEnd"/>
            <w:r w:rsidRPr="000549BA">
              <w:rPr>
                <w:rFonts w:cstheme="minorHAnsi"/>
                <w:sz w:val="20"/>
                <w:szCs w:val="20"/>
              </w:rPr>
              <w:t xml:space="preserve">, Dialog obywatelski online a </w:t>
            </w:r>
            <w:proofErr w:type="spellStart"/>
            <w:r w:rsidRPr="000549BA">
              <w:rPr>
                <w:rFonts w:cstheme="minorHAnsi"/>
                <w:sz w:val="20"/>
                <w:szCs w:val="20"/>
              </w:rPr>
              <w:t>jakośc</w:t>
            </w:r>
            <w:proofErr w:type="spellEnd"/>
            <w:r w:rsidRPr="000549BA">
              <w:rPr>
                <w:rFonts w:cstheme="minorHAnsi"/>
                <w:sz w:val="20"/>
                <w:szCs w:val="20"/>
              </w:rPr>
              <w:t xml:space="preserve">́ polityki publicznej. Modele komunikacji administracji publicznej z obywatelami w mediach </w:t>
            </w:r>
            <w:proofErr w:type="spellStart"/>
            <w:r w:rsidRPr="000549BA">
              <w:rPr>
                <w:rFonts w:cstheme="minorHAnsi"/>
                <w:sz w:val="20"/>
                <w:szCs w:val="20"/>
              </w:rPr>
              <w:t>społecznościowych</w:t>
            </w:r>
            <w:proofErr w:type="spellEnd"/>
            <w:r w:rsidRPr="000549BA">
              <w:rPr>
                <w:rFonts w:cstheme="minorHAnsi"/>
                <w:sz w:val="20"/>
                <w:szCs w:val="20"/>
              </w:rPr>
              <w:t xml:space="preserve"> na przykładzie komunikacji prowadzonej na </w:t>
            </w:r>
            <w:proofErr w:type="spellStart"/>
            <w:r w:rsidRPr="000549BA">
              <w:rPr>
                <w:rFonts w:cstheme="minorHAnsi"/>
                <w:sz w:val="20"/>
                <w:szCs w:val="20"/>
              </w:rPr>
              <w:t>Twitterze</w:t>
            </w:r>
            <w:proofErr w:type="spellEnd"/>
            <w:r w:rsidRPr="000549BA">
              <w:rPr>
                <w:rFonts w:cstheme="minorHAnsi"/>
                <w:sz w:val="20"/>
                <w:szCs w:val="20"/>
              </w:rPr>
              <w:t xml:space="preserve"> przez wybrane polskie miasta, “Studia z Polityki Publicznej”, 2019 nr 2(22), s. 89-102 .</w:t>
            </w:r>
          </w:p>
          <w:p w14:paraId="55051D1A" w14:textId="5AF0ECE0" w:rsidR="00135B7C" w:rsidRPr="000549BA" w:rsidRDefault="00135B7C" w:rsidP="00135B7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0549BA">
              <w:rPr>
                <w:rFonts w:cstheme="minorHAnsi"/>
                <w:sz w:val="20"/>
                <w:szCs w:val="20"/>
              </w:rPr>
              <w:t xml:space="preserve">O. </w:t>
            </w:r>
            <w:proofErr w:type="spellStart"/>
            <w:r w:rsidRPr="000549BA">
              <w:rPr>
                <w:rFonts w:cstheme="minorHAnsi"/>
                <w:sz w:val="20"/>
                <w:szCs w:val="20"/>
              </w:rPr>
              <w:t>Annusewicz</w:t>
            </w:r>
            <w:proofErr w:type="spellEnd"/>
            <w:r w:rsidRPr="000549BA">
              <w:rPr>
                <w:rFonts w:cstheme="minorHAnsi"/>
                <w:sz w:val="20"/>
                <w:szCs w:val="20"/>
              </w:rPr>
              <w:t>, Twitter jako przestrzeń autoprezentacji politycznej. Zarządzanie wizerunkiem polityka w mediach społecznościowych, “Studia Politologiczne“, 2017 nr 45, s. 91-112.</w:t>
            </w:r>
          </w:p>
          <w:p w14:paraId="03F523D4" w14:textId="3C49CBD6" w:rsidR="00135B7C" w:rsidRPr="00522239" w:rsidRDefault="00135B7C" w:rsidP="00135B7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0549BA">
              <w:rPr>
                <w:rFonts w:cstheme="minorHAnsi"/>
                <w:sz w:val="20"/>
                <w:szCs w:val="20"/>
              </w:rPr>
              <w:t xml:space="preserve">O. </w:t>
            </w:r>
            <w:proofErr w:type="spellStart"/>
            <w:r w:rsidRPr="000549BA">
              <w:rPr>
                <w:rFonts w:cstheme="minorHAnsi"/>
                <w:sz w:val="20"/>
                <w:szCs w:val="20"/>
              </w:rPr>
              <w:t>Annusewicz</w:t>
            </w:r>
            <w:proofErr w:type="spellEnd"/>
            <w:r w:rsidRPr="000549BA">
              <w:rPr>
                <w:rFonts w:cstheme="minorHAnsi"/>
                <w:sz w:val="20"/>
                <w:szCs w:val="20"/>
              </w:rPr>
              <w:t>, T. Matynia, Komunikowanie reform społecznych – aspekt zarządzania ryzykiem komunikacyjnym, “e-</w:t>
            </w:r>
            <w:proofErr w:type="spellStart"/>
            <w:r w:rsidRPr="000549BA">
              <w:rPr>
                <w:rFonts w:cstheme="minorHAnsi"/>
                <w:sz w:val="20"/>
                <w:szCs w:val="20"/>
              </w:rPr>
              <w:t>Politikon</w:t>
            </w:r>
            <w:proofErr w:type="spellEnd"/>
            <w:r w:rsidRPr="000549BA">
              <w:rPr>
                <w:rFonts w:cstheme="minorHAnsi"/>
                <w:sz w:val="20"/>
                <w:szCs w:val="20"/>
              </w:rPr>
              <w:t>”, 2017 nr 21, s. 8 -27.</w:t>
            </w:r>
          </w:p>
        </w:tc>
        <w:tc>
          <w:tcPr>
            <w:tcW w:w="1992" w:type="dxa"/>
          </w:tcPr>
          <w:p w14:paraId="6E6C266D" w14:textId="1803F0C9" w:rsidR="00135B7C" w:rsidRPr="00522239" w:rsidRDefault="00135B7C" w:rsidP="00135B7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Nowe przestrzenie komunikowania politycznego: media społecznościowe,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celebrytyzacja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polityczna, komunikacja kryzysowa.</w:t>
            </w:r>
          </w:p>
        </w:tc>
        <w:tc>
          <w:tcPr>
            <w:tcW w:w="2797" w:type="dxa"/>
          </w:tcPr>
          <w:p w14:paraId="6A39008B" w14:textId="4DD6CCB4" w:rsidR="00135B7C" w:rsidRDefault="009D7110" w:rsidP="009D7110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1. </w:t>
            </w:r>
            <w:r w:rsidR="00135B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Polskie kampanie wyborcze</w:t>
            </w:r>
          </w:p>
          <w:p w14:paraId="27D6D72C" w14:textId="3056A659" w:rsidR="00135B7C" w:rsidRDefault="009D7110" w:rsidP="009D7110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2. </w:t>
            </w:r>
            <w:r w:rsidR="00135B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Komunikowanie polityczne w mediach społecznościowych</w:t>
            </w:r>
          </w:p>
          <w:p w14:paraId="7809846E" w14:textId="6EC03569" w:rsidR="00135B7C" w:rsidRDefault="009D7110" w:rsidP="009D7110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3. </w:t>
            </w:r>
            <w:r w:rsidR="00135B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Zarządzanie wizerunkiem w polityce</w:t>
            </w:r>
          </w:p>
          <w:p w14:paraId="202A5AD0" w14:textId="1AB306A4" w:rsidR="00135B7C" w:rsidRDefault="009D7110" w:rsidP="009D7110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4. </w:t>
            </w:r>
            <w:r w:rsidR="00135B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Język polityki</w:t>
            </w:r>
          </w:p>
          <w:p w14:paraId="13EA91F1" w14:textId="40D98BF8" w:rsidR="00135B7C" w:rsidRDefault="009D7110" w:rsidP="009D7110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5. </w:t>
            </w:r>
            <w:r w:rsidR="00135B7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Zarządzanie konfliktami politycznymi</w:t>
            </w:r>
          </w:p>
          <w:p w14:paraId="460B0D16" w14:textId="7930E606" w:rsidR="00135B7C" w:rsidRPr="009D7110" w:rsidRDefault="009D7110" w:rsidP="009D7110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6. </w:t>
            </w:r>
            <w:r w:rsidR="00135B7C" w:rsidRPr="009D7110">
              <w:rPr>
                <w:rFonts w:cstheme="minorHAnsi"/>
                <w:sz w:val="20"/>
                <w:szCs w:val="20"/>
              </w:rPr>
              <w:t>Komunikowanie kryzysowe w polityce</w:t>
            </w:r>
          </w:p>
        </w:tc>
      </w:tr>
      <w:tr w:rsidR="009D7110" w:rsidRPr="00522239" w14:paraId="2A35DA7D" w14:textId="77777777" w:rsidTr="009D7110">
        <w:tc>
          <w:tcPr>
            <w:tcW w:w="1528" w:type="dxa"/>
          </w:tcPr>
          <w:p w14:paraId="158A8C19" w14:textId="2A4C2E12" w:rsidR="009D7110" w:rsidRPr="00522239" w:rsidRDefault="009D7110" w:rsidP="009D711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 Seweryn Dmowski</w:t>
            </w:r>
          </w:p>
        </w:tc>
        <w:tc>
          <w:tcPr>
            <w:tcW w:w="3209" w:type="dxa"/>
          </w:tcPr>
          <w:p w14:paraId="7F2D5479" w14:textId="45983A44" w:rsidR="009D7110" w:rsidRPr="00522239" w:rsidRDefault="009D7110" w:rsidP="009D711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375B9">
              <w:rPr>
                <w:rFonts w:cstheme="minorHAnsi"/>
                <w:sz w:val="20"/>
                <w:szCs w:val="20"/>
              </w:rPr>
              <w:t xml:space="preserve">Absolwent politologii na Uniwersytecie Warszawskim (2008), doktor nauk humanistycznych w zakresie nauk o polityce (2012), obecnie adiunkt w Katedrze Historii Politycznej na Wydziale Nauk Politycznych i Studiów Międzynarodowych. Główne osie zainteresowań badawczych to polityczność i upolitycznienie sportu (ze szczególnym uwzględnieniem politycznych, społecznych i kulturowych aspektów piłki nożnej), najnowsza historia polityczna Polski oraz geografia wyborcza Stanów </w:t>
            </w:r>
            <w:r w:rsidRPr="00B375B9">
              <w:rPr>
                <w:rFonts w:cstheme="minorHAnsi"/>
                <w:sz w:val="20"/>
                <w:szCs w:val="20"/>
              </w:rPr>
              <w:lastRenderedPageBreak/>
              <w:t>Zjednoczonych i historia amerykańskich wyborów prezydenckich.</w:t>
            </w:r>
          </w:p>
        </w:tc>
        <w:tc>
          <w:tcPr>
            <w:tcW w:w="5783" w:type="dxa"/>
          </w:tcPr>
          <w:p w14:paraId="7C00145F" w14:textId="634D8654" w:rsidR="009D7110" w:rsidRPr="009D7110" w:rsidRDefault="009D7110" w:rsidP="009D711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- </w:t>
            </w:r>
            <w:r w:rsidRPr="009D7110">
              <w:rPr>
                <w:rFonts w:cstheme="minorHAnsi"/>
                <w:sz w:val="20"/>
                <w:szCs w:val="20"/>
              </w:rPr>
              <w:t>S. Dmowski, </w:t>
            </w:r>
            <w:proofErr w:type="spellStart"/>
            <w:r w:rsidRPr="009D7110">
              <w:rPr>
                <w:rFonts w:cstheme="minorHAnsi"/>
                <w:i/>
                <w:iCs/>
                <w:sz w:val="20"/>
                <w:szCs w:val="20"/>
              </w:rPr>
              <w:t>Politicization</w:t>
            </w:r>
            <w:proofErr w:type="spellEnd"/>
            <w:r w:rsidRPr="009D7110">
              <w:rPr>
                <w:rFonts w:cstheme="minorHAnsi"/>
                <w:i/>
                <w:iCs/>
                <w:sz w:val="20"/>
                <w:szCs w:val="20"/>
              </w:rPr>
              <w:t xml:space="preserve"> of the FIFA World </w:t>
            </w:r>
            <w:proofErr w:type="spellStart"/>
            <w:r w:rsidRPr="009D7110">
              <w:rPr>
                <w:rFonts w:cstheme="minorHAnsi"/>
                <w:i/>
                <w:iCs/>
                <w:sz w:val="20"/>
                <w:szCs w:val="20"/>
              </w:rPr>
              <w:t>Cup</w:t>
            </w:r>
            <w:proofErr w:type="spellEnd"/>
            <w:r w:rsidRPr="009D7110">
              <w:rPr>
                <w:rFonts w:cstheme="minorHAnsi"/>
                <w:i/>
                <w:iCs/>
                <w:sz w:val="20"/>
                <w:szCs w:val="20"/>
              </w:rPr>
              <w:t xml:space="preserve">: the </w:t>
            </w:r>
            <w:proofErr w:type="spellStart"/>
            <w:r w:rsidRPr="009D7110">
              <w:rPr>
                <w:rFonts w:cstheme="minorHAnsi"/>
                <w:i/>
                <w:iCs/>
                <w:sz w:val="20"/>
                <w:szCs w:val="20"/>
              </w:rPr>
              <w:t>Polish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9D7110">
              <w:rPr>
                <w:rFonts w:cstheme="minorHAnsi"/>
                <w:i/>
                <w:iCs/>
                <w:sz w:val="20"/>
                <w:szCs w:val="20"/>
              </w:rPr>
              <w:t>perspective</w:t>
            </w:r>
            <w:r w:rsidRPr="009D7110">
              <w:rPr>
                <w:rFonts w:cstheme="minorHAnsi"/>
                <w:sz w:val="20"/>
                <w:szCs w:val="20"/>
              </w:rPr>
              <w:t>,2022,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6" w:history="1">
              <w:r w:rsidRPr="008C2712">
                <w:rPr>
                  <w:rStyle w:val="Hipercze"/>
                  <w:rFonts w:cstheme="minorHAnsi"/>
                  <w:sz w:val="20"/>
                  <w:szCs w:val="20"/>
                </w:rPr>
                <w:t>https://doi.org/10.1080/14660970.2022.2108236</w:t>
              </w:r>
            </w:hyperlink>
          </w:p>
          <w:p w14:paraId="2A1A8044" w14:textId="3FC83349" w:rsidR="009D7110" w:rsidRPr="009D7110" w:rsidRDefault="009D7110" w:rsidP="009D711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9D7110">
              <w:rPr>
                <w:rFonts w:cstheme="minorHAnsi"/>
                <w:sz w:val="20"/>
                <w:szCs w:val="20"/>
              </w:rPr>
              <w:t>S. Dmowski, P. Załęski, </w:t>
            </w:r>
            <w:proofErr w:type="spellStart"/>
            <w:r w:rsidRPr="009D7110">
              <w:rPr>
                <w:rFonts w:cstheme="minorHAnsi"/>
                <w:i/>
                <w:iCs/>
                <w:sz w:val="20"/>
                <w:szCs w:val="20"/>
              </w:rPr>
              <w:t>Authoethnography</w:t>
            </w:r>
            <w:proofErr w:type="spellEnd"/>
            <w:r w:rsidRPr="009D7110">
              <w:rPr>
                <w:rFonts w:cstheme="minorHAnsi"/>
                <w:i/>
                <w:iCs/>
                <w:sz w:val="20"/>
                <w:szCs w:val="20"/>
              </w:rPr>
              <w:t xml:space="preserve"> in the </w:t>
            </w:r>
            <w:proofErr w:type="spellStart"/>
            <w:r w:rsidRPr="009D7110">
              <w:rPr>
                <w:rFonts w:cstheme="minorHAnsi"/>
                <w:i/>
                <w:iCs/>
                <w:sz w:val="20"/>
                <w:szCs w:val="20"/>
              </w:rPr>
              <w:t>study</w:t>
            </w:r>
            <w:proofErr w:type="spellEnd"/>
            <w:r w:rsidRPr="009D7110">
              <w:rPr>
                <w:rFonts w:cstheme="minorHAnsi"/>
                <w:i/>
                <w:iCs/>
                <w:sz w:val="20"/>
                <w:szCs w:val="20"/>
              </w:rPr>
              <w:t xml:space="preserve"> of football fan </w:t>
            </w:r>
            <w:proofErr w:type="spellStart"/>
            <w:r w:rsidRPr="009D7110">
              <w:rPr>
                <w:rFonts w:cstheme="minorHAnsi"/>
                <w:i/>
                <w:iCs/>
                <w:sz w:val="20"/>
                <w:szCs w:val="20"/>
              </w:rPr>
              <w:t>culture</w:t>
            </w:r>
            <w:proofErr w:type="spellEnd"/>
            <w:r w:rsidRPr="009D7110">
              <w:rPr>
                <w:rFonts w:cstheme="minorHAnsi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9D7110">
              <w:rPr>
                <w:rFonts w:cstheme="minorHAnsi"/>
                <w:i/>
                <w:iCs/>
                <w:sz w:val="20"/>
                <w:szCs w:val="20"/>
              </w:rPr>
              <w:t>Theoretical</w:t>
            </w:r>
            <w:proofErr w:type="spellEnd"/>
            <w:r w:rsidRPr="009D7110">
              <w:rPr>
                <w:rFonts w:cstheme="minorHAnsi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9D7110">
              <w:rPr>
                <w:rFonts w:cstheme="minorHAnsi"/>
                <w:i/>
                <w:iCs/>
                <w:sz w:val="20"/>
                <w:szCs w:val="20"/>
              </w:rPr>
              <w:t>methodological</w:t>
            </w:r>
            <w:proofErr w:type="spellEnd"/>
            <w:r w:rsidRPr="009D7110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D7110">
              <w:rPr>
                <w:rFonts w:cstheme="minorHAnsi"/>
                <w:i/>
                <w:iCs/>
                <w:sz w:val="20"/>
                <w:szCs w:val="20"/>
              </w:rPr>
              <w:t>reflections</w:t>
            </w:r>
            <w:proofErr w:type="spellEnd"/>
            <w:r w:rsidRPr="009D7110">
              <w:rPr>
                <w:rFonts w:cstheme="minorHAnsi"/>
                <w:i/>
                <w:iCs/>
                <w:sz w:val="20"/>
                <w:szCs w:val="20"/>
              </w:rPr>
              <w:t xml:space="preserve"> by </w:t>
            </w:r>
            <w:proofErr w:type="spellStart"/>
            <w:r w:rsidRPr="009D7110">
              <w:rPr>
                <w:rFonts w:cstheme="minorHAnsi"/>
                <w:i/>
                <w:iCs/>
                <w:sz w:val="20"/>
                <w:szCs w:val="20"/>
              </w:rPr>
              <w:t>way</w:t>
            </w:r>
            <w:proofErr w:type="spellEnd"/>
            <w:r w:rsidRPr="009D7110">
              <w:rPr>
                <w:rFonts w:cstheme="minorHAnsi"/>
                <w:i/>
                <w:iCs/>
                <w:sz w:val="20"/>
                <w:szCs w:val="20"/>
              </w:rPr>
              <w:t xml:space="preserve"> of football </w:t>
            </w:r>
            <w:proofErr w:type="spellStart"/>
            <w:r w:rsidRPr="009D7110">
              <w:rPr>
                <w:rFonts w:cstheme="minorHAnsi"/>
                <w:i/>
                <w:iCs/>
                <w:sz w:val="20"/>
                <w:szCs w:val="20"/>
              </w:rPr>
              <w:t>rivarly</w:t>
            </w:r>
            <w:proofErr w:type="spellEnd"/>
            <w:r w:rsidRPr="009D7110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D7110">
              <w:rPr>
                <w:rFonts w:cstheme="minorHAnsi"/>
                <w:i/>
                <w:iCs/>
                <w:sz w:val="20"/>
                <w:szCs w:val="20"/>
              </w:rPr>
              <w:t>research</w:t>
            </w:r>
            <w:proofErr w:type="spellEnd"/>
            <w:r w:rsidRPr="009D7110">
              <w:rPr>
                <w:rFonts w:cstheme="minorHAnsi"/>
                <w:sz w:val="20"/>
                <w:szCs w:val="20"/>
              </w:rPr>
              <w:t xml:space="preserve">, 2021, "Human </w:t>
            </w:r>
            <w:proofErr w:type="spellStart"/>
            <w:r w:rsidRPr="009D7110">
              <w:rPr>
                <w:rFonts w:cstheme="minorHAnsi"/>
                <w:sz w:val="20"/>
                <w:szCs w:val="20"/>
              </w:rPr>
              <w:t>Affairs</w:t>
            </w:r>
            <w:proofErr w:type="spellEnd"/>
            <w:r w:rsidRPr="009D7110">
              <w:rPr>
                <w:rFonts w:cstheme="minorHAnsi"/>
                <w:sz w:val="20"/>
                <w:szCs w:val="20"/>
              </w:rPr>
              <w:t>", 31 (3), 324-334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55B77F01" w14:textId="5B3CAA5F" w:rsidR="009D7110" w:rsidRPr="009D7110" w:rsidRDefault="009D7110" w:rsidP="009D711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9D7110">
              <w:rPr>
                <w:rFonts w:cstheme="minorHAnsi"/>
                <w:sz w:val="20"/>
                <w:szCs w:val="20"/>
              </w:rPr>
              <w:t>S. Dmowski, </w:t>
            </w:r>
            <w:r w:rsidRPr="009D7110">
              <w:rPr>
                <w:rFonts w:cstheme="minorHAnsi"/>
                <w:i/>
                <w:iCs/>
                <w:sz w:val="20"/>
                <w:szCs w:val="20"/>
              </w:rPr>
              <w:t>Futbol jako instytucja społeczno-polityczna w wybranych niedemokratycznych reżimach politycznych w Europie. Analiza porównawcza</w:t>
            </w:r>
            <w:r w:rsidRPr="009D7110">
              <w:rPr>
                <w:rFonts w:cstheme="minorHAnsi"/>
                <w:sz w:val="20"/>
                <w:szCs w:val="20"/>
              </w:rPr>
              <w:t xml:space="preserve">, 2018, "Acta </w:t>
            </w:r>
            <w:proofErr w:type="spellStart"/>
            <w:r w:rsidRPr="009D7110">
              <w:rPr>
                <w:rFonts w:cstheme="minorHAnsi"/>
                <w:sz w:val="20"/>
                <w:szCs w:val="20"/>
              </w:rPr>
              <w:t>Universitatis</w:t>
            </w:r>
            <w:proofErr w:type="spellEnd"/>
            <w:r w:rsidRPr="009D711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7110">
              <w:rPr>
                <w:rFonts w:cstheme="minorHAnsi"/>
                <w:sz w:val="20"/>
                <w:szCs w:val="20"/>
              </w:rPr>
              <w:t>Lodziensis</w:t>
            </w:r>
            <w:proofErr w:type="spellEnd"/>
            <w:r w:rsidRPr="009D7110">
              <w:rPr>
                <w:rFonts w:cstheme="minorHAnsi"/>
                <w:sz w:val="20"/>
                <w:szCs w:val="20"/>
              </w:rPr>
              <w:t xml:space="preserve">. Folia </w:t>
            </w:r>
            <w:proofErr w:type="spellStart"/>
            <w:r w:rsidRPr="009D7110">
              <w:rPr>
                <w:rFonts w:cstheme="minorHAnsi"/>
                <w:sz w:val="20"/>
                <w:szCs w:val="20"/>
              </w:rPr>
              <w:t>Sociologica</w:t>
            </w:r>
            <w:proofErr w:type="spellEnd"/>
            <w:r w:rsidRPr="009D7110">
              <w:rPr>
                <w:rFonts w:cstheme="minorHAnsi"/>
                <w:sz w:val="20"/>
                <w:szCs w:val="20"/>
              </w:rPr>
              <w:t>", 65, 41-57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7B901C15" w14:textId="272EF10D" w:rsidR="009D7110" w:rsidRPr="009D7110" w:rsidRDefault="009D7110" w:rsidP="009D711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9D7110">
              <w:rPr>
                <w:rFonts w:cstheme="minorHAnsi"/>
                <w:sz w:val="20"/>
                <w:szCs w:val="20"/>
              </w:rPr>
              <w:t>S. Dmowski, </w:t>
            </w:r>
            <w:r w:rsidRPr="009D7110">
              <w:rPr>
                <w:rFonts w:cstheme="minorHAnsi"/>
                <w:i/>
                <w:iCs/>
                <w:sz w:val="20"/>
                <w:szCs w:val="20"/>
              </w:rPr>
              <w:t xml:space="preserve">Football </w:t>
            </w:r>
            <w:proofErr w:type="spellStart"/>
            <w:r w:rsidRPr="009D7110">
              <w:rPr>
                <w:rFonts w:cstheme="minorHAnsi"/>
                <w:i/>
                <w:iCs/>
                <w:sz w:val="20"/>
                <w:szCs w:val="20"/>
              </w:rPr>
              <w:t>Sites</w:t>
            </w:r>
            <w:proofErr w:type="spellEnd"/>
            <w:r w:rsidRPr="009D7110">
              <w:rPr>
                <w:rFonts w:cstheme="minorHAnsi"/>
                <w:i/>
                <w:iCs/>
                <w:sz w:val="20"/>
                <w:szCs w:val="20"/>
              </w:rPr>
              <w:t xml:space="preserve"> of Memory in the </w:t>
            </w:r>
            <w:proofErr w:type="spellStart"/>
            <w:r w:rsidRPr="009D7110">
              <w:rPr>
                <w:rFonts w:cstheme="minorHAnsi"/>
                <w:i/>
                <w:iCs/>
                <w:sz w:val="20"/>
                <w:szCs w:val="20"/>
              </w:rPr>
              <w:t>Eastern</w:t>
            </w:r>
            <w:proofErr w:type="spellEnd"/>
            <w:r w:rsidRPr="009D7110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D7110">
              <w:rPr>
                <w:rFonts w:cstheme="minorHAnsi"/>
                <w:i/>
                <w:iCs/>
                <w:sz w:val="20"/>
                <w:szCs w:val="20"/>
              </w:rPr>
              <w:t>Bloc</w:t>
            </w:r>
            <w:proofErr w:type="spellEnd"/>
            <w:r w:rsidRPr="009D7110">
              <w:rPr>
                <w:rFonts w:cstheme="minorHAnsi"/>
                <w:i/>
                <w:iCs/>
                <w:sz w:val="20"/>
                <w:szCs w:val="20"/>
              </w:rPr>
              <w:t xml:space="preserve"> 1945-1991</w:t>
            </w:r>
            <w:r w:rsidRPr="009D7110">
              <w:rPr>
                <w:rFonts w:cstheme="minorHAnsi"/>
                <w:sz w:val="20"/>
                <w:szCs w:val="20"/>
              </w:rPr>
              <w:t xml:space="preserve"> [w:] W. Pyta, N. </w:t>
            </w:r>
            <w:proofErr w:type="spellStart"/>
            <w:r w:rsidRPr="009D7110">
              <w:rPr>
                <w:rFonts w:cstheme="minorHAnsi"/>
                <w:sz w:val="20"/>
                <w:szCs w:val="20"/>
              </w:rPr>
              <w:t>Havemann</w:t>
            </w:r>
            <w:proofErr w:type="spellEnd"/>
            <w:r w:rsidRPr="009D7110">
              <w:rPr>
                <w:rFonts w:cstheme="minorHAnsi"/>
                <w:sz w:val="20"/>
                <w:szCs w:val="20"/>
              </w:rPr>
              <w:t xml:space="preserve"> (red.), </w:t>
            </w:r>
            <w:proofErr w:type="spellStart"/>
            <w:r w:rsidRPr="009D7110">
              <w:rPr>
                <w:rFonts w:cstheme="minorHAnsi"/>
                <w:i/>
                <w:iCs/>
                <w:sz w:val="20"/>
                <w:szCs w:val="20"/>
              </w:rPr>
              <w:t>European</w:t>
            </w:r>
            <w:proofErr w:type="spellEnd"/>
            <w:r w:rsidRPr="009D7110">
              <w:rPr>
                <w:rFonts w:cstheme="minorHAnsi"/>
                <w:i/>
                <w:iCs/>
                <w:sz w:val="20"/>
                <w:szCs w:val="20"/>
              </w:rPr>
              <w:t xml:space="preserve"> Football and </w:t>
            </w:r>
            <w:proofErr w:type="spellStart"/>
            <w:r w:rsidRPr="009D7110">
              <w:rPr>
                <w:rFonts w:cstheme="minorHAnsi"/>
                <w:i/>
                <w:iCs/>
                <w:sz w:val="20"/>
                <w:szCs w:val="20"/>
              </w:rPr>
              <w:t>Collective</w:t>
            </w:r>
            <w:proofErr w:type="spellEnd"/>
            <w:r w:rsidRPr="009D7110">
              <w:rPr>
                <w:rFonts w:cstheme="minorHAnsi"/>
                <w:i/>
                <w:iCs/>
                <w:sz w:val="20"/>
                <w:szCs w:val="20"/>
              </w:rPr>
              <w:t xml:space="preserve"> Memory</w:t>
            </w:r>
            <w:r w:rsidRPr="009D7110">
              <w:rPr>
                <w:rFonts w:cstheme="minorHAnsi"/>
                <w:sz w:val="20"/>
                <w:szCs w:val="20"/>
              </w:rPr>
              <w:t xml:space="preserve">, 2015, </w:t>
            </w:r>
            <w:proofErr w:type="spellStart"/>
            <w:r w:rsidRPr="009D7110">
              <w:rPr>
                <w:rFonts w:cstheme="minorHAnsi"/>
                <w:sz w:val="20"/>
                <w:szCs w:val="20"/>
              </w:rPr>
              <w:t>Palgrave</w:t>
            </w:r>
            <w:proofErr w:type="spellEnd"/>
            <w:r w:rsidRPr="009D7110">
              <w:rPr>
                <w:rFonts w:cstheme="minorHAnsi"/>
                <w:sz w:val="20"/>
                <w:szCs w:val="20"/>
              </w:rPr>
              <w:t xml:space="preserve"> Macmillan London, 171-184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62923FD9" w14:textId="5DA4B9E5" w:rsidR="009D7110" w:rsidRPr="009D7110" w:rsidRDefault="009D7110" w:rsidP="009D711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9D7110">
              <w:rPr>
                <w:rFonts w:cstheme="minorHAnsi"/>
                <w:sz w:val="20"/>
                <w:szCs w:val="20"/>
              </w:rPr>
              <w:t>S. Dmowski, </w:t>
            </w:r>
            <w:r w:rsidRPr="009D7110">
              <w:rPr>
                <w:rFonts w:cstheme="minorHAnsi"/>
                <w:i/>
                <w:iCs/>
                <w:sz w:val="20"/>
                <w:szCs w:val="20"/>
              </w:rPr>
              <w:t>Historia społeczna polskiej piłki nożnej. Wprowadzenie do tematyki badawczej</w:t>
            </w:r>
            <w:r w:rsidRPr="009D7110">
              <w:rPr>
                <w:rFonts w:cstheme="minorHAnsi"/>
                <w:sz w:val="20"/>
                <w:szCs w:val="20"/>
              </w:rPr>
              <w:t> [w:] J. Gołota (red.), </w:t>
            </w:r>
            <w:r w:rsidRPr="009D7110">
              <w:rPr>
                <w:rFonts w:cstheme="minorHAnsi"/>
                <w:i/>
                <w:iCs/>
                <w:sz w:val="20"/>
                <w:szCs w:val="20"/>
              </w:rPr>
              <w:t xml:space="preserve">Między historią polityczną a historią społeczną: księga jubileuszowa ofiarowana </w:t>
            </w:r>
            <w:r w:rsidRPr="009D7110">
              <w:rPr>
                <w:rFonts w:cstheme="minorHAnsi"/>
                <w:i/>
                <w:iCs/>
                <w:sz w:val="20"/>
                <w:szCs w:val="20"/>
              </w:rPr>
              <w:lastRenderedPageBreak/>
              <w:t>profesorowi Andrzejowi Skrzypkowi w siedemdziesięciolecie urodzin</w:t>
            </w:r>
            <w:r w:rsidRPr="009D7110">
              <w:rPr>
                <w:rFonts w:cstheme="minorHAnsi"/>
                <w:sz w:val="20"/>
                <w:szCs w:val="20"/>
              </w:rPr>
              <w:t xml:space="preserve">, 2014, Ostrołęckie Towarzystwo Naukowe im. Adama </w:t>
            </w:r>
            <w:proofErr w:type="spellStart"/>
            <w:r w:rsidRPr="009D7110">
              <w:rPr>
                <w:rFonts w:cstheme="minorHAnsi"/>
                <w:sz w:val="20"/>
                <w:szCs w:val="20"/>
              </w:rPr>
              <w:t>Chętnika</w:t>
            </w:r>
            <w:proofErr w:type="spellEnd"/>
            <w:r w:rsidRPr="009D7110">
              <w:rPr>
                <w:rFonts w:cstheme="minorHAnsi"/>
                <w:sz w:val="20"/>
                <w:szCs w:val="20"/>
              </w:rPr>
              <w:t>, 520-541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1FA8492B" w14:textId="0C25264C" w:rsidR="009D7110" w:rsidRPr="009D7110" w:rsidRDefault="009D7110" w:rsidP="009D711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9D7110">
              <w:rPr>
                <w:rFonts w:cstheme="minorHAnsi"/>
                <w:sz w:val="20"/>
                <w:szCs w:val="20"/>
              </w:rPr>
              <w:t>S. Dmowski, </w:t>
            </w:r>
            <w:r w:rsidRPr="009D7110">
              <w:rPr>
                <w:rFonts w:cstheme="minorHAnsi"/>
                <w:i/>
                <w:iCs/>
                <w:sz w:val="20"/>
                <w:szCs w:val="20"/>
              </w:rPr>
              <w:t>Polityczna historia polskiej piłki nożnej. Wprowadzenie do tematyki badawczej</w:t>
            </w:r>
            <w:r w:rsidRPr="009D7110">
              <w:rPr>
                <w:rFonts w:cstheme="minorHAnsi"/>
                <w:sz w:val="20"/>
                <w:szCs w:val="20"/>
              </w:rPr>
              <w:t>, 2013, "e-</w:t>
            </w:r>
            <w:proofErr w:type="spellStart"/>
            <w:r w:rsidRPr="009D7110">
              <w:rPr>
                <w:rFonts w:cstheme="minorHAnsi"/>
                <w:sz w:val="20"/>
                <w:szCs w:val="20"/>
              </w:rPr>
              <w:t>Politikon</w:t>
            </w:r>
            <w:proofErr w:type="spellEnd"/>
            <w:r w:rsidRPr="009D7110">
              <w:rPr>
                <w:rFonts w:cstheme="minorHAnsi"/>
                <w:sz w:val="20"/>
                <w:szCs w:val="20"/>
              </w:rPr>
              <w:t>", 8, 89-108.</w:t>
            </w:r>
          </w:p>
          <w:p w14:paraId="160BA83A" w14:textId="0EB34216" w:rsidR="009D7110" w:rsidRPr="009D7110" w:rsidRDefault="009D7110" w:rsidP="009D711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9D7110">
              <w:rPr>
                <w:rFonts w:cstheme="minorHAnsi"/>
                <w:sz w:val="20"/>
                <w:szCs w:val="20"/>
              </w:rPr>
              <w:t>S. Dmowski, </w:t>
            </w:r>
            <w:proofErr w:type="spellStart"/>
            <w:r w:rsidRPr="009D7110">
              <w:rPr>
                <w:rFonts w:cstheme="minorHAnsi"/>
                <w:i/>
                <w:iCs/>
                <w:sz w:val="20"/>
                <w:szCs w:val="20"/>
              </w:rPr>
              <w:t>Geographical</w:t>
            </w:r>
            <w:proofErr w:type="spellEnd"/>
            <w:r w:rsidRPr="009D7110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D7110">
              <w:rPr>
                <w:rFonts w:cstheme="minorHAnsi"/>
                <w:i/>
                <w:iCs/>
                <w:sz w:val="20"/>
                <w:szCs w:val="20"/>
              </w:rPr>
              <w:t>typology</w:t>
            </w:r>
            <w:proofErr w:type="spellEnd"/>
            <w:r w:rsidRPr="009D7110">
              <w:rPr>
                <w:rFonts w:cstheme="minorHAnsi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9D7110">
              <w:rPr>
                <w:rFonts w:cstheme="minorHAnsi"/>
                <w:i/>
                <w:iCs/>
                <w:sz w:val="20"/>
                <w:szCs w:val="20"/>
              </w:rPr>
              <w:t>European</w:t>
            </w:r>
            <w:proofErr w:type="spellEnd"/>
            <w:r w:rsidRPr="009D7110">
              <w:rPr>
                <w:rFonts w:cstheme="minorHAnsi"/>
                <w:i/>
                <w:iCs/>
                <w:sz w:val="20"/>
                <w:szCs w:val="20"/>
              </w:rPr>
              <w:t xml:space="preserve"> football </w:t>
            </w:r>
            <w:proofErr w:type="spellStart"/>
            <w:r w:rsidRPr="009D7110">
              <w:rPr>
                <w:rFonts w:cstheme="minorHAnsi"/>
                <w:i/>
                <w:iCs/>
                <w:sz w:val="20"/>
                <w:szCs w:val="20"/>
              </w:rPr>
              <w:t>rivalries</w:t>
            </w:r>
            <w:proofErr w:type="spellEnd"/>
            <w:r w:rsidRPr="009D7110">
              <w:rPr>
                <w:rFonts w:cstheme="minorHAnsi"/>
                <w:sz w:val="20"/>
                <w:szCs w:val="20"/>
              </w:rPr>
              <w:t xml:space="preserve">, 2013, "Soccer &amp; </w:t>
            </w:r>
            <w:proofErr w:type="spellStart"/>
            <w:r w:rsidRPr="009D7110">
              <w:rPr>
                <w:rFonts w:cstheme="minorHAnsi"/>
                <w:sz w:val="20"/>
                <w:szCs w:val="20"/>
              </w:rPr>
              <w:t>Society</w:t>
            </w:r>
            <w:proofErr w:type="spellEnd"/>
            <w:r w:rsidRPr="009D7110">
              <w:rPr>
                <w:rFonts w:cstheme="minorHAnsi"/>
                <w:sz w:val="20"/>
                <w:szCs w:val="20"/>
              </w:rPr>
              <w:t>", 14 (3), 331-343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090EAB68" w14:textId="711318D2" w:rsidR="009D7110" w:rsidRPr="00522239" w:rsidRDefault="009D7110" w:rsidP="009D711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375B9">
              <w:rPr>
                <w:rFonts w:cstheme="minorHAnsi"/>
                <w:sz w:val="20"/>
                <w:szCs w:val="20"/>
              </w:rPr>
              <w:t>S. Dmowski, A. Szałański, </w:t>
            </w:r>
            <w:r w:rsidRPr="00B375B9">
              <w:rPr>
                <w:rFonts w:cstheme="minorHAnsi"/>
                <w:i/>
                <w:iCs/>
                <w:sz w:val="20"/>
                <w:szCs w:val="20"/>
              </w:rPr>
              <w:t>Globalna gra. Futbol jako czynnik w stosunkach międzynarodowych</w:t>
            </w:r>
            <w:r w:rsidRPr="00B375B9">
              <w:rPr>
                <w:rFonts w:cstheme="minorHAnsi"/>
                <w:sz w:val="20"/>
                <w:szCs w:val="20"/>
              </w:rPr>
              <w:t>, 2012, "Społeczeństwo i Polityka. Pismo Edukacyjne", 2012, 2, 137-162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92" w:type="dxa"/>
          </w:tcPr>
          <w:p w14:paraId="12D27B97" w14:textId="759320D4" w:rsidR="009D7110" w:rsidRPr="00522239" w:rsidRDefault="009D7110" w:rsidP="009D711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E6F90">
              <w:rPr>
                <w:rFonts w:cstheme="minorHAnsi"/>
                <w:b/>
                <w:sz w:val="20"/>
                <w:szCs w:val="20"/>
              </w:rPr>
              <w:lastRenderedPageBreak/>
              <w:t>Wybrane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E6F90">
              <w:rPr>
                <w:rFonts w:cstheme="minorHAnsi"/>
                <w:b/>
                <w:sz w:val="20"/>
                <w:szCs w:val="20"/>
              </w:rPr>
              <w:t>zagadnienia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E6F90">
              <w:rPr>
                <w:rFonts w:cstheme="minorHAnsi"/>
                <w:b/>
                <w:sz w:val="20"/>
                <w:szCs w:val="20"/>
              </w:rPr>
              <w:t>współczesnej politologii: sport/futbol i polityka (wzajemne relacje), najnowsza historia polityczna Polski oraz wybory prezydenckie w Stanach Zjednoczonych (historia i geografia)</w:t>
            </w:r>
          </w:p>
        </w:tc>
        <w:tc>
          <w:tcPr>
            <w:tcW w:w="2797" w:type="dxa"/>
          </w:tcPr>
          <w:p w14:paraId="2FDC1C49" w14:textId="6D724104" w:rsidR="009D7110" w:rsidRPr="00522239" w:rsidRDefault="009D7110" w:rsidP="009D711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E6F90">
              <w:rPr>
                <w:rFonts w:cstheme="minorHAnsi"/>
                <w:sz w:val="20"/>
                <w:szCs w:val="20"/>
              </w:rPr>
              <w:t>Tematyka prac dyplomowych powinna mieścić się w zakresie naukowym seminarium, tzn. dotyczyć wybranych elementów polityczności sportu (ze szczególnym uwzględnieniem futbolu), wydarzeń najnowszej historii politycznej Polski albo historycznych i przestrzennych aspektów procesu wyborczego w Stanach Zjednoczonych</w:t>
            </w:r>
          </w:p>
        </w:tc>
      </w:tr>
      <w:tr w:rsidR="009D7110" w:rsidRPr="00522239" w14:paraId="7AEE7D64" w14:textId="77777777" w:rsidTr="009D7110">
        <w:tc>
          <w:tcPr>
            <w:tcW w:w="1528" w:type="dxa"/>
          </w:tcPr>
          <w:p w14:paraId="15EA437E" w14:textId="443D558F" w:rsidR="009D7110" w:rsidRPr="00273250" w:rsidRDefault="009D7110" w:rsidP="009D7110">
            <w:pPr>
              <w:jc w:val="both"/>
              <w:rPr>
                <w:b/>
                <w:bCs/>
                <w:sz w:val="20"/>
                <w:szCs w:val="20"/>
              </w:rPr>
            </w:pPr>
            <w:r w:rsidRPr="00273250">
              <w:rPr>
                <w:b/>
                <w:bCs/>
                <w:sz w:val="20"/>
                <w:szCs w:val="20"/>
              </w:rPr>
              <w:t>Dr Tomasz Godlewski</w:t>
            </w:r>
          </w:p>
        </w:tc>
        <w:tc>
          <w:tcPr>
            <w:tcW w:w="3209" w:type="dxa"/>
          </w:tcPr>
          <w:p w14:paraId="7DDB1442" w14:textId="52EFB428" w:rsidR="009D7110" w:rsidRPr="001538A7" w:rsidRDefault="009D7110" w:rsidP="009D7110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3E53">
              <w:rPr>
                <w:rFonts w:asciiTheme="minorHAnsi" w:hAnsiTheme="minorHAnsi" w:cstheme="minorHAnsi"/>
                <w:sz w:val="20"/>
                <w:szCs w:val="20"/>
              </w:rPr>
              <w:t xml:space="preserve">Socjolog - absolwent Instytutu Stosowanych Nauk Społecznych UW (2001), studiów podyplomowych: Badania marketingowe – postawy i zachowania konsumentów (2004), doktor nauk humanistycznych w zakresie nauk o polityce (2007). Adiunkt w Zakładzie Socjologii i Psychologii Polityki INP, kierownik Pracowni </w:t>
            </w:r>
            <w:proofErr w:type="spellStart"/>
            <w:r w:rsidRPr="00AA3E53">
              <w:rPr>
                <w:rFonts w:asciiTheme="minorHAnsi" w:hAnsiTheme="minorHAnsi" w:cstheme="minorHAnsi"/>
                <w:sz w:val="20"/>
                <w:szCs w:val="20"/>
              </w:rPr>
              <w:t>Zachowań</w:t>
            </w:r>
            <w:proofErr w:type="spellEnd"/>
            <w:r w:rsidRPr="00AA3E53">
              <w:rPr>
                <w:rFonts w:asciiTheme="minorHAnsi" w:hAnsiTheme="minorHAnsi" w:cstheme="minorHAnsi"/>
                <w:sz w:val="20"/>
                <w:szCs w:val="20"/>
              </w:rPr>
              <w:t xml:space="preserve"> Politycznych Polaków. W pracy naukowej zajmuje się m.in. problematyką świadomości politycznej, identyfikacją czynników warunkujących proces kształtowania się opinii publicznej w Polsce oraz społeczną percepcją kampanii wyborczych. Prowadzi zajęcia z przedmiotów marketingowych, m.in. badań rynku wyborczego, kreowania wizerunku czy analizy danych społecznych. Członek Polskiego Towarzystwa Badaczy Rynku i Opinii oraz zarządu Stowarzyszenia Transportu Publicznego. Prezes zarządu Fundacji Instytutu Badań Komunikacji Społecznej. Autor między innymi wysoko ocenionej </w:t>
            </w:r>
            <w:r w:rsidRPr="00AA3E5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monografii Lewica i prawica w świadomości społeczeństwa polskiego. Autor licznych publikacji z zakresu socjologii polityki oraz marketingu politycznego</w:t>
            </w:r>
          </w:p>
        </w:tc>
        <w:tc>
          <w:tcPr>
            <w:tcW w:w="5783" w:type="dxa"/>
          </w:tcPr>
          <w:p w14:paraId="68D59D10" w14:textId="77777777" w:rsidR="009D7110" w:rsidRDefault="009D7110" w:rsidP="009D7110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lastRenderedPageBreak/>
              <w:t xml:space="preserve">- Godlewski Tomasz,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Lewica i prawica w świadomości społeczeństwa polskiego</w:t>
            </w:r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>, Elipsa, Warszawa 2008.</w:t>
            </w:r>
          </w:p>
          <w:p w14:paraId="7C50E665" w14:textId="77777777" w:rsidR="009D7110" w:rsidRDefault="009D7110" w:rsidP="009D7110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- Godlewski Tomasz,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Meandry politycznego samookreślenia społeczeństwa polskiego</w:t>
            </w:r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[w:]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Dylematy polskiej transformacji</w:t>
            </w:r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Jan </w:t>
            </w:r>
            <w:proofErr w:type="spellStart"/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>Błuszkowski</w:t>
            </w:r>
            <w:proofErr w:type="spellEnd"/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(red.), Dom Wydawniczy ELIPSA, Warszawa 2008. </w:t>
            </w:r>
          </w:p>
          <w:p w14:paraId="119AC95F" w14:textId="77777777" w:rsidR="009D7110" w:rsidRDefault="009D7110" w:rsidP="009D7110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- Godlewski Tomasz,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Politologia a socjologia – wpływ wzajemnych relacji na tożsamość dyscypliny</w:t>
            </w:r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>, „</w:t>
            </w:r>
            <w:proofErr w:type="spellStart"/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>Athenaeum</w:t>
            </w:r>
            <w:proofErr w:type="spellEnd"/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– polskie studia politologiczne” 2010 nr 26. </w:t>
            </w:r>
          </w:p>
          <w:p w14:paraId="04A730F9" w14:textId="77777777" w:rsidR="009D7110" w:rsidRDefault="009D7110" w:rsidP="009D7110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- Godlewski Tomasz,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Rola badań sondażowych w kampanii wyborczej</w:t>
            </w:r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„Studia Politologiczne” 2011, nr 22. </w:t>
            </w:r>
          </w:p>
          <w:p w14:paraId="4DA7F353" w14:textId="77777777" w:rsidR="009D7110" w:rsidRDefault="009D7110" w:rsidP="009D7110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- Godlewski Tomasz,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Identyfikacje ideologiczne społeczeństwa polskiego</w:t>
            </w:r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„Preferencje polityczne” 2012, nr 3. </w:t>
            </w:r>
          </w:p>
          <w:p w14:paraId="795D67DB" w14:textId="77777777" w:rsidR="009D7110" w:rsidRDefault="009D7110" w:rsidP="009D7110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- Godlewski Tomasz,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Sondaże polityczne jako forma komunikowania polityka z wyborcą</w:t>
            </w:r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„Studia Politologiczne” 2012, nr 25. </w:t>
            </w:r>
          </w:p>
          <w:p w14:paraId="5DF6F073" w14:textId="77777777" w:rsidR="009D7110" w:rsidRDefault="009D7110" w:rsidP="009D7110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- Godlewski Tomasz,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Transformacja systemowa a identyfikacje ideologiczne społeczeństwa polskiego</w:t>
            </w:r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w: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Legitymizacja transformacji i systemu politycznego w Polsce</w:t>
            </w:r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red. </w:t>
            </w:r>
            <w:proofErr w:type="spellStart"/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>J.Garlicki</w:t>
            </w:r>
            <w:proofErr w:type="spellEnd"/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>, Warszawa 2014 r.</w:t>
            </w:r>
          </w:p>
          <w:p w14:paraId="6CC26D4C" w14:textId="77777777" w:rsidR="009D7110" w:rsidRDefault="009D7110" w:rsidP="009D7110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- Godlewski Tomasz,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Negocjacje i mediacje</w:t>
            </w:r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Wojskowe Centrum Edukacji Obywatelskiej, Warszawa 2015 r. </w:t>
            </w:r>
          </w:p>
          <w:p w14:paraId="1D95AF2F" w14:textId="71068969" w:rsidR="009D7110" w:rsidRDefault="009D7110" w:rsidP="009D7110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- Godlewski Tomasz (red),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Przepis na wolontariat</w:t>
            </w:r>
            <w:r w:rsidRPr="00AA3E53">
              <w:rPr>
                <w:rFonts w:eastAsiaTheme="minorHAnsi" w:cstheme="minorHAnsi"/>
                <w:sz w:val="20"/>
                <w:szCs w:val="20"/>
                <w:lang w:eastAsia="en-US"/>
              </w:rPr>
              <w:t>, Narodowe Centrum Kultury,</w:t>
            </w: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Warszawa 2015 r.</w:t>
            </w:r>
          </w:p>
          <w:p w14:paraId="426FB3F8" w14:textId="7B9BE993" w:rsidR="009D7110" w:rsidRPr="001538A7" w:rsidRDefault="009D7110" w:rsidP="009D7110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27325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- Godlewski Tomasz,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Identyfikacje ideologiczne a preferencje wyborcze społeczeństwa polskiego</w:t>
            </w:r>
            <w:r w:rsidRPr="00273250">
              <w:rPr>
                <w:rFonts w:eastAsiaTheme="minorHAnsi" w:cstheme="minorHAnsi"/>
                <w:sz w:val="20"/>
                <w:szCs w:val="20"/>
                <w:lang w:eastAsia="en-US"/>
              </w:rPr>
              <w:t>, Historia i polityka, nr 15, Warszawa 2016 r.</w:t>
            </w:r>
          </w:p>
        </w:tc>
        <w:tc>
          <w:tcPr>
            <w:tcW w:w="1992" w:type="dxa"/>
          </w:tcPr>
          <w:p w14:paraId="5257F9B3" w14:textId="47818DB2" w:rsidR="009D7110" w:rsidRPr="001538A7" w:rsidRDefault="009D7110" w:rsidP="009D7110">
            <w:pPr>
              <w:rPr>
                <w:rFonts w:cstheme="minorHAnsi"/>
                <w:b/>
                <w:sz w:val="20"/>
                <w:szCs w:val="20"/>
              </w:rPr>
            </w:pPr>
            <w:r w:rsidRPr="00273250">
              <w:rPr>
                <w:rFonts w:cstheme="minorHAnsi"/>
                <w:b/>
                <w:sz w:val="20"/>
                <w:szCs w:val="20"/>
              </w:rPr>
              <w:t>Socjologiczne aspekty życia politycznego – społeczna percepcja kampanii wyborczych</w:t>
            </w:r>
          </w:p>
        </w:tc>
        <w:tc>
          <w:tcPr>
            <w:tcW w:w="2797" w:type="dxa"/>
          </w:tcPr>
          <w:p w14:paraId="43963FF3" w14:textId="77777777" w:rsidR="009D7110" w:rsidRDefault="009D7110" w:rsidP="009D7110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732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1. Socjologia polityki, </w:t>
            </w:r>
          </w:p>
          <w:p w14:paraId="4AE5776E" w14:textId="77777777" w:rsidR="009D7110" w:rsidRDefault="009D7110" w:rsidP="009D7110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732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2. Rozumienie lewicy i prawicy przez społeczeństwo polskie, </w:t>
            </w:r>
          </w:p>
          <w:p w14:paraId="52A7356A" w14:textId="77777777" w:rsidR="009D7110" w:rsidRDefault="009D7110" w:rsidP="009D7110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732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3. Świadomość polityczna Polaków, </w:t>
            </w:r>
          </w:p>
          <w:p w14:paraId="1D9F3131" w14:textId="77777777" w:rsidR="009D7110" w:rsidRDefault="009D7110" w:rsidP="009D7110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732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 Społeczna percepcja kampanii wyborczych,</w:t>
            </w:r>
          </w:p>
          <w:p w14:paraId="4667C838" w14:textId="77777777" w:rsidR="009D7110" w:rsidRDefault="009D7110" w:rsidP="009D7110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732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5. Wizerunek partii i polityków w kampanii wyborczej, </w:t>
            </w:r>
          </w:p>
          <w:p w14:paraId="3773E720" w14:textId="77777777" w:rsidR="009D7110" w:rsidRDefault="009D7110" w:rsidP="009D7110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732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6. Kreowanie wizerunku, 7. Analiza marketingowa kampanii wyborczych, </w:t>
            </w:r>
          </w:p>
          <w:p w14:paraId="7497B458" w14:textId="1678E849" w:rsidR="009D7110" w:rsidRPr="001538A7" w:rsidRDefault="009D7110" w:rsidP="009D7110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732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8. Proces kształtowania się opinii publicznej w Polsce.</w:t>
            </w:r>
          </w:p>
        </w:tc>
      </w:tr>
      <w:tr w:rsidR="009D7110" w:rsidRPr="00522239" w14:paraId="7C3146D7" w14:textId="77777777" w:rsidTr="009D7110">
        <w:tc>
          <w:tcPr>
            <w:tcW w:w="1528" w:type="dxa"/>
          </w:tcPr>
          <w:p w14:paraId="612F1E43" w14:textId="3FCAAF5C" w:rsidR="009D7110" w:rsidRPr="00273250" w:rsidRDefault="009D7110" w:rsidP="009D7110">
            <w:pPr>
              <w:rPr>
                <w:b/>
                <w:bCs/>
                <w:sz w:val="20"/>
                <w:szCs w:val="20"/>
              </w:rPr>
            </w:pPr>
            <w:r w:rsidRPr="00273250">
              <w:rPr>
                <w:b/>
                <w:bCs/>
                <w:sz w:val="20"/>
                <w:szCs w:val="20"/>
              </w:rPr>
              <w:t xml:space="preserve">Dr hab. Daniel </w:t>
            </w:r>
            <w:proofErr w:type="spellStart"/>
            <w:r w:rsidRPr="00273250">
              <w:rPr>
                <w:b/>
                <w:bCs/>
                <w:sz w:val="20"/>
                <w:szCs w:val="20"/>
              </w:rPr>
              <w:t>Przastek</w:t>
            </w:r>
            <w:proofErr w:type="spellEnd"/>
          </w:p>
        </w:tc>
        <w:tc>
          <w:tcPr>
            <w:tcW w:w="3209" w:type="dxa"/>
          </w:tcPr>
          <w:p w14:paraId="67A8DA83" w14:textId="2F015350" w:rsidR="009D7110" w:rsidRPr="001538A7" w:rsidRDefault="009D7110" w:rsidP="009D7110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05E0">
              <w:rPr>
                <w:rFonts w:asciiTheme="minorHAnsi" w:hAnsiTheme="minorHAnsi" w:cstheme="minorHAnsi"/>
                <w:sz w:val="20"/>
                <w:szCs w:val="20"/>
              </w:rPr>
              <w:t xml:space="preserve">Doktor nauk humanistycznych w zakresie nauk o polityce (2004), doktor habilitowany nauk społecznych w zakresie nauk o polityce (2018). Pracownik naukowy Instytutu Nauk Politycznych Wydziału Nauk Politycznych i Studiów Międzynarodowych Uniwersytetu Warszawskiego, w latach 2012-2016 zastępca dyrektora INP UW ds. naukowych i współpracy z zagranicą, od 1 października 2016 prodziekan </w:t>
            </w:r>
            <w:proofErr w:type="spellStart"/>
            <w:r w:rsidRPr="00AF05E0">
              <w:rPr>
                <w:rFonts w:asciiTheme="minorHAnsi" w:hAnsiTheme="minorHAnsi" w:cstheme="minorHAnsi"/>
                <w:sz w:val="20"/>
                <w:szCs w:val="20"/>
              </w:rPr>
              <w:t>WNPiSM</w:t>
            </w:r>
            <w:proofErr w:type="spellEnd"/>
            <w:r w:rsidRPr="00AF05E0">
              <w:rPr>
                <w:rFonts w:asciiTheme="minorHAnsi" w:hAnsiTheme="minorHAnsi" w:cstheme="minorHAnsi"/>
                <w:sz w:val="20"/>
                <w:szCs w:val="20"/>
              </w:rPr>
              <w:t xml:space="preserve"> ds. finansowych i rozwoju. W pracy zawodowej zajmuje się historią najnowszą Polski i świata, polityką kulturalną i zagadnieniem wolności w sztuce. W kręgu zainteresowań pozostają związki sztuki i polityki, ze szczególnym zwróceniem uwagi na relacje teatru i polityki. Autor kilkudziesięciu prac i artykułów naukowych oraz popularyzujących naukę. Autor książek: Środowisko teatru w okresie stanu wojennego (2005), Polityki kulturalne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F05E0">
              <w:rPr>
                <w:rFonts w:asciiTheme="minorHAnsi" w:hAnsiTheme="minorHAnsi" w:cstheme="minorHAnsi"/>
                <w:sz w:val="20"/>
                <w:szCs w:val="20"/>
              </w:rPr>
              <w:t xml:space="preserve">wolność wypowiedzi artystycznej w Polsce w latach 1989-2015 (2017). Współpracował z wieloma instytucjami kultury. Stały współpracownik, jako dramaturg, reżysera Michała </w:t>
            </w:r>
            <w:proofErr w:type="spellStart"/>
            <w:r w:rsidRPr="00AF05E0">
              <w:rPr>
                <w:rFonts w:asciiTheme="minorHAnsi" w:hAnsiTheme="minorHAnsi" w:cstheme="minorHAnsi"/>
                <w:sz w:val="20"/>
                <w:szCs w:val="20"/>
              </w:rPr>
              <w:t>Zadary</w:t>
            </w:r>
            <w:proofErr w:type="spellEnd"/>
            <w:r w:rsidRPr="00AF05E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Pr="00AF05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choreografa Krzysztofa Pastora. Współzałożyciel Stowarzyszenia Międzynarodowych Inicjatyw Kulturalnych. Od roku 2014 współtworzy Festiwal Teatrów Studenckich START, od roku 2016 jego dyrektor artystyczny.</w:t>
            </w:r>
          </w:p>
        </w:tc>
        <w:tc>
          <w:tcPr>
            <w:tcW w:w="5783" w:type="dxa"/>
          </w:tcPr>
          <w:p w14:paraId="2718DF58" w14:textId="77777777" w:rsidR="009D7110" w:rsidRDefault="009D7110" w:rsidP="009D7110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lastRenderedPageBreak/>
              <w:t xml:space="preserve">-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Środowisko teatru w okresie stanu wojennego</w:t>
            </w:r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Oficyna Wydawnicza ASPRA-JR, Warszawa 2005. </w:t>
            </w:r>
          </w:p>
          <w:p w14:paraId="3D80BCA5" w14:textId="77777777" w:rsidR="009D7110" w:rsidRDefault="009D7110" w:rsidP="009D7110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Najnowsza historia społeczna Polski</w:t>
            </w:r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[w:]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Polska i Ukraina – próba analizy systemu politycznego</w:t>
            </w:r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red. S. Sulowski, M. </w:t>
            </w:r>
            <w:proofErr w:type="spellStart"/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>Prymusz</w:t>
            </w:r>
            <w:proofErr w:type="spellEnd"/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N. </w:t>
            </w:r>
            <w:proofErr w:type="spellStart"/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>Minenkova</w:t>
            </w:r>
            <w:proofErr w:type="spellEnd"/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B. </w:t>
            </w:r>
            <w:proofErr w:type="spellStart"/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>Zdaniuk</w:t>
            </w:r>
            <w:proofErr w:type="spellEnd"/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Dom Wydawniczy Elipsa, Warszawa 2011, s. 15-30. </w:t>
            </w:r>
          </w:p>
          <w:p w14:paraId="22B4108A" w14:textId="77777777" w:rsidR="009D7110" w:rsidRDefault="009D7110" w:rsidP="009D7110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Teatr w historii. Historia w teatrze</w:t>
            </w:r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„Studia Politologiczne” 2015 nr 35, s. 141-166. </w:t>
            </w:r>
          </w:p>
          <w:p w14:paraId="0AC3D4DF" w14:textId="77777777" w:rsidR="009D7110" w:rsidRDefault="009D7110" w:rsidP="009D7110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Polityka kulturalna w Polsce i na świecie</w:t>
            </w:r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„Studia BAS” 2016 nr 2 (46), s. 9-35. </w:t>
            </w:r>
          </w:p>
          <w:p w14:paraId="084353F2" w14:textId="77777777" w:rsidR="009D7110" w:rsidRDefault="009D7110" w:rsidP="009D7110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Ograniczenia wolności wypowiedzi artystycznej w Polsce po roku 1989. Przypadek teatru</w:t>
            </w:r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„Kwartalnik Naukowy OAP UW </w:t>
            </w:r>
            <w:proofErr w:type="spellStart"/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>ePolitikon</w:t>
            </w:r>
            <w:proofErr w:type="spellEnd"/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” 2016 nr 18, s. 79-117. </w:t>
            </w:r>
          </w:p>
          <w:p w14:paraId="055DB7CB" w14:textId="77777777" w:rsidR="009D7110" w:rsidRDefault="009D7110" w:rsidP="009D7110">
            <w:pPr>
              <w:pStyle w:val="Akapitzlist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Moczarowcy</w:t>
            </w:r>
            <w:proofErr w:type="spellEnd"/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 xml:space="preserve"> w teatrze</w:t>
            </w:r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[w:]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1968 /PRL/ Teatr</w:t>
            </w:r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red. A. </w:t>
            </w:r>
            <w:proofErr w:type="spellStart"/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>Adamiecka-Sitek</w:t>
            </w:r>
            <w:proofErr w:type="spellEnd"/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>, M. Kościelniak, G. Niziołek, Instytut Teatralny im. Zbigniewa Raszewskiego, Warszawa 2016, s. 157-173.</w:t>
            </w:r>
            <w:r w:rsidRPr="00AF05E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1034C0C8" w14:textId="77777777" w:rsidR="009D7110" w:rsidRDefault="009D7110" w:rsidP="009D7110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Theme</w:t>
            </w:r>
            <w:proofErr w:type="spellEnd"/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Terrorism</w:t>
            </w:r>
            <w:proofErr w:type="spellEnd"/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 xml:space="preserve"> in Art of f the 21st Century</w:t>
            </w:r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(współautor), [w:] </w:t>
            </w:r>
            <w:proofErr w:type="spellStart"/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Radicalism</w:t>
            </w:r>
            <w:proofErr w:type="spellEnd"/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 xml:space="preserve"> and </w:t>
            </w:r>
            <w:proofErr w:type="spellStart"/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Terrorism</w:t>
            </w:r>
            <w:proofErr w:type="spellEnd"/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 xml:space="preserve"> in the 21st Century. </w:t>
            </w:r>
            <w:proofErr w:type="spellStart"/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Implications</w:t>
            </w:r>
            <w:proofErr w:type="spellEnd"/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 xml:space="preserve"> for Security</w:t>
            </w:r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Peter Lang Edition, Frankfurt </w:t>
            </w:r>
            <w:proofErr w:type="spellStart"/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>am</w:t>
            </w:r>
            <w:proofErr w:type="spellEnd"/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>Main</w:t>
            </w:r>
            <w:proofErr w:type="spellEnd"/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2017, s. 293-314. </w:t>
            </w:r>
          </w:p>
          <w:p w14:paraId="3A33F52B" w14:textId="77777777" w:rsidR="009D7110" w:rsidRDefault="009D7110" w:rsidP="009D7110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 xml:space="preserve">Polskie życie teatralne w kontekście procesów </w:t>
            </w:r>
            <w:proofErr w:type="spellStart"/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europeizacyjnych</w:t>
            </w:r>
            <w:proofErr w:type="spellEnd"/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„Zarządzanie w Kulturze” 2017, tom 18, nr 4, s. 571-592. </w:t>
            </w:r>
          </w:p>
          <w:p w14:paraId="783BDB94" w14:textId="77777777" w:rsidR="009D7110" w:rsidRDefault="009D7110" w:rsidP="009D7110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Skandale teatralne w Polsce</w:t>
            </w:r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>, „Notatnik Teatralny” 2017 nr 84-85, s. 88-107.</w:t>
            </w:r>
          </w:p>
          <w:p w14:paraId="53D3BC30" w14:textId="6E84D066" w:rsidR="009D7110" w:rsidRPr="001538A7" w:rsidRDefault="009D7110" w:rsidP="009D7110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- </w:t>
            </w:r>
            <w:r w:rsidRPr="0017381A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Polityki kulturalne a wolność wypowiedzi artystycznej w Polsce w latach 1989-2015</w:t>
            </w:r>
            <w:r w:rsidRPr="00AF05E0">
              <w:rPr>
                <w:rFonts w:eastAsiaTheme="minorHAnsi" w:cstheme="minorHAnsi"/>
                <w:sz w:val="20"/>
                <w:szCs w:val="20"/>
                <w:lang w:eastAsia="en-US"/>
              </w:rPr>
              <w:t>, Warszawa 2017.</w:t>
            </w:r>
          </w:p>
        </w:tc>
        <w:tc>
          <w:tcPr>
            <w:tcW w:w="1992" w:type="dxa"/>
          </w:tcPr>
          <w:p w14:paraId="7CE76D27" w14:textId="78B7D3F0" w:rsidR="009D7110" w:rsidRPr="001538A7" w:rsidRDefault="009D7110" w:rsidP="009D711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F05E0">
              <w:rPr>
                <w:rFonts w:cstheme="minorHAnsi"/>
                <w:b/>
                <w:sz w:val="20"/>
                <w:szCs w:val="20"/>
              </w:rPr>
              <w:t>Polityka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AF05E0">
              <w:rPr>
                <w:rFonts w:cstheme="minorHAnsi"/>
                <w:b/>
                <w:sz w:val="20"/>
                <w:szCs w:val="20"/>
              </w:rPr>
              <w:t>historia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AF05E0">
              <w:rPr>
                <w:rFonts w:cstheme="minorHAnsi"/>
                <w:b/>
                <w:sz w:val="20"/>
                <w:szCs w:val="20"/>
              </w:rPr>
              <w:t>kultura</w:t>
            </w:r>
            <w:r>
              <w:rPr>
                <w:rFonts w:cstheme="minorHAnsi"/>
                <w:b/>
                <w:sz w:val="20"/>
                <w:szCs w:val="20"/>
              </w:rPr>
              <w:t xml:space="preserve"> –</w:t>
            </w:r>
            <w:r w:rsidRPr="00AF05E0">
              <w:rPr>
                <w:rFonts w:cstheme="minorHAnsi"/>
                <w:b/>
                <w:sz w:val="20"/>
                <w:szCs w:val="20"/>
              </w:rPr>
              <w:t xml:space="preserve"> relacje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AF05E0">
              <w:rPr>
                <w:rFonts w:cstheme="minorHAnsi"/>
                <w:b/>
                <w:sz w:val="20"/>
                <w:szCs w:val="20"/>
              </w:rPr>
              <w:t>związki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AF05E0">
              <w:rPr>
                <w:rFonts w:cstheme="minorHAnsi"/>
                <w:b/>
                <w:sz w:val="20"/>
                <w:szCs w:val="20"/>
              </w:rPr>
              <w:t>zależności</w:t>
            </w:r>
          </w:p>
        </w:tc>
        <w:tc>
          <w:tcPr>
            <w:tcW w:w="2797" w:type="dxa"/>
          </w:tcPr>
          <w:p w14:paraId="55536AB3" w14:textId="2643B193" w:rsidR="009D7110" w:rsidRPr="001538A7" w:rsidRDefault="009D7110" w:rsidP="009D7110">
            <w:pPr>
              <w:pStyle w:val="gmail-defaul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F05E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Prace dyplomowe winny być poświęcone tematyce seminarium szeroko rozumianym związkom życia społecznego i polityki, kultury i polityki oraz najnowszej historii politycznej.</w:t>
            </w:r>
          </w:p>
        </w:tc>
      </w:tr>
      <w:tr w:rsidR="009D7110" w:rsidRPr="00522239" w14:paraId="63F0F46F" w14:textId="77777777" w:rsidTr="009D7110">
        <w:tc>
          <w:tcPr>
            <w:tcW w:w="1528" w:type="dxa"/>
          </w:tcPr>
          <w:p w14:paraId="0415A3E6" w14:textId="56C71DEE" w:rsidR="009D7110" w:rsidRPr="00AF05E0" w:rsidRDefault="009D7110" w:rsidP="009D71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 Rafał </w:t>
            </w:r>
            <w:proofErr w:type="spellStart"/>
            <w:r>
              <w:rPr>
                <w:b/>
                <w:bCs/>
                <w:sz w:val="20"/>
                <w:szCs w:val="20"/>
              </w:rPr>
              <w:t>Więckiewicz</w:t>
            </w:r>
            <w:proofErr w:type="spellEnd"/>
          </w:p>
        </w:tc>
        <w:tc>
          <w:tcPr>
            <w:tcW w:w="3209" w:type="dxa"/>
          </w:tcPr>
          <w:p w14:paraId="5A455EB9" w14:textId="77777777" w:rsidR="009D7110" w:rsidRPr="00717342" w:rsidRDefault="009D7110" w:rsidP="009D7110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7342">
              <w:rPr>
                <w:rFonts w:asciiTheme="minorHAnsi" w:hAnsiTheme="minorHAnsi" w:cstheme="minorHAnsi"/>
                <w:sz w:val="20"/>
                <w:szCs w:val="20"/>
              </w:rPr>
              <w:t>Doktor nauk społecznych w zakresie nauk o polityce i administracji. Adiunkt w Katedrze Systemów Politycznych. Absolwent studiów licencjackich i magisterskich na kierunku politologia (</w:t>
            </w:r>
            <w:proofErr w:type="spellStart"/>
            <w:r w:rsidRPr="00717342">
              <w:rPr>
                <w:rFonts w:asciiTheme="minorHAnsi" w:hAnsiTheme="minorHAnsi" w:cstheme="minorHAnsi"/>
                <w:sz w:val="20"/>
                <w:szCs w:val="20"/>
              </w:rPr>
              <w:t>WNPiSM</w:t>
            </w:r>
            <w:proofErr w:type="spellEnd"/>
            <w:r w:rsidRPr="00717342">
              <w:rPr>
                <w:rFonts w:asciiTheme="minorHAnsi" w:hAnsiTheme="minorHAnsi" w:cstheme="minorHAnsi"/>
                <w:sz w:val="20"/>
                <w:szCs w:val="20"/>
              </w:rPr>
              <w:t xml:space="preserve"> UW, dawniej </w:t>
            </w:r>
            <w:proofErr w:type="spellStart"/>
            <w:r w:rsidRPr="00717342">
              <w:rPr>
                <w:rFonts w:asciiTheme="minorHAnsi" w:hAnsiTheme="minorHAnsi" w:cstheme="minorHAnsi"/>
                <w:sz w:val="20"/>
                <w:szCs w:val="20"/>
              </w:rPr>
              <w:t>WDiNP</w:t>
            </w:r>
            <w:proofErr w:type="spellEnd"/>
            <w:r w:rsidRPr="00717342">
              <w:rPr>
                <w:rFonts w:asciiTheme="minorHAnsi" w:hAnsiTheme="minorHAnsi" w:cstheme="minorHAnsi"/>
                <w:sz w:val="20"/>
                <w:szCs w:val="20"/>
              </w:rPr>
              <w:t xml:space="preserve"> UW). </w:t>
            </w:r>
          </w:p>
          <w:p w14:paraId="324FC962" w14:textId="77777777" w:rsidR="009D7110" w:rsidRPr="00717342" w:rsidRDefault="009D7110" w:rsidP="009D7110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7342">
              <w:rPr>
                <w:rFonts w:asciiTheme="minorHAnsi" w:hAnsiTheme="minorHAnsi" w:cstheme="minorHAnsi"/>
                <w:sz w:val="20"/>
                <w:szCs w:val="20"/>
              </w:rPr>
              <w:t>Laureat nagrody im. Prof. Jana Baszkiewicza w konkursie na najlepszą pracę doktorską z zakresu nauk o polityce i administracji.</w:t>
            </w:r>
          </w:p>
          <w:p w14:paraId="39ED76D7" w14:textId="77777777" w:rsidR="009D7110" w:rsidRPr="00717342" w:rsidRDefault="009D7110" w:rsidP="009D7110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7342">
              <w:rPr>
                <w:rFonts w:asciiTheme="minorHAnsi" w:hAnsiTheme="minorHAnsi" w:cstheme="minorHAnsi"/>
                <w:sz w:val="20"/>
                <w:szCs w:val="20"/>
              </w:rPr>
              <w:t xml:space="preserve">Kierownik projektów badawczych i edukacyjnych finansowanych m.in. ze środków </w:t>
            </w:r>
            <w:proofErr w:type="spellStart"/>
            <w:r w:rsidRPr="00717342">
              <w:rPr>
                <w:rFonts w:asciiTheme="minorHAnsi" w:hAnsiTheme="minorHAnsi" w:cstheme="minorHAnsi"/>
                <w:sz w:val="20"/>
                <w:szCs w:val="20"/>
              </w:rPr>
              <w:t>MNiSW</w:t>
            </w:r>
            <w:proofErr w:type="spellEnd"/>
            <w:r w:rsidRPr="00717342">
              <w:rPr>
                <w:rFonts w:asciiTheme="minorHAnsi" w:hAnsiTheme="minorHAnsi" w:cstheme="minorHAnsi"/>
                <w:sz w:val="20"/>
                <w:szCs w:val="20"/>
              </w:rPr>
              <w:t>, NBP, m.st. Warszawa, NIW-CRSO.</w:t>
            </w:r>
          </w:p>
          <w:p w14:paraId="65F4DF75" w14:textId="77777777" w:rsidR="009D7110" w:rsidRPr="00717342" w:rsidRDefault="009D7110" w:rsidP="009D7110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7342">
              <w:rPr>
                <w:rFonts w:asciiTheme="minorHAnsi" w:hAnsiTheme="minorHAnsi" w:cstheme="minorHAnsi"/>
                <w:sz w:val="20"/>
                <w:szCs w:val="20"/>
              </w:rPr>
              <w:t xml:space="preserve">Członek Komitetu Sterującego-Monitorującego Programu Rozwoju Organizacji Obywatelskich NIW-CRSO. </w:t>
            </w:r>
          </w:p>
          <w:p w14:paraId="7E2D8509" w14:textId="77777777" w:rsidR="009D7110" w:rsidRPr="00717342" w:rsidRDefault="009D7110" w:rsidP="009D7110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7342">
              <w:rPr>
                <w:rFonts w:asciiTheme="minorHAnsi" w:hAnsiTheme="minorHAnsi" w:cstheme="minorHAnsi"/>
                <w:sz w:val="20"/>
                <w:szCs w:val="20"/>
              </w:rPr>
              <w:t xml:space="preserve">W pracy naukowej zajmuje się m.in. systemem politycznym Polski, transformacją polityczną, przeobrażeniami współczesnych systemów ustrojowych, społeczeństwem obywatelskim,  problematyką aksjologii konstytucji oraz ewolucją polskiego porządku konstytucyjnego. </w:t>
            </w:r>
          </w:p>
          <w:p w14:paraId="4D3D5AC3" w14:textId="6D5E2DA7" w:rsidR="009D7110" w:rsidRPr="001538A7" w:rsidRDefault="009D7110" w:rsidP="009D7110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3" w:type="dxa"/>
          </w:tcPr>
          <w:p w14:paraId="33559BF0" w14:textId="1672D1A6" w:rsidR="009D7110" w:rsidRPr="00205F2E" w:rsidRDefault="009D7110" w:rsidP="009D711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T. </w:t>
            </w:r>
            <w:r w:rsidRPr="00205F2E">
              <w:rPr>
                <w:rFonts w:cstheme="minorHAnsi"/>
                <w:sz w:val="20"/>
                <w:szCs w:val="20"/>
              </w:rPr>
              <w:t>Słomka</w:t>
            </w:r>
            <w:r>
              <w:rPr>
                <w:rFonts w:cstheme="minorHAnsi"/>
                <w:sz w:val="20"/>
                <w:szCs w:val="20"/>
              </w:rPr>
              <w:t xml:space="preserve">, R. </w:t>
            </w:r>
            <w:proofErr w:type="spellStart"/>
            <w:r w:rsidRPr="00205F2E">
              <w:rPr>
                <w:rFonts w:cstheme="minorHAnsi"/>
                <w:sz w:val="20"/>
                <w:szCs w:val="20"/>
              </w:rPr>
              <w:t>Więckiewicz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05F2E">
              <w:rPr>
                <w:rFonts w:cstheme="minorHAnsi"/>
                <w:i/>
                <w:sz w:val="20"/>
                <w:szCs w:val="20"/>
              </w:rPr>
              <w:t>Building</w:t>
            </w:r>
            <w:proofErr w:type="spellEnd"/>
            <w:r w:rsidRPr="00205F2E">
              <w:rPr>
                <w:rFonts w:cstheme="minorHAnsi"/>
                <w:i/>
                <w:sz w:val="20"/>
                <w:szCs w:val="20"/>
              </w:rPr>
              <w:t xml:space="preserve"> the </w:t>
            </w:r>
            <w:proofErr w:type="spellStart"/>
            <w:r w:rsidRPr="00205F2E">
              <w:rPr>
                <w:rFonts w:cstheme="minorHAnsi"/>
                <w:i/>
                <w:sz w:val="20"/>
                <w:szCs w:val="20"/>
              </w:rPr>
              <w:t>constitutional</w:t>
            </w:r>
            <w:proofErr w:type="spellEnd"/>
            <w:r w:rsidRPr="00205F2E">
              <w:rPr>
                <w:rFonts w:cstheme="minorHAnsi"/>
                <w:i/>
                <w:sz w:val="20"/>
                <w:szCs w:val="20"/>
              </w:rPr>
              <w:t xml:space="preserve"> order in Poland: </w:t>
            </w:r>
            <w:proofErr w:type="spellStart"/>
            <w:r w:rsidRPr="00205F2E">
              <w:rPr>
                <w:rFonts w:cstheme="minorHAnsi"/>
                <w:i/>
                <w:sz w:val="20"/>
                <w:szCs w:val="20"/>
              </w:rPr>
              <w:t>Legal</w:t>
            </w:r>
            <w:proofErr w:type="spellEnd"/>
            <w:r w:rsidRPr="00205F2E">
              <w:rPr>
                <w:rFonts w:cstheme="minorHAnsi"/>
                <w:i/>
                <w:sz w:val="20"/>
                <w:szCs w:val="20"/>
              </w:rPr>
              <w:t xml:space="preserve"> and </w:t>
            </w:r>
            <w:proofErr w:type="spellStart"/>
            <w:r w:rsidRPr="00205F2E">
              <w:rPr>
                <w:rFonts w:cstheme="minorHAnsi"/>
                <w:i/>
                <w:sz w:val="20"/>
                <w:szCs w:val="20"/>
              </w:rPr>
              <w:t>political</w:t>
            </w:r>
            <w:proofErr w:type="spellEnd"/>
            <w:r w:rsidRPr="00205F2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05F2E">
              <w:rPr>
                <w:rFonts w:cstheme="minorHAnsi"/>
                <w:i/>
                <w:sz w:val="20"/>
                <w:szCs w:val="20"/>
              </w:rPr>
              <w:t>processes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[in</w:t>
            </w:r>
            <w:r w:rsidRPr="00205F2E">
              <w:rPr>
                <w:rFonts w:cstheme="minorHAnsi"/>
                <w:sz w:val="20"/>
                <w:szCs w:val="20"/>
              </w:rPr>
              <w:t>:]</w:t>
            </w:r>
            <w:r>
              <w:t xml:space="preserve"> </w:t>
            </w:r>
            <w:r w:rsidRPr="00205F2E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. Sulowski, </w:t>
            </w:r>
            <w:r w:rsidRPr="00205F2E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205F2E">
              <w:rPr>
                <w:rFonts w:cstheme="minorHAnsi"/>
                <w:sz w:val="20"/>
                <w:szCs w:val="20"/>
              </w:rPr>
              <w:t>Słomka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eds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.), </w:t>
            </w:r>
            <w:r w:rsidRPr="00205F2E">
              <w:rPr>
                <w:rFonts w:cstheme="minorHAnsi"/>
                <w:i/>
                <w:sz w:val="20"/>
                <w:szCs w:val="20"/>
              </w:rPr>
              <w:t xml:space="preserve">The </w:t>
            </w:r>
            <w:proofErr w:type="spellStart"/>
            <w:r w:rsidRPr="00205F2E">
              <w:rPr>
                <w:rFonts w:cstheme="minorHAnsi"/>
                <w:i/>
                <w:sz w:val="20"/>
                <w:szCs w:val="20"/>
              </w:rPr>
              <w:t>Political</w:t>
            </w:r>
            <w:proofErr w:type="spellEnd"/>
            <w:r w:rsidRPr="00205F2E">
              <w:rPr>
                <w:rFonts w:cstheme="minorHAnsi"/>
                <w:i/>
                <w:sz w:val="20"/>
                <w:szCs w:val="20"/>
              </w:rPr>
              <w:t xml:space="preserve"> System of Poland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05F2E">
              <w:rPr>
                <w:rFonts w:cstheme="minorHAnsi"/>
                <w:i/>
                <w:sz w:val="20"/>
                <w:szCs w:val="20"/>
              </w:rPr>
              <w:t>Tradition</w:t>
            </w:r>
            <w:proofErr w:type="spellEnd"/>
            <w:r w:rsidRPr="00205F2E">
              <w:rPr>
                <w:rFonts w:cstheme="minorHAnsi"/>
                <w:i/>
                <w:sz w:val="20"/>
                <w:szCs w:val="20"/>
              </w:rPr>
              <w:t xml:space="preserve"> and </w:t>
            </w:r>
            <w:proofErr w:type="spellStart"/>
            <w:r w:rsidRPr="00205F2E">
              <w:rPr>
                <w:rFonts w:cstheme="minorHAnsi"/>
                <w:i/>
                <w:sz w:val="20"/>
                <w:szCs w:val="20"/>
              </w:rPr>
              <w:t>Contemporaneity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205F2E">
              <w:rPr>
                <w:rFonts w:cstheme="minorHAnsi"/>
                <w:sz w:val="20"/>
                <w:szCs w:val="20"/>
              </w:rPr>
              <w:t>Berlin 2022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764C0ECA" w14:textId="4DE18C05" w:rsidR="009D7110" w:rsidRPr="00205F2E" w:rsidRDefault="009D7110" w:rsidP="009D711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05F2E">
              <w:rPr>
                <w:rFonts w:cstheme="minorHAnsi"/>
                <w:sz w:val="20"/>
                <w:szCs w:val="20"/>
              </w:rPr>
              <w:t xml:space="preserve">R. </w:t>
            </w:r>
            <w:proofErr w:type="spellStart"/>
            <w:r w:rsidRPr="00205F2E">
              <w:rPr>
                <w:rFonts w:cstheme="minorHAnsi"/>
                <w:sz w:val="20"/>
                <w:szCs w:val="20"/>
              </w:rPr>
              <w:t>Więckiewicz</w:t>
            </w:r>
            <w:proofErr w:type="spellEnd"/>
            <w:r w:rsidRPr="00205F2E">
              <w:rPr>
                <w:rFonts w:cstheme="minorHAnsi"/>
                <w:sz w:val="20"/>
                <w:szCs w:val="20"/>
              </w:rPr>
              <w:t xml:space="preserve">, M. </w:t>
            </w:r>
            <w:proofErr w:type="spellStart"/>
            <w:r w:rsidRPr="00205F2E">
              <w:rPr>
                <w:rFonts w:cstheme="minorHAnsi"/>
                <w:sz w:val="20"/>
                <w:szCs w:val="20"/>
              </w:rPr>
              <w:t>Szczegielniak</w:t>
            </w:r>
            <w:proofErr w:type="spellEnd"/>
            <w:r w:rsidRPr="00205F2E">
              <w:rPr>
                <w:rFonts w:cstheme="minorHAnsi"/>
                <w:sz w:val="20"/>
                <w:szCs w:val="20"/>
              </w:rPr>
              <w:t xml:space="preserve"> (red.), </w:t>
            </w:r>
            <w:r w:rsidRPr="00205F2E">
              <w:rPr>
                <w:rFonts w:cstheme="minorHAnsi"/>
                <w:i/>
                <w:iCs/>
                <w:sz w:val="20"/>
                <w:szCs w:val="20"/>
              </w:rPr>
              <w:t>Społeczeństwo obywatelskie w systemie politycznym państwa. Przykład polski na tle rozwiązań europejskich</w:t>
            </w:r>
            <w:r w:rsidRPr="00205F2E">
              <w:rPr>
                <w:rFonts w:cstheme="minorHAnsi"/>
                <w:sz w:val="20"/>
                <w:szCs w:val="20"/>
              </w:rPr>
              <w:t>, Warszawa 2018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5EE05BF5" w14:textId="7BBFFDEB" w:rsidR="009D7110" w:rsidRPr="00205F2E" w:rsidRDefault="009D7110" w:rsidP="009D711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05F2E">
              <w:rPr>
                <w:rFonts w:cstheme="minorHAnsi"/>
                <w:sz w:val="20"/>
                <w:szCs w:val="20"/>
              </w:rPr>
              <w:t xml:space="preserve">R. </w:t>
            </w:r>
            <w:proofErr w:type="spellStart"/>
            <w:r w:rsidRPr="00205F2E">
              <w:rPr>
                <w:rFonts w:cstheme="minorHAnsi"/>
                <w:sz w:val="20"/>
                <w:szCs w:val="20"/>
              </w:rPr>
              <w:t>Więckiewicz</w:t>
            </w:r>
            <w:proofErr w:type="spellEnd"/>
            <w:r w:rsidRPr="00205F2E">
              <w:rPr>
                <w:rFonts w:cstheme="minorHAnsi"/>
                <w:sz w:val="20"/>
                <w:szCs w:val="20"/>
              </w:rPr>
              <w:t xml:space="preserve">, </w:t>
            </w:r>
            <w:r w:rsidRPr="00205F2E">
              <w:rPr>
                <w:rFonts w:cstheme="minorHAnsi"/>
                <w:i/>
                <w:iCs/>
                <w:sz w:val="20"/>
                <w:szCs w:val="20"/>
              </w:rPr>
              <w:t>Czym jest społeczeństwo obywatelskie? Przyczynek do dyskusji,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205F2E">
              <w:rPr>
                <w:rFonts w:cstheme="minorHAnsi"/>
                <w:sz w:val="20"/>
                <w:szCs w:val="20"/>
              </w:rPr>
              <w:t xml:space="preserve">[w:] R. </w:t>
            </w:r>
            <w:proofErr w:type="spellStart"/>
            <w:r w:rsidRPr="00205F2E">
              <w:rPr>
                <w:rFonts w:cstheme="minorHAnsi"/>
                <w:sz w:val="20"/>
                <w:szCs w:val="20"/>
              </w:rPr>
              <w:t>Więckiewicz</w:t>
            </w:r>
            <w:proofErr w:type="spellEnd"/>
            <w:r w:rsidRPr="00205F2E">
              <w:rPr>
                <w:rFonts w:cstheme="minorHAnsi"/>
                <w:sz w:val="20"/>
                <w:szCs w:val="20"/>
              </w:rPr>
              <w:t xml:space="preserve">, M. </w:t>
            </w:r>
            <w:proofErr w:type="spellStart"/>
            <w:r w:rsidRPr="00205F2E">
              <w:rPr>
                <w:rFonts w:cstheme="minorHAnsi"/>
                <w:sz w:val="20"/>
                <w:szCs w:val="20"/>
              </w:rPr>
              <w:t>Szczegielanik</w:t>
            </w:r>
            <w:proofErr w:type="spellEnd"/>
            <w:r w:rsidRPr="00205F2E">
              <w:rPr>
                <w:rFonts w:cstheme="minorHAnsi"/>
                <w:sz w:val="20"/>
                <w:szCs w:val="20"/>
              </w:rPr>
              <w:t xml:space="preserve">, </w:t>
            </w:r>
            <w:r w:rsidRPr="00205F2E">
              <w:rPr>
                <w:rFonts w:cstheme="minorHAnsi"/>
                <w:i/>
                <w:iCs/>
                <w:sz w:val="20"/>
                <w:szCs w:val="20"/>
              </w:rPr>
              <w:t>Społeczeństwo obywatelskie w systemie politycznym państwa. Przykład polski na tle rozwiązań europejskich</w:t>
            </w:r>
            <w:r w:rsidRPr="00205F2E">
              <w:rPr>
                <w:rFonts w:cstheme="minorHAnsi"/>
                <w:sz w:val="20"/>
                <w:szCs w:val="20"/>
              </w:rPr>
              <w:t>, Warszawa 2018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6034BA84" w14:textId="658E92D0" w:rsidR="009D7110" w:rsidRPr="00205F2E" w:rsidRDefault="009D7110" w:rsidP="009D711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05F2E">
              <w:rPr>
                <w:rFonts w:cstheme="minorHAnsi"/>
                <w:sz w:val="20"/>
                <w:szCs w:val="20"/>
              </w:rPr>
              <w:t xml:space="preserve">R. </w:t>
            </w:r>
            <w:proofErr w:type="spellStart"/>
            <w:r w:rsidRPr="00205F2E">
              <w:rPr>
                <w:rFonts w:cstheme="minorHAnsi"/>
                <w:sz w:val="20"/>
                <w:szCs w:val="20"/>
              </w:rPr>
              <w:t>Więckiewicz</w:t>
            </w:r>
            <w:proofErr w:type="spellEnd"/>
            <w:r w:rsidRPr="00205F2E">
              <w:rPr>
                <w:rFonts w:cstheme="minorHAnsi"/>
                <w:sz w:val="20"/>
                <w:szCs w:val="20"/>
              </w:rPr>
              <w:t xml:space="preserve">, </w:t>
            </w:r>
            <w:r w:rsidRPr="00205F2E">
              <w:rPr>
                <w:rFonts w:cstheme="minorHAnsi"/>
                <w:i/>
                <w:iCs/>
                <w:sz w:val="20"/>
                <w:szCs w:val="20"/>
              </w:rPr>
              <w:t>Społeczeństwo obywatelskie w Konstytucji Rzeczypospolitej Polskiej</w:t>
            </w:r>
            <w:r w:rsidRPr="00205F2E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05F2E">
              <w:rPr>
                <w:rFonts w:cstheme="minorHAnsi"/>
                <w:sz w:val="20"/>
                <w:szCs w:val="20"/>
              </w:rPr>
              <w:t xml:space="preserve">[w:] R. </w:t>
            </w:r>
            <w:proofErr w:type="spellStart"/>
            <w:r w:rsidRPr="00205F2E">
              <w:rPr>
                <w:rFonts w:cstheme="minorHAnsi"/>
                <w:sz w:val="20"/>
                <w:szCs w:val="20"/>
              </w:rPr>
              <w:t>Więckiewicz</w:t>
            </w:r>
            <w:proofErr w:type="spellEnd"/>
            <w:r w:rsidRPr="00205F2E">
              <w:rPr>
                <w:rFonts w:cstheme="minorHAnsi"/>
                <w:sz w:val="20"/>
                <w:szCs w:val="20"/>
              </w:rPr>
              <w:t xml:space="preserve">, M. </w:t>
            </w:r>
            <w:proofErr w:type="spellStart"/>
            <w:r w:rsidRPr="00205F2E">
              <w:rPr>
                <w:rFonts w:cstheme="minorHAnsi"/>
                <w:sz w:val="20"/>
                <w:szCs w:val="20"/>
              </w:rPr>
              <w:t>Szczegielanik</w:t>
            </w:r>
            <w:proofErr w:type="spellEnd"/>
            <w:r w:rsidRPr="00205F2E">
              <w:rPr>
                <w:rFonts w:cstheme="minorHAnsi"/>
                <w:sz w:val="20"/>
                <w:szCs w:val="20"/>
              </w:rPr>
              <w:t xml:space="preserve">, </w:t>
            </w:r>
            <w:r w:rsidRPr="00205F2E">
              <w:rPr>
                <w:rFonts w:cstheme="minorHAnsi"/>
                <w:i/>
                <w:iCs/>
                <w:sz w:val="20"/>
                <w:szCs w:val="20"/>
              </w:rPr>
              <w:t>Społeczeństwo obywatelskie w systemie politycznym państwa. Przykład polski na tle rozwiązań europejskich</w:t>
            </w:r>
            <w:r w:rsidRPr="00205F2E">
              <w:rPr>
                <w:rFonts w:cstheme="minorHAnsi"/>
                <w:sz w:val="20"/>
                <w:szCs w:val="20"/>
              </w:rPr>
              <w:t>, Warszawa 2018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61E44519" w14:textId="29A3322C" w:rsidR="009D7110" w:rsidRDefault="009D7110" w:rsidP="009D711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05F2E">
              <w:rPr>
                <w:rFonts w:cstheme="minorHAnsi"/>
                <w:sz w:val="20"/>
                <w:szCs w:val="20"/>
              </w:rPr>
              <w:t xml:space="preserve">R. </w:t>
            </w:r>
            <w:proofErr w:type="spellStart"/>
            <w:r w:rsidRPr="00205F2E">
              <w:rPr>
                <w:rFonts w:cstheme="minorHAnsi"/>
                <w:sz w:val="20"/>
                <w:szCs w:val="20"/>
              </w:rPr>
              <w:t>Więckiewicz</w:t>
            </w:r>
            <w:proofErr w:type="spellEnd"/>
            <w:r w:rsidRPr="00205F2E">
              <w:rPr>
                <w:rFonts w:cstheme="minorHAnsi"/>
                <w:sz w:val="20"/>
                <w:szCs w:val="20"/>
              </w:rPr>
              <w:t xml:space="preserve">, </w:t>
            </w:r>
            <w:r w:rsidRPr="00205F2E">
              <w:rPr>
                <w:rFonts w:cstheme="minorHAnsi"/>
                <w:i/>
                <w:sz w:val="20"/>
                <w:szCs w:val="20"/>
              </w:rPr>
              <w:t>Lokalna Grupa Działania Zalew Zegrzyński jako forum współpracy jednostek samorządu terytorialnego</w:t>
            </w:r>
            <w:r w:rsidRPr="00205F2E">
              <w:rPr>
                <w:rFonts w:cstheme="minorHAnsi"/>
                <w:sz w:val="20"/>
                <w:szCs w:val="20"/>
              </w:rPr>
              <w:t xml:space="preserve">, [w:] M. </w:t>
            </w:r>
            <w:proofErr w:type="spellStart"/>
            <w:r w:rsidRPr="00205F2E">
              <w:rPr>
                <w:rFonts w:cstheme="minorHAnsi"/>
                <w:sz w:val="20"/>
                <w:szCs w:val="20"/>
              </w:rPr>
              <w:t>Szczegielniak</w:t>
            </w:r>
            <w:proofErr w:type="spellEnd"/>
            <w:r w:rsidRPr="00205F2E">
              <w:rPr>
                <w:rFonts w:cstheme="minorHAnsi"/>
                <w:sz w:val="20"/>
                <w:szCs w:val="20"/>
              </w:rPr>
              <w:t xml:space="preserve"> (red.), </w:t>
            </w:r>
            <w:r w:rsidRPr="00205F2E">
              <w:rPr>
                <w:rFonts w:cstheme="minorHAnsi"/>
                <w:i/>
                <w:sz w:val="20"/>
                <w:szCs w:val="20"/>
              </w:rPr>
              <w:t>Współdziałanie jednostek samorządu terytorialnego w Polsce. Między kooperacją a rywalizacją</w:t>
            </w:r>
            <w:r w:rsidRPr="00205F2E">
              <w:rPr>
                <w:rFonts w:cstheme="minorHAnsi"/>
                <w:sz w:val="20"/>
                <w:szCs w:val="20"/>
              </w:rPr>
              <w:t>, Warszawa 2017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0D3BC68C" w14:textId="058F8DE0" w:rsidR="009D7110" w:rsidRDefault="009D7110" w:rsidP="009D711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05F2E">
              <w:rPr>
                <w:rFonts w:cstheme="minorHAnsi"/>
                <w:sz w:val="20"/>
                <w:szCs w:val="20"/>
              </w:rPr>
              <w:t xml:space="preserve">R. </w:t>
            </w:r>
            <w:proofErr w:type="spellStart"/>
            <w:r w:rsidRPr="00205F2E">
              <w:rPr>
                <w:rFonts w:cstheme="minorHAnsi"/>
                <w:sz w:val="20"/>
                <w:szCs w:val="20"/>
              </w:rPr>
              <w:t>Więckiewicz</w:t>
            </w:r>
            <w:proofErr w:type="spellEnd"/>
            <w:r w:rsidRPr="00205F2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05F2E">
              <w:rPr>
                <w:rFonts w:cstheme="minorHAnsi"/>
                <w:i/>
                <w:sz w:val="20"/>
                <w:szCs w:val="20"/>
              </w:rPr>
              <w:t>Konstytucjonalizacja</w:t>
            </w:r>
            <w:proofErr w:type="spellEnd"/>
            <w:r w:rsidRPr="00205F2E">
              <w:rPr>
                <w:rFonts w:cstheme="minorHAnsi"/>
                <w:i/>
                <w:sz w:val="20"/>
                <w:szCs w:val="20"/>
              </w:rPr>
              <w:t xml:space="preserve"> społeczeństwa obywatelskiego w PRL</w:t>
            </w:r>
            <w:r w:rsidRPr="00205F2E">
              <w:rPr>
                <w:rFonts w:cstheme="minorHAnsi"/>
                <w:sz w:val="20"/>
                <w:szCs w:val="20"/>
              </w:rPr>
              <w:t xml:space="preserve">, [w:] A. Materska-Sosnowska, T. Słomka (red.), </w:t>
            </w:r>
            <w:r w:rsidRPr="00205F2E">
              <w:rPr>
                <w:rFonts w:cstheme="minorHAnsi"/>
                <w:i/>
                <w:sz w:val="20"/>
                <w:szCs w:val="20"/>
              </w:rPr>
              <w:t>Konstytucje polskie z 1952 i 1997 roku: tradycja, instytucje, praktyka ustrojowa</w:t>
            </w:r>
            <w:r w:rsidRPr="00205F2E">
              <w:rPr>
                <w:rFonts w:cstheme="minorHAnsi"/>
                <w:sz w:val="20"/>
                <w:szCs w:val="20"/>
              </w:rPr>
              <w:t>, Warszawa 2015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493CA301" w14:textId="6F4289D6" w:rsidR="009D7110" w:rsidRPr="00205F2E" w:rsidRDefault="009D7110" w:rsidP="009D711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05F2E">
              <w:rPr>
                <w:rFonts w:cstheme="minorHAnsi"/>
                <w:sz w:val="20"/>
                <w:szCs w:val="20"/>
              </w:rPr>
              <w:t xml:space="preserve">R. </w:t>
            </w:r>
            <w:proofErr w:type="spellStart"/>
            <w:r w:rsidRPr="00205F2E">
              <w:rPr>
                <w:rFonts w:cstheme="minorHAnsi"/>
                <w:sz w:val="20"/>
                <w:szCs w:val="20"/>
              </w:rPr>
              <w:t>Więckiewicz</w:t>
            </w:r>
            <w:proofErr w:type="spellEnd"/>
            <w:r w:rsidRPr="00205F2E">
              <w:rPr>
                <w:rFonts w:cstheme="minorHAnsi"/>
                <w:sz w:val="20"/>
                <w:szCs w:val="20"/>
              </w:rPr>
              <w:t xml:space="preserve">, </w:t>
            </w:r>
            <w:r w:rsidRPr="00205F2E">
              <w:rPr>
                <w:rFonts w:cstheme="minorHAnsi"/>
                <w:i/>
                <w:sz w:val="20"/>
                <w:szCs w:val="20"/>
              </w:rPr>
              <w:t>Konstytucja jako homeostat systemu politycznego</w:t>
            </w:r>
            <w:r w:rsidRPr="00205F2E">
              <w:rPr>
                <w:rFonts w:cstheme="minorHAnsi"/>
                <w:sz w:val="20"/>
                <w:szCs w:val="20"/>
              </w:rPr>
              <w:t>, „e-</w:t>
            </w:r>
            <w:proofErr w:type="spellStart"/>
            <w:r w:rsidRPr="00205F2E">
              <w:rPr>
                <w:rFonts w:cstheme="minorHAnsi"/>
                <w:sz w:val="20"/>
                <w:szCs w:val="20"/>
              </w:rPr>
              <w:t>Politikon</w:t>
            </w:r>
            <w:proofErr w:type="spellEnd"/>
            <w:r w:rsidRPr="00205F2E">
              <w:rPr>
                <w:rFonts w:cstheme="minorHAnsi"/>
                <w:sz w:val="20"/>
                <w:szCs w:val="20"/>
              </w:rPr>
              <w:t xml:space="preserve">” 2016, nr 3. Red. O. </w:t>
            </w:r>
            <w:proofErr w:type="spellStart"/>
            <w:r w:rsidRPr="00205F2E">
              <w:rPr>
                <w:rFonts w:cstheme="minorHAnsi"/>
                <w:sz w:val="20"/>
                <w:szCs w:val="20"/>
              </w:rPr>
              <w:t>Annusewicz</w:t>
            </w:r>
            <w:proofErr w:type="spellEnd"/>
            <w:r w:rsidRPr="00205F2E">
              <w:rPr>
                <w:rFonts w:cstheme="minorHAnsi"/>
                <w:sz w:val="20"/>
                <w:szCs w:val="20"/>
              </w:rPr>
              <w:t>, T. Słomka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36463568" w14:textId="5B9B7DB1" w:rsidR="009D7110" w:rsidRDefault="009D7110" w:rsidP="009D711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05F2E">
              <w:rPr>
                <w:rFonts w:cstheme="minorHAnsi"/>
                <w:sz w:val="20"/>
                <w:szCs w:val="20"/>
              </w:rPr>
              <w:t xml:space="preserve">R. </w:t>
            </w:r>
            <w:proofErr w:type="spellStart"/>
            <w:r w:rsidRPr="00205F2E">
              <w:rPr>
                <w:rFonts w:cstheme="minorHAnsi"/>
                <w:sz w:val="20"/>
                <w:szCs w:val="20"/>
              </w:rPr>
              <w:t>Więckiewicz</w:t>
            </w:r>
            <w:proofErr w:type="spellEnd"/>
            <w:r w:rsidRPr="00205F2E">
              <w:rPr>
                <w:rFonts w:cstheme="minorHAnsi"/>
                <w:sz w:val="20"/>
                <w:szCs w:val="20"/>
              </w:rPr>
              <w:t xml:space="preserve">, </w:t>
            </w:r>
            <w:r w:rsidRPr="00F61DBD">
              <w:rPr>
                <w:rFonts w:cstheme="minorHAnsi"/>
                <w:i/>
                <w:sz w:val="20"/>
                <w:szCs w:val="20"/>
              </w:rPr>
              <w:t>ЗАСІДАННЯ КРУГЛОГО СТОЛУ В ПОЛЬЩІ ЯК ПРОЯВ ПРИМИРЛИВОГО ГРОМАДЯНСЬКОГО СУСПІЛЬСТВА</w:t>
            </w:r>
            <w:r w:rsidRPr="00205F2E">
              <w:rPr>
                <w:rFonts w:cstheme="minorHAnsi"/>
                <w:sz w:val="20"/>
                <w:szCs w:val="20"/>
              </w:rPr>
              <w:t xml:space="preserve">, (Obrady Okrągłego Stołu w Polsce jako przejaw koncyliacyjnego </w:t>
            </w:r>
            <w:r w:rsidRPr="00205F2E">
              <w:rPr>
                <w:rFonts w:cstheme="minorHAnsi"/>
                <w:sz w:val="20"/>
                <w:szCs w:val="20"/>
              </w:rPr>
              <w:lastRenderedPageBreak/>
              <w:t>społeczeństwa obywatelskiego), „</w:t>
            </w:r>
            <w:proofErr w:type="spellStart"/>
            <w:r w:rsidRPr="00205F2E">
              <w:rPr>
                <w:rFonts w:cstheme="minorHAnsi"/>
                <w:sz w:val="20"/>
                <w:szCs w:val="20"/>
              </w:rPr>
              <w:t>Wisnyk</w:t>
            </w:r>
            <w:proofErr w:type="spellEnd"/>
            <w:r w:rsidRPr="00205F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05F2E">
              <w:rPr>
                <w:rFonts w:cstheme="minorHAnsi"/>
                <w:sz w:val="20"/>
                <w:szCs w:val="20"/>
              </w:rPr>
              <w:t>Mariupolskiego</w:t>
            </w:r>
            <w:proofErr w:type="spellEnd"/>
            <w:r w:rsidRPr="00205F2E">
              <w:rPr>
                <w:rFonts w:cstheme="minorHAnsi"/>
                <w:sz w:val="20"/>
                <w:szCs w:val="20"/>
              </w:rPr>
              <w:t xml:space="preserve"> Państwowego Uniwersytetu. Seria: Historia. Politologia” 2015, nr 12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3E7B9AAB" w14:textId="7731E10A" w:rsidR="009D7110" w:rsidRDefault="009D7110" w:rsidP="009D711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05F2E">
              <w:rPr>
                <w:rFonts w:cstheme="minorHAnsi"/>
                <w:sz w:val="20"/>
                <w:szCs w:val="20"/>
              </w:rPr>
              <w:t xml:space="preserve">R. </w:t>
            </w:r>
            <w:proofErr w:type="spellStart"/>
            <w:r w:rsidRPr="00205F2E">
              <w:rPr>
                <w:rFonts w:cstheme="minorHAnsi"/>
                <w:sz w:val="20"/>
                <w:szCs w:val="20"/>
              </w:rPr>
              <w:t>Więckiewicz</w:t>
            </w:r>
            <w:proofErr w:type="spellEnd"/>
            <w:r w:rsidRPr="00205F2E">
              <w:rPr>
                <w:rFonts w:cstheme="minorHAnsi"/>
                <w:sz w:val="20"/>
                <w:szCs w:val="20"/>
              </w:rPr>
              <w:t xml:space="preserve">, </w:t>
            </w:r>
            <w:r w:rsidRPr="00205F2E">
              <w:rPr>
                <w:rFonts w:cstheme="minorHAnsi"/>
                <w:i/>
                <w:sz w:val="20"/>
                <w:szCs w:val="20"/>
              </w:rPr>
              <w:t>Ewolucja systemu wyborczego w Polsce</w:t>
            </w:r>
            <w:r w:rsidRPr="00205F2E">
              <w:rPr>
                <w:rFonts w:cstheme="minorHAnsi"/>
                <w:sz w:val="20"/>
                <w:szCs w:val="20"/>
              </w:rPr>
              <w:t xml:space="preserve">, [w:] T. Matynia (red.), </w:t>
            </w:r>
            <w:r w:rsidRPr="00205F2E">
              <w:rPr>
                <w:rFonts w:cstheme="minorHAnsi"/>
                <w:i/>
                <w:sz w:val="20"/>
                <w:szCs w:val="20"/>
              </w:rPr>
              <w:t>Referendum i jednomandatowe okręgi wyborcze. Raport Instytutu Inicjatyw Publicznych</w:t>
            </w:r>
            <w:r w:rsidRPr="00205F2E">
              <w:rPr>
                <w:rFonts w:cstheme="minorHAnsi"/>
                <w:sz w:val="20"/>
                <w:szCs w:val="20"/>
              </w:rPr>
              <w:t>, Warszawa 2015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45CFCB1F" w14:textId="26E95B54" w:rsidR="009D7110" w:rsidRPr="001538A7" w:rsidRDefault="009D7110" w:rsidP="009D7110">
            <w:pPr>
              <w:pStyle w:val="Akapitzlist"/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05F2E">
              <w:rPr>
                <w:rFonts w:cstheme="minorHAnsi"/>
                <w:sz w:val="20"/>
                <w:szCs w:val="20"/>
              </w:rPr>
              <w:t xml:space="preserve">R. </w:t>
            </w:r>
            <w:proofErr w:type="spellStart"/>
            <w:r w:rsidRPr="00205F2E">
              <w:rPr>
                <w:rFonts w:cstheme="minorHAnsi"/>
                <w:sz w:val="20"/>
                <w:szCs w:val="20"/>
              </w:rPr>
              <w:t>Więckiewicz</w:t>
            </w:r>
            <w:proofErr w:type="spellEnd"/>
            <w:r w:rsidRPr="00205F2E">
              <w:rPr>
                <w:rFonts w:cstheme="minorHAnsi"/>
                <w:sz w:val="20"/>
                <w:szCs w:val="20"/>
              </w:rPr>
              <w:t>, P. Zych, „</w:t>
            </w:r>
            <w:r w:rsidRPr="00205F2E">
              <w:rPr>
                <w:rFonts w:cstheme="minorHAnsi"/>
                <w:i/>
                <w:sz w:val="20"/>
                <w:szCs w:val="20"/>
              </w:rPr>
              <w:t>Żółty na zewnątrz, ale biały w środku” - tożsamość kulturowa młodych przedstawicieli społeczności wietnamskiej w Polsce</w:t>
            </w:r>
            <w:r w:rsidRPr="00205F2E">
              <w:rPr>
                <w:rFonts w:cstheme="minorHAnsi"/>
                <w:sz w:val="20"/>
                <w:szCs w:val="20"/>
              </w:rPr>
              <w:t>, „Społeczeństwo i polityka. Pismo edukacyjne” 2014, nr 1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92" w:type="dxa"/>
          </w:tcPr>
          <w:p w14:paraId="4FB04DC3" w14:textId="61616ABF" w:rsidR="009D7110" w:rsidRPr="001538A7" w:rsidRDefault="009D7110" w:rsidP="009D711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Przemiany współczesnych systemów politycznych </w:t>
            </w:r>
          </w:p>
        </w:tc>
        <w:tc>
          <w:tcPr>
            <w:tcW w:w="2797" w:type="dxa"/>
          </w:tcPr>
          <w:p w14:paraId="71491B4B" w14:textId="77777777" w:rsidR="009D7110" w:rsidRPr="003C60E9" w:rsidRDefault="009D7110" w:rsidP="009D7110">
            <w:pPr>
              <w:pStyle w:val="gmail-defaul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System polityczny RP oraz w</w:t>
            </w:r>
            <w:r w:rsidRPr="003C60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spółczesne systemy polityczne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zwłaszcza: </w:t>
            </w:r>
          </w:p>
          <w:p w14:paraId="1CA8FA65" w14:textId="77777777" w:rsidR="009D7110" w:rsidRDefault="009D7110" w:rsidP="009D7110">
            <w:pPr>
              <w:pStyle w:val="gmail-default"/>
              <w:numPr>
                <w:ilvl w:val="1"/>
                <w:numId w:val="52"/>
              </w:numPr>
              <w:spacing w:before="0" w:beforeAutospacing="0" w:after="0" w:afterAutospacing="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Zmiana w systemie politycznym, ze szczególnym uwzględnieniem transformacji systemowej w państwach Europy Środkowo-Wschodniej</w:t>
            </w:r>
          </w:p>
          <w:p w14:paraId="199AA8C5" w14:textId="77777777" w:rsidR="009D7110" w:rsidRDefault="009D7110" w:rsidP="009D7110">
            <w:pPr>
              <w:pStyle w:val="gmail-default"/>
              <w:numPr>
                <w:ilvl w:val="1"/>
                <w:numId w:val="52"/>
              </w:numPr>
              <w:spacing w:before="0" w:beforeAutospacing="0" w:after="0" w:afterAutospacing="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Procesy konstytucyjne – ewolucja porządków konstytucyjnych w państwach europejskich </w:t>
            </w:r>
          </w:p>
          <w:p w14:paraId="5D494A42" w14:textId="77777777" w:rsidR="009D7110" w:rsidRDefault="009D7110" w:rsidP="009D7110">
            <w:pPr>
              <w:pStyle w:val="gmail-default"/>
              <w:numPr>
                <w:ilvl w:val="1"/>
                <w:numId w:val="52"/>
              </w:numPr>
              <w:spacing w:before="0" w:beforeAutospacing="0" w:after="0" w:afterAutospacing="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Społeczeństwo obywatelskie – kształtowanie się postaw obywatelskich; ustrojowe podstawy społeczeństwa obywatelskiego: narzędzia, mechanizmy, gwarancje, instytucje; społeczeństwo obywatelskie w procesie transformacji systemowej</w:t>
            </w:r>
          </w:p>
          <w:p w14:paraId="5FB2A4C2" w14:textId="77777777" w:rsidR="009D7110" w:rsidRDefault="009D7110" w:rsidP="009D7110">
            <w:pPr>
              <w:pStyle w:val="gmail-default"/>
              <w:numPr>
                <w:ilvl w:val="1"/>
                <w:numId w:val="52"/>
              </w:numPr>
              <w:spacing w:before="0" w:beforeAutospacing="0" w:after="0" w:afterAutospacing="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Aksjologia konstytucji</w:t>
            </w:r>
          </w:p>
          <w:p w14:paraId="39A40217" w14:textId="01A261ED" w:rsidR="009D7110" w:rsidRPr="001538A7" w:rsidRDefault="009D7110" w:rsidP="009D7110">
            <w:pPr>
              <w:pStyle w:val="gmail-default"/>
              <w:numPr>
                <w:ilvl w:val="1"/>
                <w:numId w:val="52"/>
              </w:numPr>
              <w:spacing w:before="0" w:beforeAutospacing="0" w:after="0" w:afterAutospacing="0"/>
              <w:ind w:left="284" w:hanging="28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Dyskurs ustrojowy w Polsce – projekty zmian i nowelizacji Konstytucji RP, propozycje i postulaty dot. zmian ustrojowych </w:t>
            </w:r>
          </w:p>
        </w:tc>
      </w:tr>
    </w:tbl>
    <w:p w14:paraId="7A198D5B" w14:textId="77777777" w:rsidR="00F95E18" w:rsidRDefault="00F95E18" w:rsidP="00D90599">
      <w:pPr>
        <w:spacing w:after="0"/>
      </w:pPr>
    </w:p>
    <w:sectPr w:rsidR="00F95E18" w:rsidSect="006A57BD">
      <w:pgSz w:w="16838" w:h="11906" w:orient="landscape"/>
      <w:pgMar w:top="1417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D5C946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sz w:val="22"/>
        <w:szCs w:val="22"/>
        <w:lang w:val="en-U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lang w:val="en-US"/>
      </w:rPr>
    </w:lvl>
  </w:abstractNum>
  <w:abstractNum w:abstractNumId="3" w15:restartNumberingAfterBreak="0">
    <w:nsid w:val="002F2AD2"/>
    <w:multiLevelType w:val="hybridMultilevel"/>
    <w:tmpl w:val="FF0AD112"/>
    <w:lvl w:ilvl="0" w:tplc="0415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4" w15:restartNumberingAfterBreak="0">
    <w:nsid w:val="00863317"/>
    <w:multiLevelType w:val="hybridMultilevel"/>
    <w:tmpl w:val="5E821E36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632EB1"/>
    <w:multiLevelType w:val="multilevel"/>
    <w:tmpl w:val="0292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5C27D7"/>
    <w:multiLevelType w:val="hybridMultilevel"/>
    <w:tmpl w:val="4C38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F7247"/>
    <w:multiLevelType w:val="multilevel"/>
    <w:tmpl w:val="E046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E726A4"/>
    <w:multiLevelType w:val="multilevel"/>
    <w:tmpl w:val="4A7C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A1144C"/>
    <w:multiLevelType w:val="hybridMultilevel"/>
    <w:tmpl w:val="2E20D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D5848"/>
    <w:multiLevelType w:val="hybridMultilevel"/>
    <w:tmpl w:val="370E7124"/>
    <w:lvl w:ilvl="0" w:tplc="0415000F">
      <w:start w:val="1"/>
      <w:numFmt w:val="decimal"/>
      <w:lvlText w:val="%1."/>
      <w:lvlJc w:val="left"/>
      <w:pPr>
        <w:ind w:left="1475" w:hanging="360"/>
      </w:pPr>
    </w:lvl>
    <w:lvl w:ilvl="1" w:tplc="04150019" w:tentative="1">
      <w:start w:val="1"/>
      <w:numFmt w:val="lowerLetter"/>
      <w:lvlText w:val="%2."/>
      <w:lvlJc w:val="left"/>
      <w:pPr>
        <w:ind w:left="2195" w:hanging="360"/>
      </w:pPr>
    </w:lvl>
    <w:lvl w:ilvl="2" w:tplc="0415001B" w:tentative="1">
      <w:start w:val="1"/>
      <w:numFmt w:val="lowerRoman"/>
      <w:lvlText w:val="%3."/>
      <w:lvlJc w:val="right"/>
      <w:pPr>
        <w:ind w:left="2915" w:hanging="180"/>
      </w:pPr>
    </w:lvl>
    <w:lvl w:ilvl="3" w:tplc="0415000F" w:tentative="1">
      <w:start w:val="1"/>
      <w:numFmt w:val="decimal"/>
      <w:lvlText w:val="%4."/>
      <w:lvlJc w:val="left"/>
      <w:pPr>
        <w:ind w:left="3635" w:hanging="360"/>
      </w:pPr>
    </w:lvl>
    <w:lvl w:ilvl="4" w:tplc="04150019" w:tentative="1">
      <w:start w:val="1"/>
      <w:numFmt w:val="lowerLetter"/>
      <w:lvlText w:val="%5."/>
      <w:lvlJc w:val="left"/>
      <w:pPr>
        <w:ind w:left="4355" w:hanging="360"/>
      </w:pPr>
    </w:lvl>
    <w:lvl w:ilvl="5" w:tplc="0415001B" w:tentative="1">
      <w:start w:val="1"/>
      <w:numFmt w:val="lowerRoman"/>
      <w:lvlText w:val="%6."/>
      <w:lvlJc w:val="right"/>
      <w:pPr>
        <w:ind w:left="5075" w:hanging="180"/>
      </w:pPr>
    </w:lvl>
    <w:lvl w:ilvl="6" w:tplc="0415000F" w:tentative="1">
      <w:start w:val="1"/>
      <w:numFmt w:val="decimal"/>
      <w:lvlText w:val="%7."/>
      <w:lvlJc w:val="left"/>
      <w:pPr>
        <w:ind w:left="5795" w:hanging="360"/>
      </w:pPr>
    </w:lvl>
    <w:lvl w:ilvl="7" w:tplc="04150019" w:tentative="1">
      <w:start w:val="1"/>
      <w:numFmt w:val="lowerLetter"/>
      <w:lvlText w:val="%8."/>
      <w:lvlJc w:val="left"/>
      <w:pPr>
        <w:ind w:left="6515" w:hanging="360"/>
      </w:pPr>
    </w:lvl>
    <w:lvl w:ilvl="8" w:tplc="0415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11" w15:restartNumberingAfterBreak="0">
    <w:nsid w:val="17B0636B"/>
    <w:multiLevelType w:val="hybridMultilevel"/>
    <w:tmpl w:val="9B268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72414"/>
    <w:multiLevelType w:val="hybridMultilevel"/>
    <w:tmpl w:val="8E5E1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B6DFE"/>
    <w:multiLevelType w:val="hybridMultilevel"/>
    <w:tmpl w:val="F43EA442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A7724"/>
    <w:multiLevelType w:val="hybridMultilevel"/>
    <w:tmpl w:val="055AA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47A27"/>
    <w:multiLevelType w:val="hybridMultilevel"/>
    <w:tmpl w:val="D60E61F4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F624A"/>
    <w:multiLevelType w:val="hybridMultilevel"/>
    <w:tmpl w:val="DE1A3832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40F65"/>
    <w:multiLevelType w:val="multilevel"/>
    <w:tmpl w:val="9EF0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8B6082"/>
    <w:multiLevelType w:val="hybridMultilevel"/>
    <w:tmpl w:val="4268F02C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743A2"/>
    <w:multiLevelType w:val="hybridMultilevel"/>
    <w:tmpl w:val="7CEAA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24E1C"/>
    <w:multiLevelType w:val="hybridMultilevel"/>
    <w:tmpl w:val="2D768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122C4"/>
    <w:multiLevelType w:val="hybridMultilevel"/>
    <w:tmpl w:val="0890FF48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C7CCC"/>
    <w:multiLevelType w:val="hybridMultilevel"/>
    <w:tmpl w:val="22F8E4AC"/>
    <w:lvl w:ilvl="0" w:tplc="234EB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A47425"/>
    <w:multiLevelType w:val="hybridMultilevel"/>
    <w:tmpl w:val="F0A8F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00413"/>
    <w:multiLevelType w:val="multilevel"/>
    <w:tmpl w:val="DC5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B72624"/>
    <w:multiLevelType w:val="hybridMultilevel"/>
    <w:tmpl w:val="F3886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8D2C20"/>
    <w:multiLevelType w:val="hybridMultilevel"/>
    <w:tmpl w:val="0E041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7C5976"/>
    <w:multiLevelType w:val="multilevel"/>
    <w:tmpl w:val="BB28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1E11AB"/>
    <w:multiLevelType w:val="hybridMultilevel"/>
    <w:tmpl w:val="0FF226C6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1E104F"/>
    <w:multiLevelType w:val="hybridMultilevel"/>
    <w:tmpl w:val="85A806E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6D5CF3"/>
    <w:multiLevelType w:val="hybridMultilevel"/>
    <w:tmpl w:val="C6FA0EB4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59768002">
      <w:start w:val="4"/>
      <w:numFmt w:val="bullet"/>
      <w:lvlText w:val="·"/>
      <w:lvlJc w:val="left"/>
      <w:pPr>
        <w:ind w:left="1485" w:hanging="405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35107A"/>
    <w:multiLevelType w:val="hybridMultilevel"/>
    <w:tmpl w:val="77C8B4F0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CF03D1"/>
    <w:multiLevelType w:val="hybridMultilevel"/>
    <w:tmpl w:val="3C7E421C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F43820"/>
    <w:multiLevelType w:val="multilevel"/>
    <w:tmpl w:val="BA78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9A3728"/>
    <w:multiLevelType w:val="hybridMultilevel"/>
    <w:tmpl w:val="86583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55FBF"/>
    <w:multiLevelType w:val="hybridMultilevel"/>
    <w:tmpl w:val="469AE33E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DA6EF4"/>
    <w:multiLevelType w:val="multilevel"/>
    <w:tmpl w:val="C922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A397C11"/>
    <w:multiLevelType w:val="hybridMultilevel"/>
    <w:tmpl w:val="E1842BAC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5E4809"/>
    <w:multiLevelType w:val="multilevel"/>
    <w:tmpl w:val="989C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8B336B"/>
    <w:multiLevelType w:val="hybridMultilevel"/>
    <w:tmpl w:val="8E76D2D4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B30CD0"/>
    <w:multiLevelType w:val="hybridMultilevel"/>
    <w:tmpl w:val="695A1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F32624"/>
    <w:multiLevelType w:val="multilevel"/>
    <w:tmpl w:val="E898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76E2F11"/>
    <w:multiLevelType w:val="hybridMultilevel"/>
    <w:tmpl w:val="D130B3C8"/>
    <w:lvl w:ilvl="0" w:tplc="76DAF2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A04456"/>
    <w:multiLevelType w:val="hybridMultilevel"/>
    <w:tmpl w:val="A552B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A47143"/>
    <w:multiLevelType w:val="hybridMultilevel"/>
    <w:tmpl w:val="B98250D6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02882"/>
    <w:multiLevelType w:val="hybridMultilevel"/>
    <w:tmpl w:val="8E7EED10"/>
    <w:lvl w:ilvl="0" w:tplc="86003B96">
      <w:numFmt w:val="bullet"/>
      <w:lvlText w:val="-"/>
      <w:lvlJc w:val="left"/>
      <w:pPr>
        <w:ind w:left="1077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70972E54"/>
    <w:multiLevelType w:val="hybridMultilevel"/>
    <w:tmpl w:val="0DD05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0BB7E87"/>
    <w:multiLevelType w:val="hybridMultilevel"/>
    <w:tmpl w:val="ABCA0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4F23B7"/>
    <w:multiLevelType w:val="multilevel"/>
    <w:tmpl w:val="97AC30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89D7B86"/>
    <w:multiLevelType w:val="hybridMultilevel"/>
    <w:tmpl w:val="3D3A5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A94D07"/>
    <w:multiLevelType w:val="hybridMultilevel"/>
    <w:tmpl w:val="B2F25A1C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116D18"/>
    <w:multiLevelType w:val="hybridMultilevel"/>
    <w:tmpl w:val="2338944A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20037">
    <w:abstractNumId w:val="29"/>
  </w:num>
  <w:num w:numId="2" w16cid:durableId="19853518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5841298">
    <w:abstractNumId w:val="37"/>
  </w:num>
  <w:num w:numId="4" w16cid:durableId="2125079459">
    <w:abstractNumId w:val="15"/>
  </w:num>
  <w:num w:numId="5" w16cid:durableId="536545100">
    <w:abstractNumId w:val="12"/>
  </w:num>
  <w:num w:numId="6" w16cid:durableId="600113803">
    <w:abstractNumId w:val="49"/>
  </w:num>
  <w:num w:numId="7" w16cid:durableId="1367216446">
    <w:abstractNumId w:val="20"/>
  </w:num>
  <w:num w:numId="8" w16cid:durableId="1291277341">
    <w:abstractNumId w:val="7"/>
  </w:num>
  <w:num w:numId="9" w16cid:durableId="757868182">
    <w:abstractNumId w:val="13"/>
  </w:num>
  <w:num w:numId="10" w16cid:durableId="277487837">
    <w:abstractNumId w:val="32"/>
  </w:num>
  <w:num w:numId="11" w16cid:durableId="1552225865">
    <w:abstractNumId w:val="21"/>
  </w:num>
  <w:num w:numId="12" w16cid:durableId="902956780">
    <w:abstractNumId w:val="17"/>
  </w:num>
  <w:num w:numId="13" w16cid:durableId="1989508099">
    <w:abstractNumId w:val="1"/>
    <w:lvlOverride w:ilvl="0">
      <w:startOverride w:val="1"/>
    </w:lvlOverride>
  </w:num>
  <w:num w:numId="14" w16cid:durableId="2051832661">
    <w:abstractNumId w:val="51"/>
  </w:num>
  <w:num w:numId="15" w16cid:durableId="1632175262">
    <w:abstractNumId w:val="0"/>
    <w:lvlOverride w:ilvl="0">
      <w:startOverride w:val="1"/>
    </w:lvlOverride>
  </w:num>
  <w:num w:numId="16" w16cid:durableId="178084621">
    <w:abstractNumId w:val="43"/>
  </w:num>
  <w:num w:numId="17" w16cid:durableId="46103934">
    <w:abstractNumId w:val="38"/>
  </w:num>
  <w:num w:numId="18" w16cid:durableId="205140351">
    <w:abstractNumId w:val="25"/>
  </w:num>
  <w:num w:numId="19" w16cid:durableId="637297702">
    <w:abstractNumId w:val="48"/>
  </w:num>
  <w:num w:numId="20" w16cid:durableId="417561046">
    <w:abstractNumId w:val="45"/>
  </w:num>
  <w:num w:numId="21" w16cid:durableId="34356673">
    <w:abstractNumId w:val="19"/>
  </w:num>
  <w:num w:numId="22" w16cid:durableId="55013515">
    <w:abstractNumId w:val="4"/>
  </w:num>
  <w:num w:numId="23" w16cid:durableId="2076851492">
    <w:abstractNumId w:val="26"/>
  </w:num>
  <w:num w:numId="24" w16cid:durableId="38474731">
    <w:abstractNumId w:val="2"/>
  </w:num>
  <w:num w:numId="25" w16cid:durableId="1274676495">
    <w:abstractNumId w:val="47"/>
  </w:num>
  <w:num w:numId="26" w16cid:durableId="946084906">
    <w:abstractNumId w:val="50"/>
  </w:num>
  <w:num w:numId="27" w16cid:durableId="462967396">
    <w:abstractNumId w:val="44"/>
  </w:num>
  <w:num w:numId="28" w16cid:durableId="1961953251">
    <w:abstractNumId w:val="22"/>
  </w:num>
  <w:num w:numId="29" w16cid:durableId="182017506">
    <w:abstractNumId w:val="31"/>
  </w:num>
  <w:num w:numId="30" w16cid:durableId="916866451">
    <w:abstractNumId w:val="30"/>
  </w:num>
  <w:num w:numId="31" w16cid:durableId="978339018">
    <w:abstractNumId w:val="34"/>
  </w:num>
  <w:num w:numId="32" w16cid:durableId="128784734">
    <w:abstractNumId w:val="35"/>
  </w:num>
  <w:num w:numId="33" w16cid:durableId="1574466542">
    <w:abstractNumId w:val="40"/>
  </w:num>
  <w:num w:numId="34" w16cid:durableId="2094475854">
    <w:abstractNumId w:val="39"/>
  </w:num>
  <w:num w:numId="35" w16cid:durableId="1412391540">
    <w:abstractNumId w:val="10"/>
  </w:num>
  <w:num w:numId="36" w16cid:durableId="2098089798">
    <w:abstractNumId w:val="9"/>
  </w:num>
  <w:num w:numId="37" w16cid:durableId="1283265467">
    <w:abstractNumId w:val="23"/>
  </w:num>
  <w:num w:numId="38" w16cid:durableId="904678658">
    <w:abstractNumId w:val="16"/>
  </w:num>
  <w:num w:numId="39" w16cid:durableId="1633897350">
    <w:abstractNumId w:val="27"/>
  </w:num>
  <w:num w:numId="40" w16cid:durableId="1621842328">
    <w:abstractNumId w:val="8"/>
  </w:num>
  <w:num w:numId="41" w16cid:durableId="1837528956">
    <w:abstractNumId w:val="18"/>
  </w:num>
  <w:num w:numId="42" w16cid:durableId="1198356290">
    <w:abstractNumId w:val="28"/>
  </w:num>
  <w:num w:numId="43" w16cid:durableId="1214151261">
    <w:abstractNumId w:val="33"/>
  </w:num>
  <w:num w:numId="44" w16cid:durableId="1227453614">
    <w:abstractNumId w:val="41"/>
  </w:num>
  <w:num w:numId="45" w16cid:durableId="1799445091">
    <w:abstractNumId w:val="36"/>
  </w:num>
  <w:num w:numId="46" w16cid:durableId="47069414">
    <w:abstractNumId w:val="3"/>
  </w:num>
  <w:num w:numId="47" w16cid:durableId="1206025069">
    <w:abstractNumId w:val="14"/>
  </w:num>
  <w:num w:numId="48" w16cid:durableId="684021599">
    <w:abstractNumId w:val="24"/>
  </w:num>
  <w:num w:numId="49" w16cid:durableId="1955941199">
    <w:abstractNumId w:val="6"/>
  </w:num>
  <w:num w:numId="50" w16cid:durableId="1507935516">
    <w:abstractNumId w:val="42"/>
  </w:num>
  <w:num w:numId="51" w16cid:durableId="687679318">
    <w:abstractNumId w:val="5"/>
  </w:num>
  <w:num w:numId="52" w16cid:durableId="1111314913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E18"/>
    <w:rsid w:val="00007BFB"/>
    <w:rsid w:val="00065995"/>
    <w:rsid w:val="00077E3D"/>
    <w:rsid w:val="000B0196"/>
    <w:rsid w:val="000F03A9"/>
    <w:rsid w:val="00110502"/>
    <w:rsid w:val="001339AF"/>
    <w:rsid w:val="00135B7C"/>
    <w:rsid w:val="00147F76"/>
    <w:rsid w:val="001538A7"/>
    <w:rsid w:val="00155557"/>
    <w:rsid w:val="0017381A"/>
    <w:rsid w:val="00176B7A"/>
    <w:rsid w:val="001C351B"/>
    <w:rsid w:val="00220399"/>
    <w:rsid w:val="00264566"/>
    <w:rsid w:val="00273250"/>
    <w:rsid w:val="002C2AFE"/>
    <w:rsid w:val="002D0205"/>
    <w:rsid w:val="002D53E6"/>
    <w:rsid w:val="003075D8"/>
    <w:rsid w:val="00392C8A"/>
    <w:rsid w:val="003C698B"/>
    <w:rsid w:val="00403088"/>
    <w:rsid w:val="00410280"/>
    <w:rsid w:val="00416F4A"/>
    <w:rsid w:val="0042592C"/>
    <w:rsid w:val="00426BB8"/>
    <w:rsid w:val="00440AE9"/>
    <w:rsid w:val="00460250"/>
    <w:rsid w:val="0046180D"/>
    <w:rsid w:val="004904D9"/>
    <w:rsid w:val="004A5A20"/>
    <w:rsid w:val="004C72B6"/>
    <w:rsid w:val="00516675"/>
    <w:rsid w:val="00522239"/>
    <w:rsid w:val="005348F4"/>
    <w:rsid w:val="00586226"/>
    <w:rsid w:val="00596066"/>
    <w:rsid w:val="006808FC"/>
    <w:rsid w:val="006A57BD"/>
    <w:rsid w:val="006B0230"/>
    <w:rsid w:val="00700384"/>
    <w:rsid w:val="00742B83"/>
    <w:rsid w:val="0078070F"/>
    <w:rsid w:val="007B74CE"/>
    <w:rsid w:val="0081639B"/>
    <w:rsid w:val="0088148C"/>
    <w:rsid w:val="008B332C"/>
    <w:rsid w:val="008D014A"/>
    <w:rsid w:val="00916BE0"/>
    <w:rsid w:val="00922307"/>
    <w:rsid w:val="00965F97"/>
    <w:rsid w:val="009D7110"/>
    <w:rsid w:val="00A34B1A"/>
    <w:rsid w:val="00A40893"/>
    <w:rsid w:val="00A62693"/>
    <w:rsid w:val="00AA3E53"/>
    <w:rsid w:val="00AB66C4"/>
    <w:rsid w:val="00AF05E0"/>
    <w:rsid w:val="00B2750F"/>
    <w:rsid w:val="00B43138"/>
    <w:rsid w:val="00B57A48"/>
    <w:rsid w:val="00C471F0"/>
    <w:rsid w:val="00C56CAC"/>
    <w:rsid w:val="00CB7369"/>
    <w:rsid w:val="00CC797F"/>
    <w:rsid w:val="00CF2D7E"/>
    <w:rsid w:val="00D3511E"/>
    <w:rsid w:val="00D606EA"/>
    <w:rsid w:val="00D90599"/>
    <w:rsid w:val="00DC3AF4"/>
    <w:rsid w:val="00E7242E"/>
    <w:rsid w:val="00E73D6E"/>
    <w:rsid w:val="00F106DB"/>
    <w:rsid w:val="00F17529"/>
    <w:rsid w:val="00F502C0"/>
    <w:rsid w:val="00F95E18"/>
    <w:rsid w:val="00FC7DC3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E931"/>
  <w15:chartTrackingRefBased/>
  <w15:docId w15:val="{5B6BE697-6F73-4BC5-9113-D2092809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E18"/>
  </w:style>
  <w:style w:type="paragraph" w:styleId="Nagwek1">
    <w:name w:val="heading 1"/>
    <w:basedOn w:val="Normalny"/>
    <w:next w:val="Normalny"/>
    <w:link w:val="Nagwek1Znak"/>
    <w:qFormat/>
    <w:rsid w:val="00F95E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5E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5E18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5E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F9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5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F95E18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character" w:styleId="Hipercze">
    <w:name w:val="Hyperlink"/>
    <w:uiPriority w:val="99"/>
    <w:unhideWhenUsed/>
    <w:rsid w:val="00F95E18"/>
    <w:rPr>
      <w:color w:val="0000FF"/>
      <w:u w:val="single"/>
    </w:rPr>
  </w:style>
  <w:style w:type="character" w:customStyle="1" w:styleId="gi">
    <w:name w:val="gi"/>
    <w:basedOn w:val="Domylnaczcionkaakapitu"/>
    <w:uiPriority w:val="99"/>
    <w:rsid w:val="00F95E18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F95E18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5E18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F95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95E1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95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5E18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95E18"/>
    <w:pPr>
      <w:spacing w:after="0" w:line="240" w:lineRule="auto"/>
    </w:pPr>
  </w:style>
  <w:style w:type="character" w:customStyle="1" w:styleId="A6">
    <w:name w:val="A6"/>
    <w:uiPriority w:val="99"/>
    <w:rsid w:val="00F95E18"/>
    <w:rPr>
      <w:rFonts w:cs="Calibri"/>
      <w:b/>
      <w:bCs/>
      <w:color w:val="000000"/>
      <w:sz w:val="42"/>
      <w:szCs w:val="4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1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95E18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5E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5E18"/>
  </w:style>
  <w:style w:type="character" w:customStyle="1" w:styleId="sautorzy">
    <w:name w:val="sautorzy"/>
    <w:basedOn w:val="Domylnaczcionkaakapitu"/>
    <w:rsid w:val="00F95E18"/>
  </w:style>
  <w:style w:type="character" w:customStyle="1" w:styleId="apple-converted-space">
    <w:name w:val="apple-converted-space"/>
    <w:basedOn w:val="Domylnaczcionkaakapitu"/>
    <w:rsid w:val="00F95E18"/>
  </w:style>
  <w:style w:type="paragraph" w:customStyle="1" w:styleId="Standard">
    <w:name w:val="Standard"/>
    <w:rsid w:val="004904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4D9"/>
    <w:pPr>
      <w:suppressLineNumbers/>
    </w:pPr>
  </w:style>
  <w:style w:type="paragraph" w:customStyle="1" w:styleId="gmail-default">
    <w:name w:val="gmail-default"/>
    <w:basedOn w:val="Normalny"/>
    <w:uiPriority w:val="99"/>
    <w:rsid w:val="001538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il">
    <w:name w:val="il"/>
    <w:basedOn w:val="Domylnaczcionkaakapitu"/>
    <w:rsid w:val="003075D8"/>
  </w:style>
  <w:style w:type="character" w:customStyle="1" w:styleId="im">
    <w:name w:val="im"/>
    <w:basedOn w:val="Domylnaczcionkaakapitu"/>
    <w:rsid w:val="003075D8"/>
  </w:style>
  <w:style w:type="character" w:styleId="Nierozpoznanawzmianka">
    <w:name w:val="Unresolved Mention"/>
    <w:basedOn w:val="Domylnaczcionkaakapitu"/>
    <w:uiPriority w:val="99"/>
    <w:semiHidden/>
    <w:unhideWhenUsed/>
    <w:rsid w:val="009D7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80/14660970.2022.21082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CB809-C597-4832-92E1-9A82069A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1936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Marcin Tobiasz</cp:lastModifiedBy>
  <cp:revision>6</cp:revision>
  <dcterms:created xsi:type="dcterms:W3CDTF">2023-08-23T10:46:00Z</dcterms:created>
  <dcterms:modified xsi:type="dcterms:W3CDTF">2023-09-04T12:13:00Z</dcterms:modified>
</cp:coreProperties>
</file>