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A4E9" w14:textId="77777777" w:rsidR="00BA1B4D" w:rsidRPr="00107840" w:rsidRDefault="0025536E" w:rsidP="0025536E">
      <w:pPr>
        <w:jc w:val="center"/>
        <w:rPr>
          <w:rFonts w:ascii="Times New Roman" w:hAnsi="Times New Roman" w:cs="Times New Roman"/>
          <w:b/>
        </w:rPr>
      </w:pPr>
      <w:r w:rsidRPr="00107840">
        <w:rPr>
          <w:rFonts w:ascii="Times New Roman" w:hAnsi="Times New Roman" w:cs="Times New Roman"/>
          <w:b/>
        </w:rPr>
        <w:t>Sylwetki naukowe i profile seminarium</w:t>
      </w:r>
    </w:p>
    <w:p w14:paraId="33455EDB" w14:textId="77777777" w:rsidR="0025536E" w:rsidRPr="00107840" w:rsidRDefault="0025536E" w:rsidP="0025536E">
      <w:pPr>
        <w:jc w:val="center"/>
        <w:rPr>
          <w:rFonts w:ascii="Times New Roman" w:hAnsi="Times New Roman" w:cs="Times New Roman"/>
          <w:b/>
        </w:rPr>
      </w:pPr>
      <w:r w:rsidRPr="00107840">
        <w:rPr>
          <w:rFonts w:ascii="Times New Roman" w:hAnsi="Times New Roman" w:cs="Times New Roman"/>
          <w:b/>
        </w:rPr>
        <w:t>Studia Bezpieczeństwo Wewnętrzne II stopnia – zaoczne</w:t>
      </w:r>
    </w:p>
    <w:p w14:paraId="0754B3BB" w14:textId="7E3F5F80" w:rsidR="00734E5B" w:rsidRPr="00107840" w:rsidRDefault="00734E5B">
      <w:pPr>
        <w:rPr>
          <w:rFonts w:ascii="Times New Roman" w:hAnsi="Times New Roman" w:cs="Times New Roman"/>
        </w:rPr>
      </w:pPr>
      <w:r w:rsidRPr="00107840">
        <w:rPr>
          <w:rFonts w:ascii="Times New Roman" w:hAnsi="Times New Roman" w:cs="Times New Roman"/>
        </w:rPr>
        <w:t>Lista promotorów prowadzących prose</w:t>
      </w:r>
      <w:r w:rsidR="007C6B9A">
        <w:rPr>
          <w:rFonts w:ascii="Times New Roman" w:hAnsi="Times New Roman" w:cs="Times New Roman"/>
        </w:rPr>
        <w:t>minaria w cyklu akademickim 2023/2024</w:t>
      </w:r>
    </w:p>
    <w:p w14:paraId="577FBAF0" w14:textId="77777777" w:rsidR="00734E5B" w:rsidRPr="00107840" w:rsidRDefault="005B5419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107840">
        <w:rPr>
          <w:rFonts w:ascii="Times New Roman" w:hAnsi="Times New Roman" w:cs="Times New Roman"/>
          <w:lang w:val="pl-PL"/>
        </w:rPr>
        <w:t>Prof. UW</w:t>
      </w:r>
      <w:r w:rsidR="00734E5B" w:rsidRPr="00107840">
        <w:rPr>
          <w:rFonts w:ascii="Times New Roman" w:hAnsi="Times New Roman" w:cs="Times New Roman"/>
          <w:lang w:val="pl-PL"/>
        </w:rPr>
        <w:t xml:space="preserve">. dr hab. Grzegorz </w:t>
      </w:r>
      <w:proofErr w:type="spellStart"/>
      <w:r w:rsidR="00734E5B" w:rsidRPr="00107840">
        <w:rPr>
          <w:rFonts w:ascii="Times New Roman" w:hAnsi="Times New Roman" w:cs="Times New Roman"/>
          <w:lang w:val="pl-PL"/>
        </w:rPr>
        <w:t>Gudzbeler</w:t>
      </w:r>
      <w:proofErr w:type="spellEnd"/>
      <w:r w:rsidRPr="00107840">
        <w:rPr>
          <w:rFonts w:ascii="Times New Roman" w:hAnsi="Times New Roman" w:cs="Times New Roman"/>
          <w:lang w:val="pl-PL"/>
        </w:rPr>
        <w:t xml:space="preserve"> </w:t>
      </w:r>
    </w:p>
    <w:p w14:paraId="5A337742" w14:textId="77777777" w:rsidR="00F171FE" w:rsidRPr="00107840" w:rsidRDefault="00F171FE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107840">
        <w:rPr>
          <w:rFonts w:ascii="Times New Roman" w:hAnsi="Times New Roman" w:cs="Times New Roman"/>
          <w:lang w:val="pl-PL"/>
        </w:rPr>
        <w:t>Dr hab. Daniel Mider</w:t>
      </w:r>
    </w:p>
    <w:p w14:paraId="0372F24D" w14:textId="77777777" w:rsidR="00734E5B" w:rsidRPr="00107840" w:rsidRDefault="00734E5B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107840">
        <w:rPr>
          <w:rFonts w:ascii="Times New Roman" w:hAnsi="Times New Roman" w:cs="Times New Roman"/>
          <w:lang w:val="pl-PL"/>
        </w:rPr>
        <w:t xml:space="preserve">Doc. Dr Marek Nadolski </w:t>
      </w:r>
    </w:p>
    <w:p w14:paraId="6BC626D9" w14:textId="77777777" w:rsidR="00033C9D" w:rsidRPr="00107840" w:rsidRDefault="00734E5B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107840">
        <w:rPr>
          <w:rFonts w:ascii="Times New Roman" w:hAnsi="Times New Roman" w:cs="Times New Roman"/>
          <w:lang w:val="pl-PL"/>
        </w:rPr>
        <w:t xml:space="preserve">Dr hab. Sebastian Kozłowski </w:t>
      </w:r>
    </w:p>
    <w:p w14:paraId="2BCD397C" w14:textId="5749F00F" w:rsidR="00F171FE" w:rsidRDefault="00F171FE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107840">
        <w:rPr>
          <w:rFonts w:ascii="Times New Roman" w:hAnsi="Times New Roman" w:cs="Times New Roman"/>
          <w:lang w:val="pl-PL"/>
        </w:rPr>
        <w:t>Dr ha</w:t>
      </w:r>
      <w:r w:rsidR="0011439D" w:rsidRPr="00107840">
        <w:rPr>
          <w:rFonts w:ascii="Times New Roman" w:hAnsi="Times New Roman" w:cs="Times New Roman"/>
          <w:lang w:val="pl-PL"/>
        </w:rPr>
        <w:t>b</w:t>
      </w:r>
      <w:r w:rsidRPr="00107840">
        <w:rPr>
          <w:rFonts w:ascii="Times New Roman" w:hAnsi="Times New Roman" w:cs="Times New Roman"/>
          <w:lang w:val="pl-PL"/>
        </w:rPr>
        <w:t>. Jacek Zaleśny</w:t>
      </w:r>
    </w:p>
    <w:p w14:paraId="4A8B52BB" w14:textId="514730D0" w:rsidR="007C6B9A" w:rsidRDefault="007C6B9A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Dr Kornela </w:t>
      </w:r>
      <w:proofErr w:type="spellStart"/>
      <w:r>
        <w:rPr>
          <w:rFonts w:ascii="Times New Roman" w:hAnsi="Times New Roman" w:cs="Times New Roman"/>
          <w:lang w:val="pl-PL"/>
        </w:rPr>
        <w:t>Oblińska</w:t>
      </w:r>
      <w:proofErr w:type="spellEnd"/>
    </w:p>
    <w:p w14:paraId="33288F7A" w14:textId="4E9885AF" w:rsidR="007C6B9A" w:rsidRPr="00107840" w:rsidRDefault="007C6B9A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Dr Beata Winter-Górka</w:t>
      </w:r>
    </w:p>
    <w:p w14:paraId="7B231E30" w14:textId="77777777" w:rsidR="00734E5B" w:rsidRPr="00107840" w:rsidRDefault="00734E5B" w:rsidP="00F171FE">
      <w:pPr>
        <w:pStyle w:val="Akapitzlist"/>
        <w:rPr>
          <w:rFonts w:ascii="Times New Roman" w:hAnsi="Times New Roman" w:cs="Times New Roman"/>
          <w:lang w:val="pl-PL"/>
        </w:rPr>
      </w:pPr>
      <w:r w:rsidRPr="00107840">
        <w:rPr>
          <w:rFonts w:ascii="Times New Roman" w:hAnsi="Times New Roman" w:cs="Times New Roman"/>
          <w:lang w:val="pl-PL"/>
        </w:rPr>
        <w:br w:type="page"/>
      </w:r>
    </w:p>
    <w:p w14:paraId="0D4A16F8" w14:textId="77777777" w:rsidR="0025536E" w:rsidRPr="00107840" w:rsidRDefault="0025536E">
      <w:pPr>
        <w:rPr>
          <w:rFonts w:ascii="Times New Roman" w:hAnsi="Times New Roman" w:cs="Times New Roman"/>
        </w:rPr>
      </w:pPr>
    </w:p>
    <w:tbl>
      <w:tblPr>
        <w:tblStyle w:val="Tabela-Siatka"/>
        <w:tblW w:w="14460" w:type="dxa"/>
        <w:tblLook w:val="04A0" w:firstRow="1" w:lastRow="0" w:firstColumn="1" w:lastColumn="0" w:noHBand="0" w:noVBand="1"/>
      </w:tblPr>
      <w:tblGrid>
        <w:gridCol w:w="1391"/>
        <w:gridCol w:w="2693"/>
        <w:gridCol w:w="4918"/>
        <w:gridCol w:w="1890"/>
        <w:gridCol w:w="3568"/>
      </w:tblGrid>
      <w:tr w:rsidR="0025536E" w:rsidRPr="00107840" w14:paraId="556965FB" w14:textId="77777777" w:rsidTr="00C6461D">
        <w:tc>
          <w:tcPr>
            <w:tcW w:w="1391" w:type="dxa"/>
            <w:shd w:val="clear" w:color="auto" w:fill="D9D9D9" w:themeFill="background1" w:themeFillShade="D9"/>
          </w:tcPr>
          <w:p w14:paraId="6E5FE190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Promotor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F5D375D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Sylwetka naukowa, zainteresowania badawcze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6621D3E8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Najważniejsze publikacje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ACB657D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Tytuł seminarium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28015011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25536E" w:rsidRPr="00107840" w14:paraId="2462717C" w14:textId="77777777" w:rsidTr="00C6461D">
        <w:tc>
          <w:tcPr>
            <w:tcW w:w="1391" w:type="dxa"/>
            <w:hideMark/>
          </w:tcPr>
          <w:p w14:paraId="477A24CD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107840">
              <w:rPr>
                <w:rFonts w:ascii="Times New Roman" w:hAnsi="Times New Roman" w:cs="Times New Roman"/>
                <w:b/>
                <w:lang w:val="de-DE"/>
              </w:rPr>
              <w:t>dr</w:t>
            </w:r>
            <w:proofErr w:type="spellEnd"/>
            <w:r w:rsidRPr="00107840">
              <w:rPr>
                <w:rFonts w:ascii="Times New Roman" w:hAnsi="Times New Roman" w:cs="Times New Roman"/>
                <w:b/>
                <w:lang w:val="de-DE"/>
              </w:rPr>
              <w:t xml:space="preserve"> hab. Grzegorz </w:t>
            </w:r>
            <w:proofErr w:type="spellStart"/>
            <w:r w:rsidRPr="00107840">
              <w:rPr>
                <w:rFonts w:ascii="Times New Roman" w:hAnsi="Times New Roman" w:cs="Times New Roman"/>
                <w:b/>
                <w:lang w:val="de-DE"/>
              </w:rPr>
              <w:t>Gudzbeler</w:t>
            </w:r>
            <w:proofErr w:type="spellEnd"/>
            <w:r w:rsidRPr="00107840">
              <w:rPr>
                <w:rFonts w:ascii="Times New Roman" w:hAnsi="Times New Roman" w:cs="Times New Roman"/>
                <w:b/>
                <w:lang w:val="de-DE"/>
              </w:rPr>
              <w:t xml:space="preserve"> (prof. UW)</w:t>
            </w:r>
          </w:p>
        </w:tc>
        <w:tc>
          <w:tcPr>
            <w:tcW w:w="2693" w:type="dxa"/>
            <w:hideMark/>
          </w:tcPr>
          <w:p w14:paraId="33E2A56A" w14:textId="77777777" w:rsidR="0025536E" w:rsidRPr="00107840" w:rsidRDefault="0025536E" w:rsidP="00D96B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Doktor habilitowany nauk społecznych w obszarze nauk o bezpieczeństwie. Profesor Uniwersytetu Warszawskiego. Były Dyrektor Instytutu Badań i Rozwoju Wyższej Szkoły Policji w Szczytnie. Członek wielu rad naukowych i grup eksperckich m.in.: Rady Naukowo Technicznej przy Ministrze Spraw Wewnętrznych (2013-2017), Rady Naukowej Komendanta Głównego Policji (2014-2017), Grupy Roboczej nr 14 „Sensory (w tym biosensory) i sieci sensorowe” ds. Krajowych Inteligentnych Specjalizacji w Ministerstwie Rozwoju (2015 - 2016), zespołu eksperckiego programu strategicznego „Satelitarny system optoelektronicznej obserwacji Ziemi” Narodowego Centrum Badań i Rozwoju - Polskiej Agencji Kosmicznej od 2014-2017), ekspert Narodowego Centrum Badań i Rozwoju. Uczestnik 66 projektów naukowych, badawczo-rozwojowych i zadań projektowych o charakterze krajowym i międzynarodowym w charakterze wykonawcy, kierownika, koordynatora. Recenzent prac doktorskich na Uniwersytecie Technicznym w Sydney (UTS) oraz członek UTS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Research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C</w:t>
            </w:r>
            <w:r w:rsidRPr="00107840">
              <w:rPr>
                <w:rFonts w:ascii="Times New Roman" w:hAnsi="Times New Roman" w:cs="Times New Roman"/>
                <w:lang w:val="pl-PL"/>
              </w:rPr>
              <w:t>ommunity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. Prelegent oraz członek komitetów naukowych i organizacyjnych wielu konferencji międzynarodowych. Użytkownik końcowy w wielu projektach europejskich oraz członek komitetów sterujących konsorcjów naukowo-przemysłowych. Autor ponad 40 publikacji i komunikatów naukowych w obszarze bezpieczeństwa, symulacji komputerowej, cyberprzestępczości i wsparcia technicznego działań o charakterze kryzysowym wydawanych m.in. w USA, Chinach, Hongkongu, Australii. Uczestnik jedenastu staży zagranicznych m.in. w Sam Houston University, Law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Enforcement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Management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Institute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oraz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Instituto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Superior de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Ciencias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Policiaia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e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Seguranca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Interna w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Lisbonie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. Były zastępca redaktora naczelnego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Internal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Security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Journal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(ISSN:20805268). Członek Międzynarodowego Stowarzyszenia Inżynierów - IAENG oraz NDIA (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National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Defence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Industrial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Association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).</w:t>
            </w:r>
          </w:p>
          <w:p w14:paraId="18F09E4A" w14:textId="77777777" w:rsidR="0025536E" w:rsidRPr="00107840" w:rsidRDefault="0025536E" w:rsidP="00D96B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  <w:p w14:paraId="61F53AFF" w14:textId="77777777" w:rsidR="0025536E" w:rsidRPr="00107840" w:rsidRDefault="0025536E" w:rsidP="00D96B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  <w:tc>
          <w:tcPr>
            <w:tcW w:w="4918" w:type="dxa"/>
          </w:tcPr>
          <w:p w14:paraId="17E538BB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Siemianowski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T., “Application </w:t>
            </w:r>
            <w:r w:rsidRPr="00107840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f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the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fairyplay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operation system to counter child pornography”, “Internal Security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Jurnal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” ISSN: 2080-5268.</w:t>
            </w:r>
          </w:p>
          <w:p w14:paraId="4FBE2D95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M., Urban A., “Japanese Support System of Crisis Management Services”, “Internal Security Journal” ISSN: 2080-5268</w:t>
            </w:r>
          </w:p>
          <w:p w14:paraId="4DE78A30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„A Prototype Simulator Of Police Operations In Crisis Situations”, [w:] Simulation Meets Global Challenges, ISBN 978-0-9564944-0-5,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Malezja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14:paraId="46AD4434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Modeling human behaviors in the context of constructing simulator of police operations in crisis situations, [w:] Information Security and Artificial Intelligence,  ISBN: 978-1-4244-8870-4,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Chiny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14:paraId="001E66E5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, T. Siemianowski, Metody masowych kradzieży kont użytkowników gier online,  [w:] Przestępczość Teleinformatyczna,  ISBN 978-83-934456-0-8.</w:t>
            </w:r>
          </w:p>
          <w:p w14:paraId="295E172A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6.</w:t>
            </w:r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ab/>
              <w:t>15.</w:t>
            </w:r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ab/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G.Gudzbeler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, Simulation of police actions and operations, Journal of Physical Science and Applications,  USA, ISSN:2159-5348.</w:t>
            </w:r>
          </w:p>
          <w:p w14:paraId="19AB740A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, S. Górski,  Modelowanie zachowań ludzkich na potrzeby działań w sytuacjach kryzysowych, [w:] Systemy Teleinformatyczne w Zarządzaniu Kryzysowym; ISBN 978-83-7523-201-1.</w:t>
            </w:r>
          </w:p>
          <w:p w14:paraId="618F53F6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, A. Urban, A. Bortkiewicz, M. Dąbrowski - Wpływ poruszania się pojazdami dostosowanymi do ruchu lewostronnego (RHD) w ruchu prawostronnym na bezpieczeństwo ruchu drogowego w Polsce, Transport miejski i Regionalny nr 3/2015, ISSN 1732-5153.</w:t>
            </w:r>
          </w:p>
          <w:p w14:paraId="5294E446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, M. Dąbrowski, G. Borowik - Application of Collimated Projection Systems for the Purpose of Driving Simulators, APCASE 2015, Ecuador, ISBN:  978-1-4799-7588-4.</w:t>
            </w:r>
          </w:p>
          <w:p w14:paraId="35063E74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; J.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Struniawski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- Functional assumptions of virtual system to improve shooting training and intervention tactics of services responsible for security (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VirtPol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), SPIE Vol. 10445, Photonics Applications in Astronomy, Communications, Industry, and High Energy Physics Experiments 2017;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doi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: 10.1117/12.2281622.</w:t>
            </w:r>
          </w:p>
          <w:p w14:paraId="4B96A6A1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W.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Przyjemski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, Zastosowanie konstruktywnych systemów symulacyjnych w szkoleniu i doskonaleniu zawodowym kadr logistyki, [w:] Bezpieczeństwo zintegrowane współczesnej Polski (red. A. Stępień, R. Stawicki, Przedsiębiorczość i Zarządzanie tom XIX, zeszyt 2, część III, 2018, s. 167-178, ISSN 1733-2486.</w:t>
            </w:r>
          </w:p>
          <w:p w14:paraId="6D835B0F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en-US" w:eastAsia="zh-CN"/>
              </w:rPr>
              <w:t>, A. Urban, Human support for simulation virtual training, [w:] Advances in Computer Science and Electronics Engineering, Research Publishing Services, Bombay, Indie, s. 559, ISBN 978-981-07-1847-3.</w:t>
            </w:r>
          </w:p>
          <w:p w14:paraId="63492FDB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„Symulatory pojazdów w procesie szkolenia podmiotów odpowiedzialnych za bezpieczeństwo wewnętrzne” ISBN 978-83-8085-772-8, DIFIN. </w:t>
            </w:r>
          </w:p>
          <w:p w14:paraId="09BDC37F" w14:textId="77777777" w:rsidR="0025536E" w:rsidRPr="00107840" w:rsidRDefault="0025536E" w:rsidP="005B5419">
            <w:pPr>
              <w:pStyle w:val="Akapitzlist"/>
              <w:numPr>
                <w:ilvl w:val="0"/>
                <w:numId w:val="3"/>
              </w:numPr>
              <w:ind w:left="179" w:hanging="142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Grzegorz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, Mariusz Dąbrowski, Andrzej Urban; Praktyczne aspekty wykorzystania symulatora działań Policji w sytuacjach kryzysowych, ISBN: 9788374624008.</w:t>
            </w:r>
          </w:p>
          <w:p w14:paraId="500197EF" w14:textId="77777777" w:rsidR="0025536E" w:rsidRPr="00107840" w:rsidRDefault="0025536E" w:rsidP="005B5419">
            <w:pPr>
              <w:numPr>
                <w:ilvl w:val="0"/>
                <w:numId w:val="3"/>
              </w:numPr>
              <w:spacing w:after="120"/>
              <w:ind w:left="179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Gudzbeler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, Grzegorz &amp; 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, Zenon &amp; Kulbacki, Marek &amp; 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Alsawwaf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, Mohammad &amp; 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Thai-Chyzhykau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Ilya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 &amp; Wajs-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, Peter. </w:t>
            </w:r>
            <w:r w:rsidRPr="00107840">
              <w:rPr>
                <w:rFonts w:ascii="Times New Roman" w:hAnsi="Times New Roman" w:cs="Times New Roman"/>
                <w:lang w:val="en-US"/>
              </w:rPr>
              <w:t xml:space="preserve">(2020). Exploration of Explainable AI in Context of Human-Machine Interface for the Assistive Driving System. </w:t>
            </w:r>
            <w:r w:rsidRPr="00107840">
              <w:rPr>
                <w:rFonts w:ascii="Times New Roman" w:hAnsi="Times New Roman" w:cs="Times New Roman"/>
              </w:rPr>
              <w:t>Lecture Notes in Artificial Intelligence, Springer Nature Switzerland AG, 10.1007/978-3-030-42058-1_42, 20 pkt.</w:t>
            </w:r>
          </w:p>
          <w:p w14:paraId="682E7986" w14:textId="77777777" w:rsidR="0025536E" w:rsidRPr="00107840" w:rsidRDefault="0025536E" w:rsidP="005B5419">
            <w:pPr>
              <w:numPr>
                <w:ilvl w:val="0"/>
                <w:numId w:val="3"/>
              </w:numPr>
              <w:spacing w:after="120"/>
              <w:ind w:left="179" w:hanging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840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107840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107840">
              <w:rPr>
                <w:rFonts w:ascii="Times New Roman" w:hAnsi="Times New Roman" w:cs="Times New Roman"/>
                <w:lang w:val="en-US"/>
              </w:rPr>
              <w:t xml:space="preserve">, G. </w:t>
            </w:r>
            <w:proofErr w:type="spellStart"/>
            <w:r w:rsidRPr="00107840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107840">
              <w:rPr>
                <w:rFonts w:ascii="Times New Roman" w:hAnsi="Times New Roman" w:cs="Times New Roman"/>
                <w:lang w:val="en-US"/>
              </w:rPr>
              <w:t>, Selection of training methods in systems dedicated to detection of chemical hazards, Proceedings of the 19th International Conference on Modeling &amp; Applied Simulation (MAS 2020), ISBN: 978-88-85741-48-5.</w:t>
            </w:r>
          </w:p>
          <w:p w14:paraId="59F8F161" w14:textId="77777777" w:rsidR="0025536E" w:rsidRPr="00107840" w:rsidRDefault="0025536E" w:rsidP="005B5419">
            <w:pPr>
              <w:numPr>
                <w:ilvl w:val="0"/>
                <w:numId w:val="3"/>
              </w:numPr>
              <w:spacing w:after="120"/>
              <w:ind w:left="179" w:hanging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7840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107840">
              <w:rPr>
                <w:rFonts w:ascii="Times New Roman" w:hAnsi="Times New Roman" w:cs="Times New Roman"/>
                <w:lang w:val="en-US"/>
              </w:rPr>
              <w:t xml:space="preserve">, M., </w:t>
            </w:r>
            <w:proofErr w:type="spellStart"/>
            <w:r w:rsidRPr="00107840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107840">
              <w:rPr>
                <w:rFonts w:ascii="Times New Roman" w:hAnsi="Times New Roman" w:cs="Times New Roman"/>
                <w:lang w:val="en-US"/>
              </w:rPr>
              <w:t xml:space="preserve">, G. (2019) European sensor system for CBRN applications, Proceedings of the 9th International Defense and Homeland Security Simulation Workshop, DHSS 2019, pp. 16-22. </w:t>
            </w:r>
          </w:p>
          <w:p w14:paraId="3E50FF10" w14:textId="77777777" w:rsidR="0025536E" w:rsidRPr="00107840" w:rsidRDefault="0025536E" w:rsidP="005B5419">
            <w:pPr>
              <w:numPr>
                <w:ilvl w:val="0"/>
                <w:numId w:val="3"/>
              </w:numPr>
              <w:spacing w:after="120"/>
              <w:ind w:left="179" w:hanging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840">
              <w:rPr>
                <w:rFonts w:ascii="Times New Roman" w:hAnsi="Times New Roman" w:cs="Times New Roman"/>
                <w:lang w:val="en-US"/>
              </w:rPr>
              <w:t xml:space="preserve">G. </w:t>
            </w:r>
            <w:proofErr w:type="spellStart"/>
            <w:r w:rsidRPr="00107840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10784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07840">
              <w:rPr>
                <w:rFonts w:ascii="Times New Roman" w:hAnsi="Times New Roman" w:cs="Times New Roman"/>
                <w:lang w:val="en-US"/>
              </w:rPr>
              <w:t>Gawlik-Kobylińska</w:t>
            </w:r>
            <w:proofErr w:type="spellEnd"/>
            <w:r w:rsidRPr="00107840">
              <w:rPr>
                <w:rFonts w:ascii="Times New Roman" w:hAnsi="Times New Roman" w:cs="Times New Roman"/>
                <w:lang w:val="en-US"/>
              </w:rPr>
              <w:t xml:space="preserve"> M., Urban M., Misiuk A., Simulation-based training in the use of the EU-SENSE CBRN reconnaissance device, Proceedings of the 11th International Defense and Homeland Security Simulation Workshop (DHSS 2021), Conference ISSN: 2724-0363, Volume ISBN: 978-88-85741-63-8, DOI: 10.46354/i3m.2021.dhss.006.</w:t>
            </w:r>
          </w:p>
          <w:p w14:paraId="4455E713" w14:textId="77777777" w:rsidR="0025536E" w:rsidRPr="00107840" w:rsidRDefault="0025536E" w:rsidP="005B5419">
            <w:pPr>
              <w:numPr>
                <w:ilvl w:val="0"/>
                <w:numId w:val="3"/>
              </w:numPr>
              <w:spacing w:after="120"/>
              <w:ind w:left="179" w:hanging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6B9A">
              <w:rPr>
                <w:rFonts w:ascii="Times New Roman" w:hAnsi="Times New Roman" w:cs="Times New Roman"/>
                <w:lang w:val="en-US"/>
              </w:rPr>
              <w:t xml:space="preserve">Gawlik-Kobylińska, M., </w:t>
            </w:r>
            <w:proofErr w:type="spellStart"/>
            <w:r w:rsidRPr="007C6B9A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7C6B9A">
              <w:rPr>
                <w:rFonts w:ascii="Times New Roman" w:hAnsi="Times New Roman" w:cs="Times New Roman"/>
                <w:lang w:val="en-US"/>
              </w:rPr>
              <w:t xml:space="preserve">, G., Szklarski, Ł., Kopp, N., Koch-Eschweiler, H., &amp; Urban, M. (2021). </w:t>
            </w:r>
            <w:r w:rsidRPr="00107840">
              <w:rPr>
                <w:rFonts w:ascii="Times New Roman" w:hAnsi="Times New Roman" w:cs="Times New Roman"/>
                <w:lang w:val="en-US"/>
              </w:rPr>
              <w:t xml:space="preserve">The EU-SENSE System for Chemical Hazards Detection, Identification, and Monitoring. Applied Sciences, 11(21), 10308. ISSN: 2076-3417, </w:t>
            </w:r>
            <w:hyperlink r:id="rId8" w:history="1">
              <w:r w:rsidRPr="00107840">
                <w:rPr>
                  <w:rStyle w:val="Hipercze"/>
                  <w:rFonts w:ascii="Times New Roman" w:hAnsi="Times New Roman" w:cs="Times New Roman"/>
                  <w:lang w:val="en-US"/>
                </w:rPr>
                <w:t>https://doi.org/10.3390/app112110308</w:t>
              </w:r>
            </w:hyperlink>
            <w:r w:rsidRPr="00107840">
              <w:rPr>
                <w:rFonts w:ascii="Times New Roman" w:hAnsi="Times New Roman" w:cs="Times New Roman"/>
                <w:lang w:val="en-US"/>
              </w:rPr>
              <w:t>, 100 pkt(2021).</w:t>
            </w:r>
          </w:p>
          <w:p w14:paraId="2E8E8AB6" w14:textId="77777777" w:rsidR="0025536E" w:rsidRPr="00107840" w:rsidRDefault="0025536E" w:rsidP="005B5419">
            <w:pPr>
              <w:ind w:left="17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890" w:type="dxa"/>
            <w:hideMark/>
          </w:tcPr>
          <w:p w14:paraId="2D6C348C" w14:textId="77777777" w:rsidR="0025536E" w:rsidRPr="00107840" w:rsidRDefault="0025536E" w:rsidP="00D96BA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lang w:val="pl-PL"/>
              </w:rPr>
              <w:t>Techniczne aspekty bezpieczeństwa  wewnętrznego w XXI wieku.</w:t>
            </w:r>
          </w:p>
        </w:tc>
        <w:tc>
          <w:tcPr>
            <w:tcW w:w="3568" w:type="dxa"/>
          </w:tcPr>
          <w:p w14:paraId="2B289CD4" w14:textId="77777777" w:rsidR="0025536E" w:rsidRPr="00107840" w:rsidRDefault="0025536E" w:rsidP="00D96BAA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Prace dyplomowe powinny dotyczyć jednego z wymienionych obszarów: </w:t>
            </w:r>
          </w:p>
          <w:p w14:paraId="50152CCF" w14:textId="77777777" w:rsidR="0025536E" w:rsidRPr="00107840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Zarządzanie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kryzysowe</w:t>
            </w:r>
            <w:proofErr w:type="spellEnd"/>
            <w:r w:rsidRPr="00107840">
              <w:rPr>
                <w:rFonts w:ascii="Times New Roman" w:hAnsi="Times New Roman" w:cs="Times New Roman"/>
              </w:rPr>
              <w:t>.</w:t>
            </w:r>
          </w:p>
          <w:p w14:paraId="5764D917" w14:textId="77777777" w:rsidR="0025536E" w:rsidRPr="00107840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Logistyka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zarządzania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kryzysowego</w:t>
            </w:r>
            <w:proofErr w:type="spellEnd"/>
            <w:r w:rsidRPr="00107840">
              <w:rPr>
                <w:rFonts w:ascii="Times New Roman" w:hAnsi="Times New Roman" w:cs="Times New Roman"/>
              </w:rPr>
              <w:t>.</w:t>
            </w:r>
          </w:p>
          <w:p w14:paraId="52E923AB" w14:textId="77777777" w:rsidR="0025536E" w:rsidRPr="00107840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Technologie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bezpieczeństwa</w:t>
            </w:r>
            <w:proofErr w:type="spellEnd"/>
            <w:r w:rsidRPr="00107840">
              <w:rPr>
                <w:rFonts w:ascii="Times New Roman" w:hAnsi="Times New Roman" w:cs="Times New Roman"/>
              </w:rPr>
              <w:t>.</w:t>
            </w:r>
          </w:p>
          <w:p w14:paraId="550A2891" w14:textId="77777777" w:rsidR="0025536E" w:rsidRPr="00107840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Kierowanie i dowodzenie w podmiotach odpowiedzialnych za bezpieczeństwo wewnętrzne.</w:t>
            </w:r>
          </w:p>
          <w:p w14:paraId="01C32D87" w14:textId="77777777" w:rsidR="0025536E" w:rsidRPr="00107840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Ochrona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informacji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niejawnych</w:t>
            </w:r>
            <w:proofErr w:type="spellEnd"/>
            <w:r w:rsidRPr="00107840">
              <w:rPr>
                <w:rFonts w:ascii="Times New Roman" w:hAnsi="Times New Roman" w:cs="Times New Roman"/>
              </w:rPr>
              <w:t>.</w:t>
            </w:r>
          </w:p>
          <w:p w14:paraId="37B64845" w14:textId="77777777" w:rsidR="0025536E" w:rsidRPr="00107840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Cyberprzestępczość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i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cyberterroryzm</w:t>
            </w:r>
            <w:proofErr w:type="spellEnd"/>
            <w:r w:rsidRPr="00107840">
              <w:rPr>
                <w:rFonts w:ascii="Times New Roman" w:hAnsi="Times New Roman" w:cs="Times New Roman"/>
              </w:rPr>
              <w:t>.</w:t>
            </w:r>
          </w:p>
          <w:p w14:paraId="66FF49B2" w14:textId="77777777" w:rsidR="0025536E" w:rsidRPr="00107840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Bezpieczeństwo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imprez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masowych</w:t>
            </w:r>
            <w:proofErr w:type="spellEnd"/>
            <w:r w:rsidRPr="00107840">
              <w:rPr>
                <w:rFonts w:ascii="Times New Roman" w:hAnsi="Times New Roman" w:cs="Times New Roman"/>
              </w:rPr>
              <w:t>.</w:t>
            </w:r>
          </w:p>
          <w:p w14:paraId="6ABB1F35" w14:textId="77777777" w:rsidR="0025536E" w:rsidRPr="00107840" w:rsidRDefault="0025536E" w:rsidP="00D96BAA">
            <w:pPr>
              <w:pStyle w:val="Akapitzlist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A92386" w14:textId="77777777" w:rsidR="0025536E" w:rsidRPr="00107840" w:rsidRDefault="0025536E" w:rsidP="00D96B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7840">
              <w:rPr>
                <w:rFonts w:ascii="Times New Roman" w:hAnsi="Times New Roman" w:cs="Times New Roman"/>
              </w:rPr>
              <w:t>Przykładowe tematy prac:</w:t>
            </w:r>
          </w:p>
          <w:p w14:paraId="1EC49B68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Rola wybranych grup dyspozycyjnych w zapewnieniu bezpieczeństwa publicznego w Polsce.</w:t>
            </w:r>
          </w:p>
          <w:p w14:paraId="778AA272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Organizacja stanowisk dowodzenia Państwowej Straży Pożarnej w działaniach ratowniczych.</w:t>
            </w:r>
          </w:p>
          <w:p w14:paraId="1C86DC10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Współczesne wyzwania zarządzania logistycznego w sytuacjach kryzysowych.</w:t>
            </w:r>
          </w:p>
          <w:p w14:paraId="7CB513F9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107840">
              <w:rPr>
                <w:rFonts w:ascii="Times New Roman" w:eastAsia="Times New Roman" w:hAnsi="Times New Roman" w:cs="Times New Roman"/>
                <w:lang w:val="pl-PL" w:eastAsia="zh-CN"/>
              </w:rPr>
              <w:t>Wpływ ogólnego rozporządzenia o ochronie danych (RODO) na funkcjonowanie wybranych podmiotów odpowiedzialnych za bezpieczeństwo wewnętrzne w Polsce.</w:t>
            </w:r>
          </w:p>
          <w:p w14:paraId="49CC2035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Theme="minorEastAsia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Bezpieczeństwo państwa i obywateli w krajowych oraz europejskich inicjatywach badawczo-rozwojowych.</w:t>
            </w:r>
          </w:p>
          <w:p w14:paraId="36FC68B2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Biometria – szanse i zagrożenia związane z zastosowaniem nowoczesnych instrumentów identyfikacji.</w:t>
            </w:r>
          </w:p>
          <w:p w14:paraId="0C494D88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Wyzwania i zagrożenia dla bezpieczeństwa w cyberprzestrzeni w XXI wieku.</w:t>
            </w:r>
          </w:p>
          <w:p w14:paraId="73301E37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Wpływ funkcjonowania Europejskiej Agencji Straży Granicznej i Przybrzeżnej na bezpieczeństwo państw UE w kontekście nasilonych procesów migracji w XXI wieku.</w:t>
            </w:r>
          </w:p>
          <w:p w14:paraId="18040C95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Bezpieczeństwo ruchu drogowego w Polsce w kontekście zastosowania nowoczesnych technologii nadzoru ruchu drogowego.</w:t>
            </w:r>
          </w:p>
          <w:p w14:paraId="6E63797B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Zagadnienia prawne i kryminalistyczne przestępstw w ruchu drogowym.</w:t>
            </w:r>
          </w:p>
          <w:p w14:paraId="79385D37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Zarządzanie ryzykiem logistycznym w sytuacjach kryzysowych.</w:t>
            </w:r>
          </w:p>
          <w:p w14:paraId="025CF8CD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Rola Policji w procesie zapewniania bezpieczeństwa społeczności lokalnych.</w:t>
            </w:r>
          </w:p>
          <w:p w14:paraId="43C180A7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Miasta inteligentne – szanse i zagrożenia dla bezpieczeństwa publicznego.</w:t>
            </w:r>
          </w:p>
          <w:p w14:paraId="717158A4" w14:textId="77777777" w:rsidR="0025536E" w:rsidRPr="00107840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Nowoczesne narzędzia szkolenia i doskonalenia funkcjonariuszy podmiotów odpowiedzialnych za bezpieczeństwo wewnętrzne.</w:t>
            </w:r>
          </w:p>
        </w:tc>
      </w:tr>
      <w:tr w:rsidR="0025536E" w:rsidRPr="00107840" w14:paraId="0F1258F9" w14:textId="77777777" w:rsidTr="00C6461D">
        <w:tc>
          <w:tcPr>
            <w:tcW w:w="1391" w:type="dxa"/>
            <w:shd w:val="clear" w:color="auto" w:fill="D9D9D9" w:themeFill="background1" w:themeFillShade="D9"/>
            <w:hideMark/>
          </w:tcPr>
          <w:p w14:paraId="6FA856B8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Promotor</w:t>
            </w: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14:paraId="2813C549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Sylwetka naukowa, zainteresowania badawcze</w:t>
            </w:r>
          </w:p>
        </w:tc>
        <w:tc>
          <w:tcPr>
            <w:tcW w:w="4918" w:type="dxa"/>
            <w:shd w:val="clear" w:color="auto" w:fill="D9D9D9" w:themeFill="background1" w:themeFillShade="D9"/>
            <w:hideMark/>
          </w:tcPr>
          <w:p w14:paraId="19843F7D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Najważniejsze publikacje</w:t>
            </w:r>
          </w:p>
        </w:tc>
        <w:tc>
          <w:tcPr>
            <w:tcW w:w="1890" w:type="dxa"/>
            <w:shd w:val="clear" w:color="auto" w:fill="D9D9D9" w:themeFill="background1" w:themeFillShade="D9"/>
            <w:hideMark/>
          </w:tcPr>
          <w:p w14:paraId="01845A35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Tytuł seminarium</w:t>
            </w:r>
          </w:p>
        </w:tc>
        <w:tc>
          <w:tcPr>
            <w:tcW w:w="3568" w:type="dxa"/>
            <w:shd w:val="clear" w:color="auto" w:fill="D9D9D9" w:themeFill="background1" w:themeFillShade="D9"/>
            <w:hideMark/>
          </w:tcPr>
          <w:p w14:paraId="4D8554C8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25536E" w:rsidRPr="00107840" w14:paraId="2477D106" w14:textId="77777777" w:rsidTr="00C6461D">
        <w:tc>
          <w:tcPr>
            <w:tcW w:w="1391" w:type="dxa"/>
          </w:tcPr>
          <w:p w14:paraId="4DEBFF01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>Doc. dr Marek Nadolski</w:t>
            </w:r>
          </w:p>
          <w:p w14:paraId="71A2AC31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08B4C40C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19D1B7BC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1D8263B1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2E374037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18A73954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624EF998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693" w:type="dxa"/>
          </w:tcPr>
          <w:p w14:paraId="0ACA3143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Doktor nauk politycznych zatrudniony na stanowisku docenta. Zainteresowania badawcze koncentrują się na problematyce władzy i opozycji oraz integracji europejskiej. Autor monografii poświęconych komunistycznej socjotechnice przejmowania i sprawowania władzy, współredaktor zbioru dokumentów poświęconych dziejom opozycji antykomunistycznej w Polsce, badacz procesów zjednoczeniowych w Europie, autor artykułów na temat dziejów Polski i historii powszechnej.</w:t>
            </w:r>
          </w:p>
          <w:p w14:paraId="09D0802E" w14:textId="77777777" w:rsidR="0025536E" w:rsidRPr="00107840" w:rsidRDefault="0025536E" w:rsidP="00D96BA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18" w:type="dxa"/>
          </w:tcPr>
          <w:p w14:paraId="1ED217F7" w14:textId="77777777" w:rsidR="0025536E" w:rsidRPr="00107840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Komuniści wobec chłopów w Polsce 1941-1956. Mity i rzeczywistość, OBS, Warszawa 1993, ss.280. </w:t>
            </w:r>
          </w:p>
          <w:p w14:paraId="7CEE1B7E" w14:textId="77777777" w:rsidR="0025536E" w:rsidRPr="00107840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Z dziejów integracji europejskiej, Wydawnictwo Sejmowe, Warszawa 2004, ss.87.</w:t>
            </w:r>
          </w:p>
          <w:p w14:paraId="55A1BCE3" w14:textId="77777777" w:rsidR="0025536E" w:rsidRPr="00107840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„Kryzysy” w procesie integracji europejskiej z perspektywy historycznej, [w:] K.A. Wojtaszczyk, J. Nadolska (red.), Kryzysy w procesie integracji europejskiej i sposoby ich przezwyciężania, ASPRA-JR, Warszawa 2015, s.27-51. </w:t>
            </w:r>
          </w:p>
          <w:p w14:paraId="38D84414" w14:textId="77777777" w:rsidR="0025536E" w:rsidRPr="00107840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Wypędzenia i uchodźstwo w optyce religijnej w kontekście wielowiekowych prób przezwyciężenia podziałów społecznych w Europie, [w:] A. 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Wojtaszak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, J. 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Jartyś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, A. Krawcewicz (red.), Europa wobec problemu uchodźców w XXI wieku, Wydawnictwo Naukowe Wydziału Humanistycznego US Minerwa, Szczecin 2016, s.255-270. </w:t>
            </w:r>
          </w:p>
          <w:p w14:paraId="5BB89785" w14:textId="77777777" w:rsidR="0025536E" w:rsidRPr="00107840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Postrzeganie imigrantów i perspektywy jedności kontynentu w pryzmacie europejskiego protekcjonalizmu cywilizacyjnego, [w:]   J. Nadolska, P. Stawarz, K.A. Wojtaszczyk (red.), Unia Europejska i wybrane państwa świata wobec kryzysu migracyjnego, Oficyna Wydawnicza ASPRA-JR, Warszawa 2017, s.69-92.</w:t>
            </w:r>
          </w:p>
          <w:p w14:paraId="5399A481" w14:textId="77777777" w:rsidR="0025536E" w:rsidRPr="00107840" w:rsidRDefault="0025536E" w:rsidP="0025536E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Inne granice. Rola antecedencji cywilizacyjnych, religijnych i etnicznych w formowaniu przestrzeni 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eurounijnej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>, [w:] M. Trojanowska-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Strzęboszewska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>, Unia Europejska w poszukiwaniu swoich granic, Wydawnictwo Naukowe UKSW, Warszawa 2017, s.195-210.</w:t>
            </w:r>
          </w:p>
          <w:p w14:paraId="4848C4E0" w14:textId="77777777" w:rsidR="0025536E" w:rsidRPr="00107840" w:rsidRDefault="0025536E" w:rsidP="0025536E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Demokracja w Polsce – tradycja i współczesność, [w:] K.A. Wojtaszczyk, J. Nadolska, Ł. 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Zamęcki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 (red.), Demokracja. Istota, idee, cele i ich realizacja, Oficyna Wydawnicza ASPRA-JR, Warszawa 2018, s. 137-165.</w:t>
            </w:r>
          </w:p>
          <w:p w14:paraId="2AB5A150" w14:textId="77777777" w:rsidR="0025536E" w:rsidRPr="00107840" w:rsidRDefault="0025536E" w:rsidP="00D96BA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90" w:type="dxa"/>
          </w:tcPr>
          <w:p w14:paraId="14FA4F09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Historyczne i współczesne uwarunkowania dróg rozwojowych Polski i świata</w:t>
            </w:r>
          </w:p>
          <w:p w14:paraId="61B6BEFF" w14:textId="77777777" w:rsidR="0025536E" w:rsidRPr="00107840" w:rsidRDefault="0025536E" w:rsidP="00D96BA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568" w:type="dxa"/>
          </w:tcPr>
          <w:p w14:paraId="3ACA155A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7840">
              <w:rPr>
                <w:rFonts w:ascii="Times New Roman" w:hAnsi="Times New Roman" w:cs="Times New Roman"/>
                <w:b/>
              </w:rPr>
              <w:t xml:space="preserve">Problemy: </w:t>
            </w:r>
          </w:p>
          <w:p w14:paraId="75A1F9EE" w14:textId="77777777" w:rsidR="0025536E" w:rsidRPr="00107840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Epoka interregnum – przełom XX i XXI wieku. Bezdroża światowego (nie)ładu społeczno-politycznego i ekonomicznego. </w:t>
            </w:r>
          </w:p>
          <w:p w14:paraId="61FE104D" w14:textId="77777777" w:rsidR="0025536E" w:rsidRPr="00107840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Wybór dróg rozwojowych Polski i świata (między integracją a izolowaniem, uniwersalizmem a partykularyzmem, liberalizmem a nacjonalizmem, faszyzmem, komunizmem). </w:t>
            </w:r>
          </w:p>
          <w:p w14:paraId="6AC44917" w14:textId="77777777" w:rsidR="0025536E" w:rsidRPr="00107840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Spory i konflikty społeczno-ekonomiczne, ideowo-religijne, polityczne i etniczne w Polsce i świecie na przełomie XX i XXI wieku (np. </w:t>
            </w:r>
            <w:proofErr w:type="spellStart"/>
            <w:r w:rsidRPr="00107840">
              <w:rPr>
                <w:rFonts w:ascii="Times New Roman" w:hAnsi="Times New Roman" w:cs="Times New Roman"/>
              </w:rPr>
              <w:t>Bałkany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7840">
              <w:rPr>
                <w:rFonts w:ascii="Times New Roman" w:hAnsi="Times New Roman" w:cs="Times New Roman"/>
              </w:rPr>
              <w:t>Ukraina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7840">
              <w:rPr>
                <w:rFonts w:ascii="Times New Roman" w:hAnsi="Times New Roman" w:cs="Times New Roman"/>
              </w:rPr>
              <w:t>Bliski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Wschód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). </w:t>
            </w:r>
          </w:p>
          <w:p w14:paraId="0734DF82" w14:textId="77777777" w:rsidR="0025536E" w:rsidRPr="00107840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Stosunki z sąsiadami w ramach Unii Europejskiej i spoza niej (z USA, Rosją, Ukrainą itd.). </w:t>
            </w:r>
          </w:p>
          <w:p w14:paraId="126F4423" w14:textId="77777777" w:rsidR="0025536E" w:rsidRPr="00107840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Wielkie polskie idee – sanacja, Polska ludowa, Polska 3 „S”, II Japonia, zielona wyspa, dobra zmiana. </w:t>
            </w:r>
          </w:p>
          <w:p w14:paraId="5195B83F" w14:textId="77777777" w:rsidR="0025536E" w:rsidRPr="00107840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Zagrożenia bezpieczeństwa państwa (terroryzm, bieda, głód, przeludnienie, pułapka średniego rozwoju, kataklizmy, konflikty). </w:t>
            </w:r>
          </w:p>
          <w:p w14:paraId="77CA384D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23DEE600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lang w:val="pl-PL"/>
              </w:rPr>
              <w:t xml:space="preserve">Przykładowe tematy do uszczegółowienia: </w:t>
            </w:r>
          </w:p>
          <w:p w14:paraId="392A4393" w14:textId="77777777" w:rsidR="0025536E" w:rsidRPr="00107840" w:rsidRDefault="00E9344F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1. </w:t>
            </w:r>
            <w:r w:rsidR="0025536E" w:rsidRPr="00107840">
              <w:rPr>
                <w:rFonts w:ascii="Times New Roman" w:hAnsi="Times New Roman" w:cs="Times New Roman"/>
                <w:lang w:val="pl-PL"/>
              </w:rPr>
              <w:t>„Lokomotywy współczesności”. Rola</w:t>
            </w:r>
            <w:bookmarkStart w:id="0" w:name="_GoBack"/>
            <w:bookmarkEnd w:id="0"/>
            <w:r w:rsidR="0025536E" w:rsidRPr="00107840">
              <w:rPr>
                <w:rFonts w:ascii="Times New Roman" w:hAnsi="Times New Roman" w:cs="Times New Roman"/>
                <w:lang w:val="pl-PL"/>
              </w:rPr>
              <w:t xml:space="preserve"> migracji (lub: religii, idei, strachu, zaufania, korupcji, globalizacji itp.) we współczesnej polityce. </w:t>
            </w:r>
          </w:p>
          <w:p w14:paraId="256F335F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2. „Rewolucje” i reformy gospodarcze (przemysłowa, elektryfikacyjna, </w:t>
            </w:r>
            <w:proofErr w:type="spellStart"/>
            <w:r w:rsidRPr="00107840">
              <w:rPr>
                <w:rFonts w:ascii="Times New Roman" w:hAnsi="Times New Roman" w:cs="Times New Roman"/>
                <w:lang w:val="pl-PL"/>
              </w:rPr>
              <w:t>cyfryzacyjna</w:t>
            </w:r>
            <w:proofErr w:type="spellEnd"/>
            <w:r w:rsidRPr="00107840">
              <w:rPr>
                <w:rFonts w:ascii="Times New Roman" w:hAnsi="Times New Roman" w:cs="Times New Roman"/>
                <w:lang w:val="pl-PL"/>
              </w:rPr>
              <w:t xml:space="preserve">, energii odnawialnej) - np. produkcja energii odnawialnej kołem zamachowym postępu gospodarczego w I połowie XXI wieku. </w:t>
            </w:r>
          </w:p>
          <w:p w14:paraId="36129C9A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3. „Szklany sufit”. Pułapka średniego rozwoju – np. istota pułapki lub Polska w pułapce średniego rozwoju. </w:t>
            </w:r>
          </w:p>
          <w:p w14:paraId="030E98AA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4. „Uchodźca ma twarz Chrystusa”. Chrześcijanie (np. polscy, węgierscy, europejscy) wobec zjawiska masowej migracji do Europy. </w:t>
            </w:r>
          </w:p>
          <w:p w14:paraId="620367A1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5. Chrześcijańska (katolicka) koncepcja jedności a nacjonalizm. </w:t>
            </w:r>
          </w:p>
          <w:p w14:paraId="37AB7C55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6. Konflikty o ropę, rudę żelaza i węgiel, ziemie uprawne, dostęp do wody i ich skutki (budowa zapór na Dunaju, Nilu, Nordstream2). </w:t>
            </w:r>
          </w:p>
          <w:p w14:paraId="48CDA87D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7. Między „dobrą zmianą” a post-prawdą. Wymiar prawny (lub: socjalny, ekonomiczny, ideowy) rządów Prawa i Sprawiedliwości. </w:t>
            </w:r>
          </w:p>
          <w:p w14:paraId="14C5948F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8. Politycy wobec wyboru: dobrobyt materialny czy zdrowie indywidualne lub np. ochrona środowiska. </w:t>
            </w:r>
          </w:p>
          <w:p w14:paraId="7AE100EC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9. Polskie koncepcje integracji Europy (np. projekt W.B. Jastrzębowskiego, ks. A. Czartoryskiego, koncepcja Międzymorza, konfederacja polsko-czechosłowacka). </w:t>
            </w:r>
          </w:p>
          <w:p w14:paraId="24ED48CF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10. Polskie sojusze w XX/XXI wieku i ich skutki (polsko-francuski, w ramach bloku radzieckiego, UE, NATO). </w:t>
            </w:r>
          </w:p>
          <w:p w14:paraId="3E0EF668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11. Rozwój gospodarczy czy zabezpieczenie społeczne – liberalizm kontra socjalizm (komunizm). </w:t>
            </w:r>
          </w:p>
          <w:p w14:paraId="5F0FB903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12. Solidarność europejska. Wymiar gospodarczy (np.: duchowy, ideowy, socjalny, ekologiczny). </w:t>
            </w:r>
          </w:p>
          <w:p w14:paraId="7939A1FF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13. Strach i zaufanie w polityce. Perspektywy demokracji lub rządów autorytarnych. </w:t>
            </w:r>
          </w:p>
          <w:p w14:paraId="3308A1C8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14. Tożsamość wspólnotowa (np.: narodowa, religijna, klasowa, cywilizacyjna) a postęp społeczny w warunkach procesów globalizacyjnych – np. narody (społeczeństwa) ekskluzywne we współczesnej rywalizacji gospodarczej. Studium porównawcze krajów Zatoki Perskiej i Chin lub Japonii. </w:t>
            </w:r>
          </w:p>
          <w:p w14:paraId="6D335018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15. Wartości europejskie a interesy narodowe (np.: Niemiec, Francji, Polski, krajów bałkańskich, Grupy Wyszehradzkiej). </w:t>
            </w:r>
          </w:p>
          <w:p w14:paraId="64948BC6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16. Wartości europejskie a interesy narodowe (lub religijne, biznesowe) - np. w kontekście: (socjalnych) praw człowieka, migracji, energii odnawialnej, solidarności energetycznej – Nordstream2. </w:t>
            </w:r>
          </w:p>
          <w:p w14:paraId="31C309DD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17. Wyboiste drogi sąsiedztwa i porozumienia polsko-ukraińskiego. </w:t>
            </w:r>
          </w:p>
          <w:p w14:paraId="225E4272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18. Wykluczeni (np.: proletariat, chłopi, prekariat) siłą napędową rozwoju społecznego – np. prekariat (w ogóle lub w konkretnym kraju) hamulcem rozwoju lub źródłem konfliktów społecznych. </w:t>
            </w:r>
          </w:p>
          <w:p w14:paraId="1527DD1E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 xml:space="preserve">19. Zasady europejskie a wartości chrześcijańskie. </w:t>
            </w:r>
          </w:p>
          <w:p w14:paraId="355A893D" w14:textId="77777777" w:rsidR="0025536E" w:rsidRPr="00107840" w:rsidRDefault="0025536E" w:rsidP="00D96B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107840">
              <w:rPr>
                <w:rFonts w:ascii="Times New Roman" w:hAnsi="Times New Roman" w:cs="Times New Roman"/>
                <w:lang w:val="pl-PL"/>
              </w:rPr>
              <w:t>20. Zerwane więzi. Elity i masy u władzy a deficyt (nadmiar) demokracji (np.: rządy totalitarne, autorytarne, „demokracji kierowanej” w Polsce i w Europie Środkowowschodniej).</w:t>
            </w:r>
          </w:p>
          <w:p w14:paraId="6D4FAB9E" w14:textId="77777777" w:rsidR="0025536E" w:rsidRPr="00107840" w:rsidRDefault="0025536E" w:rsidP="00D96BA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B5419" w:rsidRPr="00107840" w14:paraId="72A05C19" w14:textId="77777777" w:rsidTr="00C6461D">
        <w:tc>
          <w:tcPr>
            <w:tcW w:w="1391" w:type="dxa"/>
            <w:shd w:val="clear" w:color="auto" w:fill="D9D9D9" w:themeFill="background1" w:themeFillShade="D9"/>
            <w:hideMark/>
          </w:tcPr>
          <w:p w14:paraId="239A9A24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Promotor</w:t>
            </w: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14:paraId="7D180B13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Sylwetka naukowa, zainteresowania badawcze</w:t>
            </w:r>
          </w:p>
        </w:tc>
        <w:tc>
          <w:tcPr>
            <w:tcW w:w="4918" w:type="dxa"/>
            <w:shd w:val="clear" w:color="auto" w:fill="D9D9D9" w:themeFill="background1" w:themeFillShade="D9"/>
            <w:hideMark/>
          </w:tcPr>
          <w:p w14:paraId="1E6DDA5B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Najważniejsze publikacje</w:t>
            </w:r>
          </w:p>
        </w:tc>
        <w:tc>
          <w:tcPr>
            <w:tcW w:w="1890" w:type="dxa"/>
            <w:shd w:val="clear" w:color="auto" w:fill="D9D9D9" w:themeFill="background1" w:themeFillShade="D9"/>
            <w:hideMark/>
          </w:tcPr>
          <w:p w14:paraId="775E91AC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seminarium</w:t>
            </w:r>
          </w:p>
        </w:tc>
        <w:tc>
          <w:tcPr>
            <w:tcW w:w="3568" w:type="dxa"/>
            <w:shd w:val="clear" w:color="auto" w:fill="D9D9D9" w:themeFill="background1" w:themeFillShade="D9"/>
            <w:hideMark/>
          </w:tcPr>
          <w:p w14:paraId="020771AB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>Wykaz problematyki, której dotyczyłyby prace dyplomowe</w:t>
            </w:r>
          </w:p>
        </w:tc>
      </w:tr>
      <w:tr w:rsidR="005B5419" w:rsidRPr="00107840" w14:paraId="2F9852CF" w14:textId="77777777" w:rsidTr="00C6461D">
        <w:tc>
          <w:tcPr>
            <w:tcW w:w="1391" w:type="dxa"/>
            <w:hideMark/>
          </w:tcPr>
          <w:p w14:paraId="0CFA2705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Dr hab. </w:t>
            </w:r>
            <w:r w:rsidR="00D75E45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br/>
            </w: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Daniel </w:t>
            </w:r>
            <w:r w:rsidR="00D75E45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br/>
            </w: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>Mider</w:t>
            </w:r>
          </w:p>
        </w:tc>
        <w:tc>
          <w:tcPr>
            <w:tcW w:w="2693" w:type="dxa"/>
            <w:hideMark/>
          </w:tcPr>
          <w:p w14:paraId="73B79FA3" w14:textId="77777777" w:rsidR="005B5419" w:rsidRPr="00107840" w:rsidRDefault="005B5419" w:rsidP="00A63E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pl-PL"/>
              </w:rPr>
            </w:pPr>
            <w:r w:rsidRPr="00107840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Daniel Mider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(ur. 1976), absolwent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Instytutu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Nauk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Politycznych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UW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(2003,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studia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ukończone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z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wyróżnieniem),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doktor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nauk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humanistycznych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w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zakresie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nauk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o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polityce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(2008,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eastAsia="Arial" w:hAnsi="Times New Roman" w:cs="Times New Roman"/>
                <w:i/>
                <w:iCs/>
                <w:color w:val="000000" w:themeColor="text1"/>
                <w:lang w:val="pl-PL"/>
              </w:rPr>
              <w:t xml:space="preserve">summa cum </w:t>
            </w:r>
            <w:proofErr w:type="spellStart"/>
            <w:r w:rsidRPr="00107840">
              <w:rPr>
                <w:rFonts w:ascii="Times New Roman" w:eastAsia="Arial" w:hAnsi="Times New Roman" w:cs="Times New Roman"/>
                <w:i/>
                <w:iCs/>
                <w:color w:val="000000" w:themeColor="text1"/>
                <w:lang w:val="pl-PL"/>
              </w:rPr>
              <w:t>laude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), habilitacja na podstawie dzieła 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Polacy wobec przemocy politycznej. Studium typów postaw i ocen moralnych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(2018).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Jego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zainteresowania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badawcze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obejmują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socjologię przemocy, informatykę społeczną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,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>infobrokering</w:t>
            </w:r>
            <w:proofErr w:type="spellEnd"/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,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metodologię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badań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społecznych oraz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analizę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danych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ilościowych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i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jakościowych.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Prowadzi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zajęcia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z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przedmiotów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jak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socjologia,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socjologia konfliktu i przemocy,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analiza danych ilościowych i jakościowych,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metodologia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badań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politologicznych,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technologie informacyjne,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infobrokering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polityczny.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Egzaminator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Europejskiego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Certyfikatu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Umiejętności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Komputerowych,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certyfikowany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informatyk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śledczy.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Członek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Polskiego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Towarzystwa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Informatycznego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i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Polskiego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Towarzystwa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Socjologicznego.</w:t>
            </w:r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Twórca i wykładowca specjalności </w:t>
            </w:r>
            <w:proofErr w:type="spellStart"/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>infobrokering</w:t>
            </w:r>
            <w:proofErr w:type="spellEnd"/>
            <w:r w:rsidRPr="00107840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polityczny (studia II stopnia) w WNPiSM Uniwersytetu Warszawskiego oraz pracowni badan neurobiologicznych.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Autor licznych publikacji z zakresu socjologii Internetu, socjologii przemocy, metodologii badań oraz partycypacji politycznej. </w:t>
            </w:r>
          </w:p>
        </w:tc>
        <w:tc>
          <w:tcPr>
            <w:tcW w:w="4918" w:type="dxa"/>
            <w:hideMark/>
          </w:tcPr>
          <w:p w14:paraId="66743297" w14:textId="77777777" w:rsidR="005B5419" w:rsidRPr="00107840" w:rsidRDefault="005B5419" w:rsidP="00A63E2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</w:pP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D. Mider, </w:t>
            </w:r>
            <w:r w:rsidRPr="001078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  <w:t xml:space="preserve">Polacy wobec przemocy politycznej. Studium typów postaw i ocen moralnych, </w:t>
            </w: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Dom Wydawniczy „Elipsa”, Warszawa 2017. </w:t>
            </w:r>
          </w:p>
          <w:p w14:paraId="12C5A6CC" w14:textId="77777777" w:rsidR="005B5419" w:rsidRPr="00107840" w:rsidRDefault="005B5419" w:rsidP="00A63E2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</w:pP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D. Mider, </w:t>
            </w:r>
            <w:r w:rsidRPr="001078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  <w:t>Partycypacja polityczna w Internecie. Studium politologiczne</w:t>
            </w: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, Dom Wydawniczy „Elipsa”, Warszawa 2008, ISBN:</w:t>
            </w:r>
            <w:r w:rsidRPr="0010784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 xml:space="preserve"> 9788371518188,</w:t>
            </w: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ss. 468. </w:t>
            </w:r>
          </w:p>
          <w:p w14:paraId="439C8EB7" w14:textId="77777777" w:rsidR="005B5419" w:rsidRPr="00107840" w:rsidRDefault="005B5419" w:rsidP="00A63E2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</w:pP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J. </w:t>
            </w:r>
            <w:proofErr w:type="spellStart"/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Błuszkowski</w:t>
            </w:r>
            <w:proofErr w:type="spellEnd"/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D. Mider, </w:t>
            </w:r>
            <w:r w:rsidRPr="001078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  <w:t>Demokracja późnej nowoczesności</w:t>
            </w: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Dom Wydawniczy „Elipsa”, Warszawa 2012, ISBN: </w:t>
            </w:r>
            <w:r w:rsidRPr="0010784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>9788371510908,</w:t>
            </w: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ss. 512.</w:t>
            </w:r>
          </w:p>
          <w:p w14:paraId="681BDB91" w14:textId="77777777" w:rsidR="005B5419" w:rsidRPr="00107840" w:rsidRDefault="005B5419" w:rsidP="00A63E2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</w:pP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D. Mider, A. Marcinkowska, </w:t>
            </w:r>
            <w:r w:rsidRPr="001078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  <w:t>Analiza danych ilościowych dla politologów. Praktyczne wprowadzenie z wykorzystaniem programu GNU PSPP</w:t>
            </w: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ACAD, Warszawa 2013, ISBN: </w:t>
            </w:r>
            <w:r w:rsidRPr="0010784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>9788362989133</w:t>
            </w: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, ss. 427.</w:t>
            </w:r>
          </w:p>
          <w:p w14:paraId="0FC348C2" w14:textId="77777777" w:rsidR="005B5419" w:rsidRPr="00107840" w:rsidRDefault="005B5419" w:rsidP="00A63E2F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Mider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</w:t>
            </w:r>
            <w:proofErr w:type="spellStart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Cyberentuzjaści</w:t>
            </w:r>
            <w:proofErr w:type="spellEnd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, </w:t>
            </w:r>
            <w:proofErr w:type="spellStart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cybermaruderzy</w:t>
            </w:r>
            <w:proofErr w:type="spellEnd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 czy </w:t>
            </w:r>
            <w:proofErr w:type="spellStart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cybermalkontenci</w:t>
            </w:r>
            <w:proofErr w:type="spellEnd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? Badanie postaw polskich internautów wobec zastosowań Internetu w polityce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„Studia Politologiczne”, 2012, t. 26, </w:t>
            </w:r>
            <w:r w:rsidRPr="0010784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ISBN: </w:t>
            </w:r>
            <w:r w:rsidRPr="0010784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 xml:space="preserve">9788371510984 / ISSN: 1640-8888,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s. 41-80. </w:t>
            </w:r>
          </w:p>
          <w:p w14:paraId="51CAF059" w14:textId="77777777" w:rsidR="005B5419" w:rsidRPr="00107840" w:rsidRDefault="005B5419" w:rsidP="00A63E2F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D. Mider, 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The anatomy of violence: A study of the literature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>, „Aggression and Violent  Behavior”, 2013, 18 (6), ISSN:</w:t>
            </w:r>
            <w:r w:rsidRPr="0010784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1098-2337,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 702–708.</w:t>
            </w:r>
          </w:p>
          <w:p w14:paraId="7173772C" w14:textId="77777777" w:rsidR="005B5419" w:rsidRPr="00107840" w:rsidRDefault="005B5419" w:rsidP="00A63E2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Mider, </w:t>
            </w:r>
            <w:r w:rsidRPr="00107840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Czarny i czerwony rynek w sieci The </w:t>
            </w:r>
            <w:proofErr w:type="spellStart"/>
            <w:r w:rsidRPr="00107840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Onion</w:t>
            </w:r>
            <w:proofErr w:type="spellEnd"/>
            <w:r w:rsidRPr="00107840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Router – analiza funkcjonowania </w:t>
            </w:r>
            <w:proofErr w:type="spellStart"/>
            <w:r w:rsidRPr="00107840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darkmarketów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„Przegląd Bezpieczeństwa Wewnętrznego”, 2019, 21 (11), s. 154-190. </w:t>
            </w:r>
          </w:p>
          <w:p w14:paraId="75AFC1F3" w14:textId="77777777" w:rsidR="005B5419" w:rsidRPr="00107840" w:rsidRDefault="005B5419" w:rsidP="00A63E2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Mider (red. nauk.), </w:t>
            </w:r>
            <w:proofErr w:type="spellStart"/>
            <w:r w:rsidRPr="00107840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Infobrokering</w:t>
            </w:r>
            <w:proofErr w:type="spellEnd"/>
            <w:r w:rsidRPr="00107840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– sztuka pozyskiwania, analizy i ewaluacji informacji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, „Studia Politologiczne”, tom 54, Wydawnictwo „Elipsa”</w:t>
            </w:r>
          </w:p>
          <w:p w14:paraId="72B087ED" w14:textId="77777777" w:rsidR="005B5419" w:rsidRPr="00107840" w:rsidRDefault="005B5419" w:rsidP="00A63E2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Mider, </w:t>
            </w:r>
            <w:r w:rsidRPr="00107840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Sztuka wyszukiwania w Internecie – autorski przegląd wybranych technik i narzędzi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„Studia Politologiczne, tom 54, Wydawnictwo „Elipsa”, s. 1919-229. </w:t>
            </w:r>
          </w:p>
          <w:p w14:paraId="795B8AA7" w14:textId="77777777" w:rsidR="005B5419" w:rsidRPr="00107840" w:rsidRDefault="005B5419" w:rsidP="00A63E2F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07840">
              <w:rPr>
                <w:rStyle w:val="ng-star-inserted"/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 xml:space="preserve">Mider, D., Ziemak, E. (2021). Technologie wspierające prywatność–ideologia, prawo, wdrożenia. </w:t>
            </w:r>
            <w:proofErr w:type="spellStart"/>
            <w:r w:rsidRPr="00107840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Przegląd</w:t>
            </w:r>
            <w:proofErr w:type="spellEnd"/>
            <w:r w:rsidRPr="00107840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07840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Bezpieczeństwa</w:t>
            </w:r>
            <w:proofErr w:type="spellEnd"/>
            <w:r w:rsidRPr="00107840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07840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Wewnętrznego</w:t>
            </w:r>
            <w:proofErr w:type="spellEnd"/>
            <w:r w:rsidRPr="00107840">
              <w:rPr>
                <w:rStyle w:val="ng-star-inserte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13, ISSN:</w:t>
            </w:r>
            <w:r w:rsidRPr="001078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840">
              <w:rPr>
                <w:rStyle w:val="ng-star-inserte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2080-1335, s. 132-172. </w:t>
            </w:r>
          </w:p>
          <w:p w14:paraId="47E316BD" w14:textId="77777777" w:rsidR="005B5419" w:rsidRPr="00107840" w:rsidRDefault="005B5419" w:rsidP="00A63E2F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Mider, 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Cyfrowy Panoptykon. Internet jako narzędzie nadzoru informacyjnego państwa nad społeczeństwem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[w:] 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Bezpieczeństwo współczesnego świata. Społeczeństwo, ekonomia, prawo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, K. Wilczyńska, K. Adamek (red. nauk.), Instytut Wydawniczy „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Maiuscula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”, Poznań 2013, ISBN: </w:t>
            </w:r>
            <w:r w:rsidRPr="0010784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>9788361449058,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s. 79-106. </w:t>
            </w:r>
          </w:p>
          <w:p w14:paraId="6DEC240E" w14:textId="77777777" w:rsidR="005B5419" w:rsidRPr="00107840" w:rsidRDefault="005B5419" w:rsidP="00A63E2F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D. Mider,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 Ideologiczne źródła przemocy politycznej. Studium przypadku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2083: A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European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declaration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of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independence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Andersa </w:t>
            </w:r>
            <w:proofErr w:type="spellStart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Behringa</w:t>
            </w:r>
            <w:proofErr w:type="spellEnd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Breivika</w:t>
            </w:r>
            <w:proofErr w:type="spellEnd"/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, 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[w:] 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Ideologie, doktryny, ruchy społeczne i polityczne. Wybrane problemy,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M. Marczewska-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Rytko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, W. Ziętara (red. nauk.), Wydawnictwo Uniwersytetu Marii Curie-Skłodowskiej, Lublin 2015, ISBN: 978-83-7784-719-0, s. 317-332.</w:t>
            </w:r>
          </w:p>
          <w:p w14:paraId="17300D4C" w14:textId="77777777" w:rsidR="005B5419" w:rsidRPr="00107840" w:rsidRDefault="005B5419" w:rsidP="00A63E2F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Mider, 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Źródła informacji w wywiadzie gospodarczym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„Studia Politologiczne”, 2016, t. 42, ISSN: 1640-8888, s. 118-224. </w:t>
            </w:r>
          </w:p>
          <w:p w14:paraId="297AD8C7" w14:textId="77777777" w:rsidR="005B5419" w:rsidRPr="00107840" w:rsidRDefault="005B5419" w:rsidP="005B5419">
            <w:pPr>
              <w:suppressAutoHyphens/>
              <w:autoSpaceDE w:val="0"/>
              <w:spacing w:before="120" w:after="12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890" w:type="dxa"/>
            <w:hideMark/>
          </w:tcPr>
          <w:p w14:paraId="68DB1EA9" w14:textId="79ACFF46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>Bezpieczeństwo informacyjne</w:t>
            </w:r>
            <w:r w:rsidR="00257015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>,</w:t>
            </w: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 informatyczne</w:t>
            </w:r>
            <w:r w:rsidR="00257015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 i fizyczne</w:t>
            </w:r>
          </w:p>
        </w:tc>
        <w:tc>
          <w:tcPr>
            <w:tcW w:w="3568" w:type="dxa"/>
          </w:tcPr>
          <w:p w14:paraId="39342777" w14:textId="77777777" w:rsidR="005B5419" w:rsidRPr="00107840" w:rsidRDefault="005B5419" w:rsidP="00A63E2F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Biały, szary, czarny wywiad / Open Source Intelligence, SIGINT, CYBINT</w:t>
            </w:r>
          </w:p>
          <w:p w14:paraId="20DAD38E" w14:textId="77777777" w:rsidR="005B5419" w:rsidRPr="00107840" w:rsidRDefault="005B5419" w:rsidP="00A63E2F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Cyberprzestępczość,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Deep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Web,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Darknet</w:t>
            </w:r>
            <w:proofErr w:type="spellEnd"/>
          </w:p>
          <w:p w14:paraId="05F2A177" w14:textId="77777777" w:rsidR="005B5419" w:rsidRPr="00107840" w:rsidRDefault="005B5419" w:rsidP="00A63E2F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Psychosocjologiczne uwarunkowania zjawiska kłamstwa, praktyczne aspekty błędów poznawczych, dezinformacja, </w:t>
            </w:r>
            <w:proofErr w:type="spellStart"/>
            <w:r w:rsidRPr="00107840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fake</w:t>
            </w:r>
            <w:proofErr w:type="spellEnd"/>
            <w:r w:rsidRPr="00107840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news</w:t>
            </w:r>
          </w:p>
          <w:p w14:paraId="48291285" w14:textId="77777777" w:rsidR="005B5419" w:rsidRPr="00107840" w:rsidRDefault="005B5419" w:rsidP="00A63E2F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Socjologia przemocy politycznej, partycypacja polityczna z użyciem przemocy, niekonwencjonalna partycypacja polityczna, cyberterroryzm</w:t>
            </w:r>
          </w:p>
          <w:p w14:paraId="6AB84C4F" w14:textId="77777777" w:rsidR="005B5419" w:rsidRDefault="005B5419" w:rsidP="00A63E2F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pl-PL"/>
              </w:rPr>
              <w:t>Technologie wspierające prywatność, techniki i taktyki konspiracji</w:t>
            </w:r>
          </w:p>
          <w:p w14:paraId="491934F0" w14:textId="04A8404B" w:rsidR="00257015" w:rsidRDefault="00257015" w:rsidP="00A63E2F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Surwiwal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miejski (Urban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Survival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), techniki i taktyki przetrwania w mieście w sytuacjach nadzwyczajnych</w:t>
            </w:r>
          </w:p>
          <w:p w14:paraId="1D5C9755" w14:textId="04773494" w:rsidR="00257015" w:rsidRPr="00107840" w:rsidRDefault="00257015" w:rsidP="00A63E2F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Uniwersum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kryptoaktywów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kryptowaluty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tokeny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smart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contracts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blockchainy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)</w:t>
            </w:r>
          </w:p>
          <w:p w14:paraId="3B54644B" w14:textId="77777777" w:rsidR="005B5419" w:rsidRPr="00107840" w:rsidRDefault="005B5419" w:rsidP="00A63E2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5B5419" w:rsidRPr="00107840" w14:paraId="399C718C" w14:textId="77777777" w:rsidTr="00C6461D">
        <w:tc>
          <w:tcPr>
            <w:tcW w:w="1391" w:type="dxa"/>
            <w:shd w:val="clear" w:color="auto" w:fill="D9D9D9" w:themeFill="background1" w:themeFillShade="D9"/>
          </w:tcPr>
          <w:p w14:paraId="01ADA692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Promotor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DDBDA92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Sylwetka naukowa, zainteresowania badawcze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765D0155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Najważniejsze publikacje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09192E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Tytuł seminarium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1D17EAEE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5B5419" w:rsidRPr="00107840" w14:paraId="79A268E1" w14:textId="77777777" w:rsidTr="00C6461D">
        <w:tc>
          <w:tcPr>
            <w:tcW w:w="1391" w:type="dxa"/>
          </w:tcPr>
          <w:p w14:paraId="41BCCD78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Dr hab. </w:t>
            </w: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br/>
              <w:t xml:space="preserve">Jacek </w:t>
            </w: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br/>
              <w:t>Zaleśny</w:t>
            </w:r>
          </w:p>
          <w:p w14:paraId="0323449F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7B0C3AEF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1F3DE55B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24948849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713D2325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693" w:type="dxa"/>
          </w:tcPr>
          <w:p w14:paraId="517A3F59" w14:textId="77777777" w:rsidR="00F86E09" w:rsidRPr="00107840" w:rsidRDefault="00F86E09" w:rsidP="00F86E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Kierownik międzynarodowego projektu badawczego pt.: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Sądownictwo konstytucyjne w państwach poradzieckich: między wzorcem państwa prawnego a jego lokalną aplikacją</w:t>
            </w:r>
            <w:r w:rsidR="00065717"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(NCN</w:t>
            </w:r>
            <w:r w:rsidR="00107840"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, nr 2016/23/B/HS5/03648),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wykonawca projektu badawczego pt.: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Rozliczalność jako kategoria prawa konstytucyjnego </w:t>
            </w:r>
            <w:r w:rsidR="00065717"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(NCN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nr 2018/29/B/HS5/01771).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>Wykonawca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programie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>badawczym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Jean Monnet Chair Nr. 575172 (Erasmus+) «Teaching the European Transnational Constitutionalism Inside and Outside the EU”.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107840">
              <w:rPr>
                <w:rFonts w:ascii="Times New Roman" w:hAnsi="Times New Roman" w:cs="Times New Roman"/>
                <w:color w:val="000000" w:themeColor="text1"/>
              </w:rPr>
              <w:t>Autor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</w:rPr>
              <w:t>licznych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</w:rPr>
              <w:t>ekspertyz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</w:rPr>
              <w:t>prawnych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107840">
              <w:rPr>
                <w:rFonts w:ascii="Times New Roman" w:hAnsi="Times New Roman" w:cs="Times New Roman"/>
                <w:color w:val="000000" w:themeColor="text1"/>
              </w:rPr>
              <w:t>Odznaczony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07840">
              <w:rPr>
                <w:rFonts w:ascii="Times New Roman" w:hAnsi="Times New Roman" w:cs="Times New Roman"/>
                <w:color w:val="000000" w:themeColor="text1"/>
              </w:rPr>
              <w:t>medalem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20-летия Юридического факультета Евразийского национального университета им. </w:t>
            </w:r>
            <w:r w:rsidRPr="00107840">
              <w:rPr>
                <w:rFonts w:ascii="Times New Roman" w:hAnsi="Times New Roman" w:cs="Times New Roman"/>
                <w:color w:val="000000" w:themeColor="text1"/>
              </w:rPr>
              <w:t>Л. Н. Гумилева, Nur-Sułtan, Kazachstan.</w:t>
            </w:r>
          </w:p>
          <w:p w14:paraId="59DD0B61" w14:textId="77777777" w:rsidR="005B5419" w:rsidRPr="00107840" w:rsidRDefault="005B5419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18" w:type="dxa"/>
          </w:tcPr>
          <w:p w14:paraId="100A5E1C" w14:textId="77777777" w:rsidR="00ED4F5F" w:rsidRPr="00257015" w:rsidRDefault="00ED4F5F" w:rsidP="00252B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>A. Młynarska-</w:t>
            </w:r>
            <w:proofErr w:type="spellStart"/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>Sobaczewska</w:t>
            </w:r>
            <w:proofErr w:type="spellEnd"/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 xml:space="preserve">, J. Zaleśny, </w:t>
            </w:r>
            <w:r w:rsidRPr="0025701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>GAFAM – globalne korporacje cyfrowe jako uczestnicy procesów politycznych</w:t>
            </w: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>, „Przegląd Prawa Konstytucyjnego” 2022, nr 3.</w:t>
            </w:r>
          </w:p>
          <w:p w14:paraId="78C911CA" w14:textId="77777777" w:rsidR="00ED4F5F" w:rsidRPr="00D75E45" w:rsidRDefault="00ED4F5F" w:rsidP="00252B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 xml:space="preserve">Odpowiedzialność dyscyplinarna radców prawnych, </w:t>
            </w: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>Warszawa 2022.</w:t>
            </w:r>
          </w:p>
          <w:p w14:paraId="54BC665F" w14:textId="77777777" w:rsidR="00ED4F5F" w:rsidRPr="00D75E4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 xml:space="preserve">Czy zgodnie z Konstytucją RP możliwa jest ratyfikacja decyzji Rady Europejskiej (UE, </w:t>
            </w:r>
            <w:proofErr w:type="spellStart"/>
            <w:r w:rsidRPr="0025701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>Euroatom</w:t>
            </w:r>
            <w:proofErr w:type="spellEnd"/>
            <w:r w:rsidRPr="0025701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 xml:space="preserve">) 2020/2053 z 14 grudnia 2020 r. dotyczącej systemu zasobów własnych Unii Europejskiej bez zgody wyrażonej w ustawie przez Sejm i Senat RP?, </w:t>
            </w: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>„Zeszyty Prawnicze Biura Analiz Sejmowych Kancelarii Sejmu” 2021, nr 2.</w:t>
            </w:r>
          </w:p>
          <w:p w14:paraId="5AB02B3E" w14:textId="77777777" w:rsidR="00ED4F5F" w:rsidRPr="00107840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J. Zalesny, V. Goncharov, </w:t>
            </w:r>
            <w:r w:rsidRPr="00107840">
              <w:rPr>
                <w:rFonts w:ascii="Times New Roman" w:hAnsi="Times New Roman" w:cs="Times New Roman"/>
                <w:bCs/>
                <w:i/>
                <w:color w:val="000000" w:themeColor="text1"/>
                <w:lang w:val="en-US"/>
              </w:rPr>
              <w:t>Correlation of Legal Regulation and Political Violence in the Social Concept of Global Constitutionalism</w:t>
            </w: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, “Journal of Legal, Ethical and Regulatory Issues” 2020, Volume 23, Issue 6.</w:t>
            </w:r>
          </w:p>
          <w:p w14:paraId="3377D678" w14:textId="77777777" w:rsidR="00ED4F5F" w:rsidRPr="00107840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J. </w:t>
            </w:r>
            <w:proofErr w:type="spellStart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Zaleśny</w:t>
            </w:r>
            <w:proofErr w:type="spellEnd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, </w:t>
            </w:r>
            <w:r w:rsidRPr="00107840">
              <w:rPr>
                <w:rFonts w:ascii="Times New Roman" w:hAnsi="Times New Roman" w:cs="Times New Roman"/>
                <w:bCs/>
                <w:i/>
                <w:color w:val="000000" w:themeColor="text1"/>
                <w:lang w:val="en-US"/>
              </w:rPr>
              <w:t>The President of the Republic of Kazakhstan as a Guarantor of Continuity of State Power</w:t>
            </w: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, [in:] K.A. Mami (ed.), </w:t>
            </w:r>
            <w:r w:rsidRPr="00107840">
              <w:rPr>
                <w:rFonts w:ascii="Times New Roman" w:hAnsi="Times New Roman" w:cs="Times New Roman"/>
                <w:bCs/>
                <w:i/>
                <w:color w:val="000000" w:themeColor="text1"/>
                <w:lang w:val="en-US"/>
              </w:rPr>
              <w:t>Kazakhstan Way: Constitutionalism, Person, Peace and Prosperity</w:t>
            </w: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, Nur-Sultan 2020.</w:t>
            </w:r>
          </w:p>
          <w:p w14:paraId="176B977B" w14:textId="77777777" w:rsidR="00ED4F5F" w:rsidRPr="00107840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A. </w:t>
            </w:r>
            <w:proofErr w:type="spellStart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Młynarska-Sobaczewska</w:t>
            </w:r>
            <w:proofErr w:type="spellEnd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, J. </w:t>
            </w:r>
            <w:proofErr w:type="spellStart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Zaleśny</w:t>
            </w:r>
            <w:proofErr w:type="spellEnd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, </w:t>
            </w:r>
            <w:r w:rsidRPr="00107840">
              <w:rPr>
                <w:rFonts w:ascii="Times New Roman" w:hAnsi="Times New Roman" w:cs="Times New Roman"/>
                <w:bCs/>
                <w:i/>
                <w:color w:val="000000" w:themeColor="text1"/>
                <w:lang w:val="en-US"/>
              </w:rPr>
              <w:t>Accountability as a Category of Constitutional Law – Terminological Considerations</w:t>
            </w: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, «Comparative Law Review» 2020, vol. 26.</w:t>
            </w:r>
          </w:p>
          <w:p w14:paraId="159F1404" w14:textId="77777777" w:rsidR="00ED4F5F" w:rsidRPr="00D75E4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 xml:space="preserve">Kontrola konstytucyjności prawa: nowa aranżacja podziału władzy, </w:t>
            </w: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 xml:space="preserve">[w:] B. Szmulik, J. Szymanek (red.), </w:t>
            </w:r>
            <w:r w:rsidRPr="0025701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 xml:space="preserve">Interpretacje i reinterpretacje podziału władzy, </w:t>
            </w: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>Warszawa 2020.</w:t>
            </w:r>
          </w:p>
          <w:p w14:paraId="12CF9820" w14:textId="77777777" w:rsidR="00ED4F5F" w:rsidRPr="00107840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V. Goncharov, J. Zalesny, S. Y. </w:t>
            </w:r>
            <w:proofErr w:type="spellStart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Poyarkov</w:t>
            </w:r>
            <w:proofErr w:type="spellEnd"/>
            <w:r w:rsidRPr="00107840">
              <w:rPr>
                <w:rFonts w:ascii="Times New Roman" w:hAnsi="Times New Roman" w:cs="Times New Roman"/>
                <w:bCs/>
                <w:i/>
                <w:color w:val="000000" w:themeColor="text1"/>
                <w:lang w:val="en-US"/>
              </w:rPr>
              <w:t>, Legality as a principle of organization and activity of executive authorities in the Russian Federation: constitutional and legal analysis</w:t>
            </w: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, “</w:t>
            </w:r>
            <w:proofErr w:type="spellStart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Opcion</w:t>
            </w:r>
            <w:proofErr w:type="spellEnd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” 2020, Vol. 36, </w:t>
            </w:r>
            <w:proofErr w:type="spellStart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Núm</w:t>
            </w:r>
            <w:proofErr w:type="spellEnd"/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 92</w:t>
            </w:r>
            <w:r w:rsidRPr="00107840">
              <w:rPr>
                <w:rFonts w:ascii="Times New Roman" w:hAnsi="Times New Roman" w:cs="Times New Roman"/>
                <w:color w:val="000000" w:themeColor="text1"/>
                <w:shd w:val="clear" w:color="auto" w:fill="FBFBF3"/>
                <w:lang w:val="en-US"/>
              </w:rPr>
              <w:t>.</w:t>
            </w:r>
          </w:p>
          <w:p w14:paraId="410BBFB8" w14:textId="77777777" w:rsidR="00ED4F5F" w:rsidRPr="00D75E4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 xml:space="preserve">Ustrojowe dysfunkcyjności przenoszenia oraz delegowania sędziów i asesorów sądów powszechnych jako przejaw ustawowo ustanowionego nadzoru Ministra Sprawiedliwości nad sądami powszechnymi, </w:t>
            </w: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>“Przegląd Prawa Konstytucyjnego” 2020, nr 4.</w:t>
            </w:r>
          </w:p>
          <w:p w14:paraId="7AC6C33E" w14:textId="77777777" w:rsidR="00ED4F5F" w:rsidRPr="00D75E4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 xml:space="preserve">M. Dąbrowski, J. Szymanek, M. M. </w:t>
            </w:r>
            <w:proofErr w:type="spellStart"/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>Wiszowaty</w:t>
            </w:r>
            <w:proofErr w:type="spellEnd"/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 xml:space="preserve">, J. Zaleśny, </w:t>
            </w:r>
            <w:r w:rsidRPr="0025701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 xml:space="preserve">Niezależność sądów i niezawisłość sędziów. </w:t>
            </w:r>
            <w:r w:rsidRPr="00D75E45">
              <w:rPr>
                <w:rFonts w:ascii="Times New Roman" w:hAnsi="Times New Roman" w:cs="Times New Roman"/>
                <w:bCs/>
                <w:i/>
                <w:color w:val="000000" w:themeColor="text1"/>
                <w:lang w:val="pl-PL"/>
              </w:rPr>
              <w:t>Miscellanea</w:t>
            </w:r>
            <w:r w:rsidRPr="00D75E45">
              <w:rPr>
                <w:rFonts w:ascii="Times New Roman" w:hAnsi="Times New Roman" w:cs="Times New Roman"/>
                <w:bCs/>
                <w:color w:val="000000" w:themeColor="text1"/>
                <w:lang w:val="pl-PL"/>
              </w:rPr>
              <w:t>, Warszawa 2020.</w:t>
            </w:r>
          </w:p>
          <w:p w14:paraId="363D13B7" w14:textId="77777777" w:rsidR="00ED4F5F" w:rsidRPr="00D75E4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M. Kruk, M. Olszówka, M. Godlewski, M. Jarosz, M. Laskowska, J. Zaleśny,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Ochrona praw i wolności. System instytucjonalny w Rzeczypospolitej Polskiej, 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Warszawa 2019.</w:t>
            </w:r>
          </w:p>
          <w:p w14:paraId="602A266D" w14:textId="77777777" w:rsidR="00ED4F5F" w:rsidRPr="00107840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Dialektyka prokuratorskiej niezależności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[w:] M. </w:t>
            </w:r>
            <w:proofErr w:type="spellStart"/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Mistygacz</w:t>
            </w:r>
            <w:proofErr w:type="spellEnd"/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(red.),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Prokuratura w Polsce w XXI wieku. </w:t>
            </w:r>
            <w:proofErr w:type="spellStart"/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Wyzwania</w:t>
            </w:r>
            <w:proofErr w:type="spellEnd"/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ustrojowe</w:t>
            </w:r>
            <w:proofErr w:type="spellEnd"/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</w:t>
            </w:r>
            <w:proofErr w:type="spellEnd"/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procesowe</w:t>
            </w:r>
            <w:proofErr w:type="spellEnd"/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, 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en-US"/>
              </w:rPr>
              <w:t>Warszawa 2019.</w:t>
            </w:r>
          </w:p>
          <w:p w14:paraId="4C11005C" w14:textId="77777777" w:rsidR="00ED4F5F" w:rsidRPr="00107840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J. 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>Zaleśny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(ed.), 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Constitutional Courts in Post-Soviet States. Between the Model of a State of Law and Its Local Application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>, PETER LANG 2019.</w:t>
            </w:r>
          </w:p>
          <w:p w14:paraId="43479E51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Я. Залесны Я., И. Ю. Остапович, </w:t>
            </w:r>
            <w:r w:rsidRPr="00257015">
              <w:rPr>
                <w:rFonts w:ascii="Times New Roman" w:hAnsi="Times New Roman" w:cs="Times New Roman"/>
                <w:color w:val="000000" w:themeColor="text1"/>
                <w:shd w:val="clear" w:color="auto" w:fill="F4F4F2"/>
                <w:lang w:val="ru-RU"/>
              </w:rPr>
              <w:t>Я.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Шиманек,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Конституционное правосудие в президентской и полупрезидентской формах государственного правления: размышления в области права и устройства государства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ru-RU"/>
              </w:rPr>
              <w:t>, „Вестник Томского государственного университета</w:t>
            </w:r>
            <w:r w:rsidRPr="0025701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” 2019, № 448.</w:t>
            </w:r>
          </w:p>
          <w:p w14:paraId="2D915B8C" w14:textId="77777777" w:rsidR="00ED4F5F" w:rsidRPr="00107840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J. Zalesny, V. Goncharov, </w:t>
            </w:r>
            <w:r w:rsidRPr="00107840">
              <w:rPr>
                <w:rFonts w:ascii="Times New Roman" w:hAnsi="Times New Roman" w:cs="Times New Roman"/>
                <w:bCs/>
                <w:i/>
                <w:color w:val="000000" w:themeColor="text1"/>
                <w:lang w:val="en-US"/>
              </w:rPr>
              <w:t>Ontological Core of the Social Concept of Global Constitutionalism: a Socio-Philosophical Analysis of Content and Evolution</w:t>
            </w:r>
            <w:r w:rsidRPr="0010784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, “Future Human Image” 2019, Volume 12.</w:t>
            </w:r>
          </w:p>
          <w:p w14:paraId="3C71E6B2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J. </w:t>
            </w:r>
            <w:proofErr w:type="spellStart"/>
            <w:r w:rsidRPr="00257015">
              <w:rPr>
                <w:rFonts w:ascii="Times New Roman" w:hAnsi="Times New Roman" w:cs="Times New Roman"/>
                <w:color w:val="000000" w:themeColor="text1"/>
                <w:lang w:val="en-US"/>
              </w:rPr>
              <w:t>Zaleśny</w:t>
            </w:r>
            <w:proofErr w:type="spellEnd"/>
            <w:r w:rsidRPr="002570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10784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Divided or Coordinated Power? Considerations on the Division of Power in the Russian Federation</w:t>
            </w:r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>, “</w:t>
            </w:r>
            <w:proofErr w:type="spellStart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>Kutafin</w:t>
            </w:r>
            <w:proofErr w:type="spellEnd"/>
            <w:r w:rsidRPr="001078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University Law Review” 2017, Issue 2.</w:t>
            </w:r>
          </w:p>
          <w:p w14:paraId="78AC1686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Tworzenie Konstytucji z 1997 roku. Przejaw kooperacji czy rywalizacji elit politycznych?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, „Przegląd Sejmowy” 2017, nr 6.</w:t>
            </w:r>
          </w:p>
          <w:p w14:paraId="7CE9070A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Duma Państwowa a Rząd w Federacji Rosyjskiej. Studium z zakresu prawa konstytucyjnego, 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Dom Wydawniczy Elipsa, Warszawa 2015.</w:t>
            </w:r>
          </w:p>
          <w:p w14:paraId="12C00E49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Przywództwo polityczne w Dagestanie, 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[w:] T. </w:t>
            </w:r>
            <w:proofErr w:type="spellStart"/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Bodio</w:t>
            </w:r>
            <w:proofErr w:type="spellEnd"/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(red.),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Kaukaz Północny: elity władzy i życie polityczne, 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Warszawa 2014.</w:t>
            </w:r>
          </w:p>
          <w:p w14:paraId="6CF0BF8A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Zagadnienie rozbieżności w orzecznictwie Trybunału Konstytucyjnego, 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 xml:space="preserve">[w:] K.A. Wojtaszczyk, A. Mirska (red.),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Demokratyczna modernizacja sfery publicznej, 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Toruń 2012.</w:t>
            </w:r>
          </w:p>
          <w:p w14:paraId="6AF0F3BC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J. Zaleśny,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Przedsąd</w:t>
            </w:r>
            <w:proofErr w:type="spellEnd"/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w postępowaniu przed Sądem Najwyższym a prawo do sprawiedliwości proceduralnej w świetle orzecznictwa Trybunału Konstytucyjnego, 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 xml:space="preserve">[w:] J. Jaskiernia (red.),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Efektywność europejskiego systemu ochrony praw człowieka. Obszary analizy skuteczności europejskiego systemu ochrony praw człowieka, 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Toruń 2012.</w:t>
            </w:r>
          </w:p>
          <w:p w14:paraId="38C37500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System konstytucyjny Białorusi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,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Warszawa 2011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.</w:t>
            </w:r>
          </w:p>
          <w:p w14:paraId="3D6C44A9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Kontrola konstytucyjności prawa jako forma badania relacji </w:t>
            </w:r>
            <w:proofErr w:type="spellStart"/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międzynormatywnych</w:t>
            </w:r>
            <w:proofErr w:type="spellEnd"/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 xml:space="preserve">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„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Studia Politologiczne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” 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2010, Vol. 17.</w:t>
            </w:r>
          </w:p>
          <w:p w14:paraId="7D92E20E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Status prawnoustrojowy sejmowej komisji śledczej, „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Studia Politologiczne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” 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2010, Vol. 18.</w:t>
            </w:r>
          </w:p>
          <w:p w14:paraId="06F72B0D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Dostęp do informacji niejawnych w sferze spraw publicznych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[w:] T. Gardocka (red.),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Obywatelskie prawo do informacji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, Zakamycze 2008.</w:t>
            </w:r>
          </w:p>
          <w:p w14:paraId="533B3DDB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Zasady prawidłowej legislacji,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„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Studia Politologiczne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”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2009,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</w:t>
            </w:r>
            <w:r w:rsidRPr="00257015">
              <w:rPr>
                <w:rFonts w:ascii="Times New Roman" w:hAnsi="Times New Roman" w:cs="Times New Roman"/>
                <w:iCs/>
                <w:color w:val="000000" w:themeColor="text1"/>
                <w:lang w:val="pl-PL"/>
              </w:rPr>
              <w:t>Vol. 13.</w:t>
            </w:r>
          </w:p>
          <w:p w14:paraId="22C0D3E0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Postępowanie sprawdzające w zakresie dostępu do informacji niejawnych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, „</w:t>
            </w:r>
            <w:proofErr w:type="spellStart"/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Ius</w:t>
            </w:r>
            <w:proofErr w:type="spellEnd"/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Novum” 2009, nr 1.</w:t>
            </w:r>
          </w:p>
          <w:p w14:paraId="5A8CFFA1" w14:textId="77777777" w:rsidR="00ED4F5F" w:rsidRPr="00257015" w:rsidRDefault="00ED4F5F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P. Szustakiewicz, </w:t>
            </w:r>
            <w:r w:rsidRPr="00257015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Organy pomocy prawnej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, Warszawa 2009.</w:t>
            </w:r>
          </w:p>
          <w:p w14:paraId="6E37B9B9" w14:textId="77777777" w:rsidR="005B5419" w:rsidRPr="00257015" w:rsidRDefault="00252BB9" w:rsidP="00ED4F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J. Zaleśny, </w:t>
            </w:r>
            <w:r w:rsidRPr="00257015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Odpowiedzialność konstytucyjna w prawie polskim okresu transformacji ustrojowej</w:t>
            </w:r>
            <w:r w:rsidRPr="00257015">
              <w:rPr>
                <w:rFonts w:ascii="Times New Roman" w:hAnsi="Times New Roman" w:cs="Times New Roman"/>
                <w:color w:val="000000" w:themeColor="text1"/>
                <w:lang w:val="pl-PL"/>
              </w:rPr>
              <w:t>, Toruń 2004.</w:t>
            </w:r>
          </w:p>
        </w:tc>
        <w:tc>
          <w:tcPr>
            <w:tcW w:w="1890" w:type="dxa"/>
          </w:tcPr>
          <w:p w14:paraId="6ADCE02C" w14:textId="77777777" w:rsidR="005B5419" w:rsidRPr="00107840" w:rsidRDefault="0010784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>Instytucje ochrony prawnej i porządku publicznego</w:t>
            </w:r>
          </w:p>
        </w:tc>
        <w:tc>
          <w:tcPr>
            <w:tcW w:w="3568" w:type="dxa"/>
          </w:tcPr>
          <w:p w14:paraId="3690DC77" w14:textId="77777777" w:rsidR="00107840" w:rsidRDefault="00107840" w:rsidP="001078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07840">
              <w:rPr>
                <w:rFonts w:ascii="Times New Roman" w:hAnsi="Times New Roman" w:cs="Times New Roman"/>
              </w:rPr>
              <w:t>ABW</w:t>
            </w:r>
          </w:p>
          <w:p w14:paraId="6E668B08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07840">
              <w:rPr>
                <w:rFonts w:ascii="Times New Roman" w:hAnsi="Times New Roman" w:cs="Times New Roman"/>
              </w:rPr>
              <w:t>AW</w:t>
            </w:r>
          </w:p>
          <w:p w14:paraId="6EF0AEE2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07840">
              <w:rPr>
                <w:rFonts w:ascii="Times New Roman" w:hAnsi="Times New Roman" w:cs="Times New Roman"/>
              </w:rPr>
              <w:t>CBA</w:t>
            </w:r>
          </w:p>
          <w:p w14:paraId="22721368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07840">
              <w:rPr>
                <w:rFonts w:ascii="Times New Roman" w:hAnsi="Times New Roman" w:cs="Times New Roman"/>
              </w:rPr>
              <w:t>SKW</w:t>
            </w:r>
          </w:p>
          <w:p w14:paraId="0D5F47A3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07840">
              <w:rPr>
                <w:rFonts w:ascii="Times New Roman" w:hAnsi="Times New Roman" w:cs="Times New Roman"/>
              </w:rPr>
              <w:t>SWW</w:t>
            </w:r>
          </w:p>
          <w:p w14:paraId="1B4BFD4D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Policja</w:t>
            </w:r>
            <w:proofErr w:type="spellEnd"/>
          </w:p>
          <w:p w14:paraId="4D413895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Straż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Graniczna</w:t>
            </w:r>
            <w:proofErr w:type="spellEnd"/>
          </w:p>
          <w:p w14:paraId="5A247C27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Prokuratura</w:t>
            </w:r>
            <w:proofErr w:type="spellEnd"/>
          </w:p>
          <w:p w14:paraId="44BBBDB5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Sądy</w:t>
            </w:r>
            <w:proofErr w:type="spellEnd"/>
          </w:p>
          <w:p w14:paraId="7169A4EA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Trybunały</w:t>
            </w:r>
            <w:proofErr w:type="spellEnd"/>
          </w:p>
          <w:p w14:paraId="7CE88EE1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Stosunki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służbowe</w:t>
            </w:r>
            <w:proofErr w:type="spellEnd"/>
          </w:p>
          <w:p w14:paraId="00BE40E8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Zasady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wymiaru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sprawiedliwości</w:t>
            </w:r>
            <w:proofErr w:type="spellEnd"/>
          </w:p>
          <w:p w14:paraId="1DCCBECD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Prawidłowa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legislacja</w:t>
            </w:r>
            <w:proofErr w:type="spellEnd"/>
          </w:p>
          <w:p w14:paraId="52C092FE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Źródła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prawa</w:t>
            </w:r>
            <w:proofErr w:type="spellEnd"/>
          </w:p>
          <w:p w14:paraId="40D3FB6B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Administracja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publiczna</w:t>
            </w:r>
            <w:proofErr w:type="spellEnd"/>
          </w:p>
          <w:p w14:paraId="1F6111A3" w14:textId="77777777" w:rsid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Organy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terenowej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administracji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rządowej</w:t>
            </w:r>
            <w:proofErr w:type="spellEnd"/>
          </w:p>
          <w:p w14:paraId="69EE64EB" w14:textId="77777777" w:rsidR="005B5419" w:rsidRPr="00107840" w:rsidRDefault="00107840" w:rsidP="00A63E2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107840">
              <w:rPr>
                <w:rFonts w:ascii="Times New Roman" w:hAnsi="Times New Roman" w:cs="Times New Roman"/>
              </w:rPr>
              <w:t>Organy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samorządu</w:t>
            </w:r>
            <w:proofErr w:type="spellEnd"/>
            <w:r w:rsidRPr="00107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840">
              <w:rPr>
                <w:rFonts w:ascii="Times New Roman" w:hAnsi="Times New Roman" w:cs="Times New Roman"/>
              </w:rPr>
              <w:t>terytorialnego</w:t>
            </w:r>
            <w:proofErr w:type="spellEnd"/>
          </w:p>
        </w:tc>
      </w:tr>
      <w:tr w:rsidR="005B5419" w:rsidRPr="00107840" w14:paraId="31926975" w14:textId="77777777" w:rsidTr="00C6461D">
        <w:tc>
          <w:tcPr>
            <w:tcW w:w="1391" w:type="dxa"/>
            <w:shd w:val="clear" w:color="auto" w:fill="D9D9D9" w:themeFill="background1" w:themeFillShade="D9"/>
          </w:tcPr>
          <w:p w14:paraId="669E73F3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Promotor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D326FD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Sylwetka naukowa, zainteresowania badawcze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2A8B9F76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Najważniejsze publikacje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714CC1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</w:rPr>
              <w:t>Tytuł seminarium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1A9A6E9E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5B5419" w:rsidRPr="00107840" w14:paraId="355A449C" w14:textId="77777777" w:rsidTr="00C6461D">
        <w:tc>
          <w:tcPr>
            <w:tcW w:w="1391" w:type="dxa"/>
          </w:tcPr>
          <w:p w14:paraId="58E480F9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Dr hab. </w:t>
            </w:r>
          </w:p>
          <w:p w14:paraId="5134B7A2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>Sebastian</w:t>
            </w:r>
          </w:p>
          <w:p w14:paraId="6E75A042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07840">
              <w:rPr>
                <w:rFonts w:ascii="Times New Roman" w:hAnsi="Times New Roman" w:cs="Times New Roman"/>
                <w:b/>
                <w:bCs/>
                <w:lang w:val="pl-PL"/>
              </w:rPr>
              <w:t>Kozłowski</w:t>
            </w:r>
          </w:p>
          <w:p w14:paraId="3191FF16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8F3B340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8308A4C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09365C9B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058B555E" w14:textId="77777777" w:rsidR="005B5419" w:rsidRPr="00107840" w:rsidRDefault="005B5419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693" w:type="dxa"/>
          </w:tcPr>
          <w:p w14:paraId="4D56AD52" w14:textId="6251D33D" w:rsidR="005B5419" w:rsidRPr="00107840" w:rsidRDefault="00865E7E" w:rsidP="00A63E2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865E7E">
              <w:rPr>
                <w:rFonts w:ascii="Times New Roman" w:hAnsi="Times New Roman" w:cs="Times New Roman"/>
                <w:lang w:val="pl-PL"/>
              </w:rPr>
              <w:t>racownik Katedry  Socjologii Polityki i Marketingu Polityczneg</w:t>
            </w:r>
            <w:r>
              <w:rPr>
                <w:rFonts w:ascii="Times New Roman" w:hAnsi="Times New Roman" w:cs="Times New Roman"/>
                <w:lang w:val="pl-PL"/>
              </w:rPr>
              <w:t>o. D</w:t>
            </w:r>
            <w:r w:rsidRPr="00865E7E">
              <w:rPr>
                <w:rFonts w:ascii="Times New Roman" w:hAnsi="Times New Roman" w:cs="Times New Roman"/>
                <w:lang w:val="pl-PL"/>
              </w:rPr>
              <w:t>oktor habilitowan</w:t>
            </w:r>
            <w:r>
              <w:rPr>
                <w:rFonts w:ascii="Times New Roman" w:hAnsi="Times New Roman" w:cs="Times New Roman"/>
                <w:lang w:val="pl-PL"/>
              </w:rPr>
              <w:t>y</w:t>
            </w:r>
            <w:r w:rsidRPr="00865E7E">
              <w:rPr>
                <w:rFonts w:ascii="Times New Roman" w:hAnsi="Times New Roman" w:cs="Times New Roman"/>
                <w:lang w:val="pl-PL"/>
              </w:rPr>
              <w:t xml:space="preserve"> nauk społecznych w dyscyplinie nauki o polityce za osiągnięcie naukowe pod tytułem: „Upodmiotowienie samorządu lokalnego w okresie transformacji systemowej w Polsce”. Od 1998 r. zajmuje się problematyką socjologii polityki oraz funkcjonowania samorządu lokalnego, analizą patologii organizacyjnych i zagadnieniami polskiej transformacji systemowej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Pr="00865E7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Z</w:t>
            </w:r>
            <w:r w:rsidRPr="00865E7E">
              <w:rPr>
                <w:rFonts w:ascii="Times New Roman" w:hAnsi="Times New Roman" w:cs="Times New Roman"/>
                <w:lang w:val="pl-PL"/>
              </w:rPr>
              <w:t>wiązany jest z samorządem terytorialnym, zwłaszcza z samorządem lokalnym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Pr="00865E7E">
              <w:rPr>
                <w:rFonts w:ascii="Times New Roman" w:hAnsi="Times New Roman" w:cs="Times New Roman"/>
                <w:lang w:val="pl-PL"/>
              </w:rPr>
              <w:t xml:space="preserve"> Posiada doświadczenie urzędnicze –</w:t>
            </w:r>
            <w:r>
              <w:rPr>
                <w:rFonts w:ascii="Times New Roman" w:hAnsi="Times New Roman" w:cs="Times New Roman"/>
                <w:lang w:val="pl-PL"/>
              </w:rPr>
              <w:t xml:space="preserve"> k</w:t>
            </w:r>
            <w:r w:rsidRPr="00865E7E">
              <w:rPr>
                <w:rFonts w:ascii="Times New Roman" w:hAnsi="Times New Roman" w:cs="Times New Roman"/>
                <w:lang w:val="pl-PL"/>
              </w:rPr>
              <w:t xml:space="preserve">oordynował sprawy z zakresu kontroli zarządczej i zarządzania ryzykiem. 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Pr="00865E7E">
              <w:rPr>
                <w:rFonts w:ascii="Times New Roman" w:hAnsi="Times New Roman" w:cs="Times New Roman"/>
                <w:lang w:val="pl-PL"/>
              </w:rPr>
              <w:t>kspert Narodowego Centrum Badań i Rozwoju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918" w:type="dxa"/>
          </w:tcPr>
          <w:p w14:paraId="793FE7C2" w14:textId="77777777" w:rsidR="00993D33" w:rsidRPr="00257015" w:rsidRDefault="00993D33" w:rsidP="00993D33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Upodmiotowienie samorządu lokalnego w okresie transformacji systemowej w Polsce, Dom Wydawniczy Elipsa, Warszawa 2015</w:t>
            </w:r>
          </w:p>
          <w:p w14:paraId="68BC1FF6" w14:textId="77777777" w:rsidR="00993D33" w:rsidRPr="00257015" w:rsidRDefault="00993D33" w:rsidP="00993D33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 xml:space="preserve">Założenia do identyfikacji przeszkód instytucjonalizacji samorządu lokalnego w Polsce, [w:] S. Faliński, J.P. </w:t>
            </w:r>
            <w:proofErr w:type="spellStart"/>
            <w:r w:rsidRPr="00257015">
              <w:rPr>
                <w:rFonts w:ascii="Times New Roman" w:hAnsi="Times New Roman" w:cs="Times New Roman"/>
                <w:lang w:val="pl-PL"/>
              </w:rPr>
              <w:t>Gieorgica</w:t>
            </w:r>
            <w:proofErr w:type="spellEnd"/>
            <w:r w:rsidRPr="00257015">
              <w:rPr>
                <w:rFonts w:ascii="Times New Roman" w:hAnsi="Times New Roman" w:cs="Times New Roman"/>
                <w:lang w:val="pl-PL"/>
              </w:rPr>
              <w:t xml:space="preserve"> (red.), Geneza, kształt i przemiany samorządu terytorialnego w Polsce po 1990 roku, PRESSCOM Sp. z o.o., Wrocław 2017.</w:t>
            </w:r>
          </w:p>
          <w:p w14:paraId="2071EC10" w14:textId="77777777" w:rsidR="00993D33" w:rsidRPr="00257015" w:rsidRDefault="00993D33" w:rsidP="00993D33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 xml:space="preserve">Meandry reform samorządu lokalnego w Polsce, [w:] E. Marciniak, J. </w:t>
            </w:r>
            <w:proofErr w:type="spellStart"/>
            <w:r w:rsidRPr="00257015">
              <w:rPr>
                <w:rFonts w:ascii="Times New Roman" w:hAnsi="Times New Roman" w:cs="Times New Roman"/>
                <w:lang w:val="pl-PL"/>
              </w:rPr>
              <w:t>Szczupaczyński</w:t>
            </w:r>
            <w:proofErr w:type="spellEnd"/>
            <w:r w:rsidRPr="00257015">
              <w:rPr>
                <w:rFonts w:ascii="Times New Roman" w:hAnsi="Times New Roman" w:cs="Times New Roman"/>
                <w:lang w:val="pl-PL"/>
              </w:rPr>
              <w:t xml:space="preserve"> (red.), Nowe idee zarządzania publicznego. Wyzwania i dylematy, Dom Wydawniczy Elipsa, Warszawa 2017.</w:t>
            </w:r>
          </w:p>
          <w:p w14:paraId="4D79D6F0" w14:textId="77777777" w:rsidR="00993D33" w:rsidRPr="00257015" w:rsidRDefault="00993D33" w:rsidP="00993D33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 xml:space="preserve">Dylematy organizacyjne samorządu Warszawskiego w świetle wyzwań metropolitarnych, [w:] A. Lutrzykowski, R. </w:t>
            </w:r>
            <w:proofErr w:type="spellStart"/>
            <w:r w:rsidRPr="00257015">
              <w:rPr>
                <w:rFonts w:ascii="Times New Roman" w:hAnsi="Times New Roman" w:cs="Times New Roman"/>
                <w:lang w:val="pl-PL"/>
              </w:rPr>
              <w:t>Musiałkiewicz</w:t>
            </w:r>
            <w:proofErr w:type="spellEnd"/>
            <w:r w:rsidRPr="00257015">
              <w:rPr>
                <w:rFonts w:ascii="Times New Roman" w:hAnsi="Times New Roman" w:cs="Times New Roman"/>
                <w:lang w:val="pl-PL"/>
              </w:rPr>
              <w:t>, F. Nalikowski, Miasta przyszłości. W poszukiwaniu nowego paradygmatu zarządzania i rozwoju, Państwowa Wyższa Szkoła Zawodowa we Włocławku, Włocławek 2017.</w:t>
            </w:r>
          </w:p>
          <w:p w14:paraId="563786B5" w14:textId="77777777" w:rsidR="00993D33" w:rsidRPr="00257015" w:rsidRDefault="00993D33" w:rsidP="00993D33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Strategie rozwoju oraz plany wieloletnie gmin w kontekście polityki przestrzennej.  Aspekt diagnozy i prognozy, [w:] J. Laskowska, A. Lutrzykowski (red.), Problem strategii rozwoju terytorialnego oraz rewitalizacji infrastrukturalnej i społecznej, Państwowa Uczelnia Zawodowa we Włocławku, Włocławek 2020.</w:t>
            </w:r>
          </w:p>
          <w:p w14:paraId="2B37BF92" w14:textId="77777777" w:rsidR="00993D33" w:rsidRPr="00257015" w:rsidRDefault="00993D33" w:rsidP="00993D33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Znaczenie empirii jako podstawy wyjaśniania, prognozowania i praktyki w naukach społecznych, [w:] J. Garlicki (red.), Metodologia politologii, „Studia Politologiczne”, 2021, nr 59, s. 27-49</w:t>
            </w:r>
          </w:p>
          <w:p w14:paraId="14BD1A82" w14:textId="3C38B479" w:rsidR="00993D33" w:rsidRPr="00257015" w:rsidRDefault="00993D33" w:rsidP="00993D33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Rozwój wspólnot lokalnych jako cel planowania strategicznego na poziomie gminy, [w:] F. Faliński, D. Strus (red.), Oblicza polityk publicznych, Uniwersytet Przyrodniczo-Humanistyczny w Siedlcach, Siedlce 2022, s. 119-141.</w:t>
            </w:r>
          </w:p>
          <w:p w14:paraId="11440925" w14:textId="64150206" w:rsidR="00993D33" w:rsidRPr="00107840" w:rsidRDefault="00993D33" w:rsidP="00993D33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Źródła i mechanizmy wytwarzania i legitymizowania post-prawdy (perspektywa socjologiczna), [w:] S. Mazur (red.), Raport Post-prawda. Jak rodzą się społeczne bzdury?, Uniwersytet Ekonomiczny w Krakowie, Kraków 2022, s. 50-68.</w:t>
            </w:r>
          </w:p>
        </w:tc>
        <w:tc>
          <w:tcPr>
            <w:tcW w:w="1890" w:type="dxa"/>
          </w:tcPr>
          <w:p w14:paraId="7A1F888F" w14:textId="078C9EE7" w:rsidR="005B5419" w:rsidRPr="00107840" w:rsidRDefault="00961CF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Bezpieczeństwo funkcjonowania państwa na poziomie administracji samorządowej</w:t>
            </w:r>
          </w:p>
        </w:tc>
        <w:tc>
          <w:tcPr>
            <w:tcW w:w="3568" w:type="dxa"/>
          </w:tcPr>
          <w:p w14:paraId="6B5DBB10" w14:textId="04A8F52C" w:rsidR="005B5419" w:rsidRPr="00961CF0" w:rsidRDefault="00961CF0" w:rsidP="00AD458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/>
              </w:rPr>
            </w:pPr>
            <w:r w:rsidRPr="00961CF0">
              <w:rPr>
                <w:rFonts w:ascii="Times New Roman" w:hAnsi="Times New Roman" w:cs="Times New Roman"/>
                <w:lang w:val="pl-PL"/>
              </w:rPr>
              <w:t>Zarządzanie</w:t>
            </w:r>
            <w:r w:rsidR="00AD458C" w:rsidRPr="00961CF0">
              <w:rPr>
                <w:rFonts w:ascii="Times New Roman" w:hAnsi="Times New Roman" w:cs="Times New Roman"/>
                <w:lang w:val="pl-PL"/>
              </w:rPr>
              <w:t xml:space="preserve"> kryzysowe</w:t>
            </w:r>
          </w:p>
          <w:p w14:paraId="72039759" w14:textId="77777777" w:rsidR="00AD458C" w:rsidRPr="00961CF0" w:rsidRDefault="00AD458C" w:rsidP="00AD458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/>
              </w:rPr>
            </w:pPr>
            <w:r w:rsidRPr="00961CF0">
              <w:rPr>
                <w:rFonts w:ascii="Times New Roman" w:hAnsi="Times New Roman" w:cs="Times New Roman"/>
                <w:lang w:val="pl-PL"/>
              </w:rPr>
              <w:t>Zarządzanie ryzykiem I kontrola zarządcza</w:t>
            </w:r>
          </w:p>
          <w:p w14:paraId="44BCEAA3" w14:textId="77777777" w:rsidR="00AD458C" w:rsidRPr="00961CF0" w:rsidRDefault="00AD458C" w:rsidP="00AD458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/>
              </w:rPr>
            </w:pPr>
            <w:r w:rsidRPr="00961CF0">
              <w:rPr>
                <w:rFonts w:ascii="Times New Roman" w:hAnsi="Times New Roman" w:cs="Times New Roman"/>
                <w:lang w:val="pl-PL"/>
              </w:rPr>
              <w:t>Zagrożenia funkcjonowania samorządu lokalnego</w:t>
            </w:r>
          </w:p>
          <w:p w14:paraId="67E0F140" w14:textId="77777777" w:rsidR="00AD458C" w:rsidRPr="00961CF0" w:rsidRDefault="00AD458C" w:rsidP="00AD458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/>
              </w:rPr>
            </w:pPr>
            <w:r w:rsidRPr="00961CF0">
              <w:rPr>
                <w:rFonts w:ascii="Times New Roman" w:hAnsi="Times New Roman" w:cs="Times New Roman"/>
                <w:lang w:val="pl-PL"/>
              </w:rPr>
              <w:t>Bezpieczeństwo i ochrona danych osobowych</w:t>
            </w:r>
          </w:p>
          <w:p w14:paraId="69B534E4" w14:textId="77777777" w:rsidR="00AD458C" w:rsidRDefault="00961CF0" w:rsidP="00AD458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Bezpieczeństwo imprez masowych</w:t>
            </w:r>
          </w:p>
          <w:p w14:paraId="025C5067" w14:textId="77777777" w:rsidR="00961CF0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Przykładowe tematy prac:</w:t>
            </w:r>
          </w:p>
          <w:p w14:paraId="70F2D4F8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Zagrożenia dla bezpieczeństwa państw Afryki Północnej w wyniku wojny domowej w Libii</w:t>
            </w:r>
          </w:p>
          <w:p w14:paraId="74C40560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</w:p>
          <w:p w14:paraId="1F0F2266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Problem ingerencji polskich cywilnych służb specjalnych w politykę wewnętrzną państwa w początkach transformacji systemowej</w:t>
            </w:r>
          </w:p>
          <w:p w14:paraId="22A75389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</w:p>
          <w:p w14:paraId="083C7641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Bezpieczeństwo energetyczne Polski w XXI wieku w kontekście stosunków polsko- rosyjskich</w:t>
            </w:r>
          </w:p>
          <w:p w14:paraId="12915A08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</w:p>
          <w:p w14:paraId="6D37A425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Skuteczność polskiego systemu antyterrorystycznego w XXI w.</w:t>
            </w:r>
          </w:p>
          <w:p w14:paraId="0AA104F9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</w:p>
          <w:p w14:paraId="5E487CBA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 xml:space="preserve">Praktyczne problemy realizacji RODO w jednostkach samorządu terytorialnego </w:t>
            </w:r>
          </w:p>
          <w:p w14:paraId="1DE5D539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</w:p>
          <w:p w14:paraId="1531A388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Uwarunkowania zarządzania kryzysowego w obszarze administracji publicznej w Polsce</w:t>
            </w:r>
          </w:p>
          <w:p w14:paraId="2C5B583F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</w:p>
          <w:p w14:paraId="4755396F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Problem przejrzystości procesu wyborczego jako zagrożenie dla wewnętrznego bezpieczeństwa państwa w kontekście wyborów Prezydenta RP w 2020 roku</w:t>
            </w:r>
          </w:p>
          <w:p w14:paraId="2B893B48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</w:p>
          <w:p w14:paraId="4AB3F878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Bezpieczeństwo i organizacja imprez masowych na przykładzie UEFA Euro 2012</w:t>
            </w:r>
          </w:p>
          <w:p w14:paraId="75500016" w14:textId="77777777" w:rsidR="00961CF0" w:rsidRPr="00257015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</w:p>
          <w:p w14:paraId="26C6D807" w14:textId="19204CCC" w:rsidR="00961CF0" w:rsidRPr="00961CF0" w:rsidRDefault="00961CF0" w:rsidP="00961CF0">
            <w:pPr>
              <w:rPr>
                <w:rFonts w:ascii="Times New Roman" w:hAnsi="Times New Roman" w:cs="Times New Roman"/>
                <w:lang w:val="pl-PL"/>
              </w:rPr>
            </w:pPr>
            <w:r w:rsidRPr="00257015">
              <w:rPr>
                <w:rFonts w:ascii="Times New Roman" w:hAnsi="Times New Roman" w:cs="Times New Roman"/>
                <w:lang w:val="pl-PL"/>
              </w:rPr>
              <w:t>Zarządzanie kryzysowe w jednostkach samorządu terytorialnego na przykładzie Miasta Stołecznego Warszawy</w:t>
            </w:r>
          </w:p>
        </w:tc>
      </w:tr>
      <w:tr w:rsidR="007C6B9A" w:rsidRPr="00107840" w14:paraId="5561CE55" w14:textId="77777777" w:rsidTr="00C6461D">
        <w:tc>
          <w:tcPr>
            <w:tcW w:w="1391" w:type="dxa"/>
            <w:shd w:val="clear" w:color="auto" w:fill="BFBFBF" w:themeFill="background1" w:themeFillShade="BF"/>
          </w:tcPr>
          <w:p w14:paraId="5B4B6ABA" w14:textId="54DF3594" w:rsidR="007C6B9A" w:rsidRPr="00107840" w:rsidRDefault="007C6B9A" w:rsidP="007C6B9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Promotor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74A4153" w14:textId="12175E1D" w:rsidR="007C6B9A" w:rsidRDefault="007C6B9A" w:rsidP="007C6B9A">
            <w:pPr>
              <w:rPr>
                <w:rFonts w:ascii="Times New Roman" w:hAnsi="Times New Roman" w:cs="Times New Roman"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Sylwetka naukowa, zainteresowania badawcze</w:t>
            </w:r>
          </w:p>
        </w:tc>
        <w:tc>
          <w:tcPr>
            <w:tcW w:w="4918" w:type="dxa"/>
            <w:shd w:val="clear" w:color="auto" w:fill="BFBFBF" w:themeFill="background1" w:themeFillShade="BF"/>
          </w:tcPr>
          <w:p w14:paraId="76B91299" w14:textId="25822EDE" w:rsidR="007C6B9A" w:rsidRPr="00993D33" w:rsidRDefault="007C6B9A" w:rsidP="007C6B9A">
            <w:pPr>
              <w:rPr>
                <w:rFonts w:ascii="Times New Roman" w:hAnsi="Times New Roman" w:cs="Times New Roman"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Najważniejsze publikacje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50B64C1" w14:textId="0E4CB432" w:rsidR="007C6B9A" w:rsidRDefault="007C6B9A" w:rsidP="007C6B9A">
            <w:pPr>
              <w:rPr>
                <w:rFonts w:ascii="Times New Roman" w:hAnsi="Times New Roman" w:cs="Times New Roman"/>
                <w:b/>
                <w:bCs/>
              </w:rPr>
            </w:pPr>
            <w:r w:rsidRPr="001078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seminarium</w:t>
            </w:r>
          </w:p>
        </w:tc>
        <w:tc>
          <w:tcPr>
            <w:tcW w:w="3568" w:type="dxa"/>
            <w:shd w:val="clear" w:color="auto" w:fill="BFBFBF" w:themeFill="background1" w:themeFillShade="BF"/>
          </w:tcPr>
          <w:p w14:paraId="11250C9E" w14:textId="2FA9A8D3" w:rsidR="007C6B9A" w:rsidRPr="007C6B9A" w:rsidRDefault="007C6B9A" w:rsidP="007C6B9A">
            <w:pPr>
              <w:rPr>
                <w:rFonts w:ascii="Times New Roman" w:hAnsi="Times New Roman" w:cs="Times New Roman"/>
                <w:lang w:val="pl-PL"/>
              </w:rPr>
            </w:pPr>
            <w:r w:rsidRPr="007C6B9A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>Wykaz problematyki, której dotyczyłyby prace dyplomowe</w:t>
            </w:r>
          </w:p>
        </w:tc>
      </w:tr>
      <w:tr w:rsidR="00C6461D" w:rsidRPr="00107840" w14:paraId="775C5A1E" w14:textId="77777777" w:rsidTr="00C6461D">
        <w:tc>
          <w:tcPr>
            <w:tcW w:w="1391" w:type="dxa"/>
          </w:tcPr>
          <w:p w14:paraId="667BC4C2" w14:textId="77777777" w:rsidR="00C6461D" w:rsidRDefault="00C6461D" w:rsidP="00C646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Kornela Oblińska</w:t>
            </w:r>
          </w:p>
          <w:p w14:paraId="48954590" w14:textId="77777777" w:rsidR="00C6461D" w:rsidRDefault="00C6461D" w:rsidP="00C646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7C5B25" w14:textId="353836A6" w:rsidR="00C6461D" w:rsidRPr="00107840" w:rsidRDefault="00C6461D" w:rsidP="00C646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33C9577E" w14:textId="52EFBE15" w:rsidR="00C6461D" w:rsidRDefault="00C6461D" w:rsidP="00C6461D">
            <w:pPr>
              <w:rPr>
                <w:rFonts w:ascii="Times New Roman" w:hAnsi="Times New Roman" w:cs="Times New Roman"/>
              </w:rPr>
            </w:pPr>
          </w:p>
          <w:p w14:paraId="1A11EBFB" w14:textId="77777777" w:rsidR="00C6461D" w:rsidRPr="00C6461D" w:rsidRDefault="00C6461D" w:rsidP="00C6461D">
            <w:pPr>
              <w:rPr>
                <w:rFonts w:ascii="Times New Roman" w:hAnsi="Times New Roman" w:cs="Times New Roman"/>
                <w:lang w:val="pl-PL"/>
              </w:rPr>
            </w:pPr>
            <w:r w:rsidRPr="00C6461D">
              <w:rPr>
                <w:rFonts w:ascii="Times New Roman" w:hAnsi="Times New Roman" w:cs="Times New Roman"/>
                <w:lang w:val="pl-PL"/>
              </w:rPr>
              <w:t xml:space="preserve">Adiunkt w Katedrze Bezpieczeństwa Wewnętrznego WNPiSM UW. Doktor nauk społecznych (Wydział Zarządzania i Dowodzenia Akademia Obrony Narodowej), </w:t>
            </w:r>
          </w:p>
          <w:p w14:paraId="3C96C8FC" w14:textId="77777777" w:rsidR="00C6461D" w:rsidRPr="00C6461D" w:rsidRDefault="00C6461D" w:rsidP="00C6461D">
            <w:pPr>
              <w:rPr>
                <w:rFonts w:ascii="Times New Roman" w:hAnsi="Times New Roman" w:cs="Times New Roman"/>
                <w:lang w:val="pl-PL"/>
              </w:rPr>
            </w:pPr>
            <w:r w:rsidRPr="00C6461D">
              <w:rPr>
                <w:rFonts w:ascii="Times New Roman" w:hAnsi="Times New Roman" w:cs="Times New Roman"/>
                <w:lang w:val="pl-PL"/>
              </w:rPr>
              <w:t xml:space="preserve">absolwentka Wyższej Szkoły Policji w Szczytnie, Wydziału Prawa Uniwersytetu Wrocławskiego, Studium Polityki Zagranicznej </w:t>
            </w:r>
            <w:r w:rsidRPr="00C6461D">
              <w:rPr>
                <w:rFonts w:ascii="Times New Roman" w:hAnsi="Times New Roman" w:cs="Times New Roman"/>
                <w:lang w:val="pl-PL"/>
              </w:rPr>
              <w:br/>
              <w:t xml:space="preserve">w Polskim Instytucie Spraw Międzynarodowych (PISM). Ekspertka w </w:t>
            </w:r>
            <w:proofErr w:type="spellStart"/>
            <w:r w:rsidRPr="00C6461D">
              <w:rPr>
                <w:rFonts w:ascii="Times New Roman" w:hAnsi="Times New Roman" w:cs="Times New Roman"/>
                <w:lang w:val="pl-PL"/>
              </w:rPr>
              <w:t>Międzynardowym</w:t>
            </w:r>
            <w:proofErr w:type="spellEnd"/>
            <w:r w:rsidRPr="00C6461D">
              <w:rPr>
                <w:rFonts w:ascii="Times New Roman" w:hAnsi="Times New Roman" w:cs="Times New Roman"/>
                <w:lang w:val="pl-PL"/>
              </w:rPr>
              <w:t xml:space="preserve"> Instytucie Rozwoju i Bezpieczeństwa (</w:t>
            </w:r>
            <w:proofErr w:type="spellStart"/>
            <w:r w:rsidRPr="00C6461D">
              <w:rPr>
                <w:rFonts w:ascii="Times New Roman" w:hAnsi="Times New Roman" w:cs="Times New Roman"/>
                <w:lang w:val="pl-PL"/>
              </w:rPr>
              <w:t>BiRM</w:t>
            </w:r>
            <w:proofErr w:type="spellEnd"/>
            <w:r w:rsidRPr="00C6461D">
              <w:rPr>
                <w:rFonts w:ascii="Times New Roman" w:hAnsi="Times New Roman" w:cs="Times New Roman"/>
                <w:lang w:val="pl-PL"/>
              </w:rPr>
              <w:t>), Polskim Centrum Edukacji, Dyrektor Programowa w WIIS Poland (</w:t>
            </w:r>
            <w:proofErr w:type="spellStart"/>
            <w:r w:rsidRPr="00C6461D">
              <w:rPr>
                <w:rFonts w:ascii="Times New Roman" w:hAnsi="Times New Roman" w:cs="Times New Roman"/>
                <w:lang w:val="pl-PL"/>
              </w:rPr>
              <w:t>Women</w:t>
            </w:r>
            <w:proofErr w:type="spellEnd"/>
            <w:r w:rsidRPr="00C6461D">
              <w:rPr>
                <w:rFonts w:ascii="Times New Roman" w:hAnsi="Times New Roman" w:cs="Times New Roman"/>
                <w:lang w:val="pl-PL"/>
              </w:rPr>
              <w:t xml:space="preserve"> in International Security).  Zainteresowania badawcze: bezpieczeństwa wewnętrzne, zarządzanie formacjami mundurowymi (ze </w:t>
            </w:r>
            <w:proofErr w:type="spellStart"/>
            <w:r w:rsidRPr="00C6461D">
              <w:rPr>
                <w:rFonts w:ascii="Times New Roman" w:hAnsi="Times New Roman" w:cs="Times New Roman"/>
                <w:lang w:val="pl-PL"/>
              </w:rPr>
              <w:t>szczeg</w:t>
            </w:r>
            <w:proofErr w:type="spellEnd"/>
            <w:r w:rsidRPr="00C6461D">
              <w:rPr>
                <w:rFonts w:ascii="Times New Roman" w:hAnsi="Times New Roman" w:cs="Times New Roman"/>
                <w:lang w:val="pl-PL"/>
              </w:rPr>
              <w:t xml:space="preserve">. </w:t>
            </w:r>
            <w:proofErr w:type="spellStart"/>
            <w:r w:rsidRPr="00C6461D">
              <w:rPr>
                <w:rFonts w:ascii="Times New Roman" w:hAnsi="Times New Roman" w:cs="Times New Roman"/>
                <w:lang w:val="pl-PL"/>
              </w:rPr>
              <w:t>uwzg</w:t>
            </w:r>
            <w:proofErr w:type="spellEnd"/>
            <w:r w:rsidRPr="00C6461D">
              <w:rPr>
                <w:rFonts w:ascii="Times New Roman" w:hAnsi="Times New Roman" w:cs="Times New Roman"/>
                <w:lang w:val="pl-PL"/>
              </w:rPr>
              <w:t>. Policji), współpraca międzynarodowa na rzecz bezpieczeństwa.</w:t>
            </w:r>
          </w:p>
          <w:p w14:paraId="5E4E29CA" w14:textId="77777777" w:rsidR="00C6461D" w:rsidRDefault="00C6461D" w:rsidP="00C6461D">
            <w:pPr>
              <w:rPr>
                <w:rFonts w:ascii="Times New Roman" w:hAnsi="Times New Roman" w:cs="Times New Roman"/>
              </w:rPr>
            </w:pPr>
          </w:p>
          <w:p w14:paraId="3966D493" w14:textId="77777777" w:rsidR="00C6461D" w:rsidRDefault="00C6461D" w:rsidP="00C6461D">
            <w:pPr>
              <w:rPr>
                <w:rFonts w:ascii="Times New Roman" w:hAnsi="Times New Roman" w:cs="Times New Roman"/>
              </w:rPr>
            </w:pPr>
          </w:p>
          <w:p w14:paraId="4BCD142E" w14:textId="77777777" w:rsidR="00C6461D" w:rsidRDefault="00C6461D" w:rsidP="00C6461D">
            <w:pPr>
              <w:rPr>
                <w:rFonts w:ascii="Times New Roman" w:hAnsi="Times New Roman" w:cs="Times New Roman"/>
              </w:rPr>
            </w:pPr>
          </w:p>
          <w:p w14:paraId="4FC175A1" w14:textId="38F5E132" w:rsidR="00C6461D" w:rsidRDefault="00C6461D" w:rsidP="00C6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</w:tcPr>
          <w:p w14:paraId="29730C5E" w14:textId="77777777" w:rsidR="00C6461D" w:rsidRPr="00602B18" w:rsidRDefault="00C6461D" w:rsidP="00C6461D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</w:pPr>
            <w:proofErr w:type="spellStart"/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>K.Oblińska</w:t>
            </w:r>
            <w:proofErr w:type="spellEnd"/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 xml:space="preserve">, Rola Krajowego Planu Działania </w:t>
            </w: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br/>
              <w:t xml:space="preserve">w procesie realizacji Rezolucji Rady Bezpieczeństwa ONZ nr 1325 - dot. kobiet, pokoju </w:t>
            </w:r>
            <w:r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br/>
            </w: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>i bezpieczeństwa na lata 2018 – 2021 – cele, zadania, wyzwania;</w:t>
            </w:r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 Gorzów Wlkp. 2022.</w:t>
            </w:r>
          </w:p>
          <w:p w14:paraId="3DAE2DA4" w14:textId="77777777" w:rsidR="00C6461D" w:rsidRPr="00601B53" w:rsidRDefault="00C6461D" w:rsidP="00C6461D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>Kobiety w systemie bezpieczeństwa państwa</w:t>
            </w:r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; praca zbiorowa pod red. </w:t>
            </w:r>
            <w:r w:rsidRPr="00601B5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A. </w:t>
            </w:r>
            <w:proofErr w:type="spellStart"/>
            <w:r w:rsidRPr="00601B5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Gasztold</w:t>
            </w:r>
            <w:proofErr w:type="spellEnd"/>
            <w:r w:rsidRPr="00601B5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601B5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</w:t>
            </w:r>
            <w:proofErr w:type="spellEnd"/>
            <w:r w:rsidRPr="00601B5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K. </w:t>
            </w:r>
            <w:proofErr w:type="spellStart"/>
            <w:r w:rsidRPr="00601B5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Oblińskiej</w:t>
            </w:r>
            <w:proofErr w:type="spellEnd"/>
            <w:r w:rsidRPr="00601B5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; Warszawa 2021; ISBN 978-83-8017-386-6.</w:t>
            </w:r>
          </w:p>
          <w:p w14:paraId="5E19CEF5" w14:textId="77777777" w:rsidR="00C6461D" w:rsidRPr="00044791" w:rsidRDefault="00C6461D" w:rsidP="00C6461D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>K.Oblińska</w:t>
            </w:r>
            <w:proofErr w:type="spellEnd"/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 xml:space="preserve">, Zespół ds. strategii równych szans </w:t>
            </w: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br/>
              <w:t xml:space="preserve">w Policji - kształtowanie kultury organizacyjnej; </w:t>
            </w:r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[w:] Kobiety w Polskich Służbach Mundurowych pod red. </w:t>
            </w:r>
            <w:r w:rsidRPr="0004479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E. </w:t>
            </w:r>
            <w:proofErr w:type="spellStart"/>
            <w:r w:rsidRPr="0004479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Waśko-Owsiejczuk</w:t>
            </w:r>
            <w:proofErr w:type="spellEnd"/>
            <w:r w:rsidRPr="0004479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; Warszawa 2018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</w:p>
          <w:p w14:paraId="1F2579CD" w14:textId="77777777" w:rsidR="00C6461D" w:rsidRPr="00F6423A" w:rsidRDefault="00C6461D" w:rsidP="00C6461D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</w:pP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 xml:space="preserve">K. </w:t>
            </w:r>
            <w:proofErr w:type="spellStart"/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>Oblińska</w:t>
            </w:r>
            <w:proofErr w:type="spellEnd"/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 xml:space="preserve">, Efektywna komunikacja w Policji i jej wpływ na kulturę organizacyjną formacji; </w:t>
            </w:r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[w:] Komunikacja i kultura organizacyjna 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br/>
            </w:r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w służbach podległych MSWiA (…) pod red. </w:t>
            </w:r>
            <w:r w:rsidRPr="00F6423A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D. </w:t>
            </w:r>
            <w:proofErr w:type="spellStart"/>
            <w:r w:rsidRPr="00F6423A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>Hryszkiwicz</w:t>
            </w:r>
            <w:proofErr w:type="spellEnd"/>
            <w:r w:rsidRPr="00F6423A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>, I. Klonowska, B.M. Nowak; Warszawa 2018.</w:t>
            </w:r>
          </w:p>
          <w:p w14:paraId="7BBE7D6B" w14:textId="77777777" w:rsidR="00C6461D" w:rsidRPr="00602B18" w:rsidRDefault="00C6461D" w:rsidP="00C6461D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</w:pP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>K.</w:t>
            </w:r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 </w:t>
            </w:r>
            <w:proofErr w:type="spellStart"/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>Oblińska</w:t>
            </w:r>
            <w:proofErr w:type="spellEnd"/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, </w:t>
            </w: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 xml:space="preserve">Zarządzanie wiedzą w Policji </w:t>
            </w:r>
            <w:r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br/>
            </w: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 xml:space="preserve">w aspekcie działań na rzecz ochrony praw człowieka; </w:t>
            </w:r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>[w:] Problematyka zarządzania wiedzą w formacjach mundurowych systemu bezpieczeństwa państwa pod red. A. Szczygielska; Warszawa 2018.</w:t>
            </w:r>
          </w:p>
          <w:p w14:paraId="55DE6ACE" w14:textId="77777777" w:rsidR="00C6461D" w:rsidRDefault="00C6461D" w:rsidP="00C6461D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>Kultura organizacyjna w służbach mundurowych</w:t>
            </w:r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; praca zbiorowa pod redakcją M. Hermanowskiego i K. </w:t>
            </w:r>
            <w:proofErr w:type="spellStart"/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>Oblińskiej</w:t>
            </w:r>
            <w:proofErr w:type="spellEnd"/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; wyd. </w:t>
            </w:r>
            <w:r w:rsidRPr="001B6EB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WSUP </w:t>
            </w:r>
            <w:proofErr w:type="spellStart"/>
            <w:r w:rsidRPr="001B6EB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Poznań</w:t>
            </w:r>
            <w:proofErr w:type="spellEnd"/>
            <w:r w:rsidRPr="001B6EB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; </w:t>
            </w:r>
            <w:proofErr w:type="spellStart"/>
            <w:r w:rsidRPr="001B6EB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Poznań</w:t>
            </w:r>
            <w:proofErr w:type="spellEnd"/>
            <w:r w:rsidRPr="001B6EB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- Warszawa 2015.</w:t>
            </w:r>
          </w:p>
          <w:p w14:paraId="50B44145" w14:textId="77777777" w:rsidR="00C6461D" w:rsidRPr="005249B0" w:rsidRDefault="00C6461D" w:rsidP="00C6461D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259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</w:pPr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 xml:space="preserve">Misja EULEX </w:t>
            </w:r>
            <w:proofErr w:type="spellStart"/>
            <w:r w:rsidRPr="00602B18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pl-PL"/>
              </w:rPr>
              <w:t>Kosovo</w:t>
            </w:r>
            <w:proofErr w:type="spellEnd"/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; pod red. M. Izydorczyk, K. </w:t>
            </w:r>
            <w:proofErr w:type="spellStart"/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>Oblińska</w:t>
            </w:r>
            <w:proofErr w:type="spellEnd"/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lang w:val="pl-PL"/>
              </w:rPr>
              <w:t xml:space="preserve">; [w:] </w:t>
            </w:r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pl-PL"/>
              </w:rPr>
              <w:t xml:space="preserve">Środkowoeuropejskie Studia Polityczne nr 2; Wydawnictwo Naukowe </w:t>
            </w:r>
            <w:proofErr w:type="spellStart"/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pl-PL"/>
              </w:rPr>
              <w:t>WNPiD</w:t>
            </w:r>
            <w:proofErr w:type="spellEnd"/>
            <w:r w:rsidRPr="00602B18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pl-PL"/>
              </w:rPr>
              <w:t xml:space="preserve"> UAM w Poznaniu 2010.</w:t>
            </w:r>
          </w:p>
          <w:p w14:paraId="2E38C524" w14:textId="77777777" w:rsidR="00C6461D" w:rsidRPr="00297335" w:rsidRDefault="00C6461D" w:rsidP="00C6461D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7335">
              <w:rPr>
                <w:rFonts w:ascii="Times New Roman" w:hAnsi="Times New Roman" w:cs="Times New Roman"/>
                <w:i/>
                <w:sz w:val="23"/>
                <w:szCs w:val="23"/>
              </w:rPr>
              <w:t>Misja EU PROXIMA FYROM</w:t>
            </w:r>
            <w:r w:rsidRPr="002973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973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pl-PL"/>
              </w:rPr>
              <w:t xml:space="preserve">pod red. M. Izydorczyk, K. </w:t>
            </w:r>
            <w:proofErr w:type="spellStart"/>
            <w:r w:rsidRPr="002973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pl-PL"/>
              </w:rPr>
              <w:t>Oblińska</w:t>
            </w:r>
            <w:proofErr w:type="spellEnd"/>
            <w:r w:rsidRPr="002973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pl-PL"/>
              </w:rPr>
              <w:t xml:space="preserve">; [w:] </w:t>
            </w:r>
            <w:r w:rsidRPr="002973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pl-PL"/>
              </w:rPr>
              <w:t xml:space="preserve">Środkowoeuropejskie Studia Polityczne nr 2; Wydawnictwo Naukowe </w:t>
            </w:r>
            <w:proofErr w:type="spellStart"/>
            <w:r w:rsidRPr="002973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pl-PL"/>
              </w:rPr>
              <w:t>WNPiD</w:t>
            </w:r>
            <w:proofErr w:type="spellEnd"/>
            <w:r w:rsidRPr="002973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pl-PL"/>
              </w:rPr>
              <w:t xml:space="preserve"> UAM w Poznaniu 2010.</w:t>
            </w:r>
          </w:p>
          <w:p w14:paraId="4BCA7D80" w14:textId="77777777" w:rsidR="00C6461D" w:rsidRPr="00993D33" w:rsidRDefault="00C6461D" w:rsidP="00C6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AF4931C" w14:textId="77777777" w:rsidR="00C6461D" w:rsidRDefault="00C6461D" w:rsidP="00C646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447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Bezpieczeństwo wewnętrzne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i międzynarodowe </w:t>
            </w:r>
            <w:r w:rsidRPr="000447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państwa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  <w:p w14:paraId="323D7370" w14:textId="77777777" w:rsidR="00C6461D" w:rsidRDefault="00C6461D" w:rsidP="00C646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8" w:type="dxa"/>
          </w:tcPr>
          <w:p w14:paraId="5FB9C147" w14:textId="77777777" w:rsidR="00C6461D" w:rsidRPr="007F4F63" w:rsidRDefault="00C6461D" w:rsidP="00C646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7F4F63">
              <w:rPr>
                <w:rFonts w:ascii="Times New Roman" w:hAnsi="Times New Roman" w:cs="Times New Roman"/>
                <w:b/>
                <w:lang w:val="pl-PL"/>
              </w:rPr>
              <w:t xml:space="preserve">Prace dyplomowe powinny dotyczyć jednego z wymienionych obszarów: </w:t>
            </w:r>
          </w:p>
          <w:p w14:paraId="7438B3CE" w14:textId="77777777" w:rsidR="00C6461D" w:rsidRDefault="00C6461D" w:rsidP="00C6461D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044791">
              <w:rPr>
                <w:rFonts w:ascii="Times New Roman" w:hAnsi="Times New Roman" w:cs="Times New Roman"/>
                <w:sz w:val="23"/>
                <w:szCs w:val="23"/>
              </w:rPr>
              <w:t xml:space="preserve">olska Policja: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historia, </w:t>
            </w:r>
            <w:r w:rsidRPr="00044791">
              <w:rPr>
                <w:rFonts w:ascii="Times New Roman" w:hAnsi="Times New Roman" w:cs="Times New Roman"/>
                <w:sz w:val="23"/>
                <w:szCs w:val="23"/>
              </w:rPr>
              <w:t xml:space="preserve">organizacja,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zadania, transformacja,</w:t>
            </w:r>
          </w:p>
          <w:p w14:paraId="3E56DF12" w14:textId="77777777" w:rsidR="00C6461D" w:rsidRDefault="00C6461D" w:rsidP="00C6461D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Zarządzanie formacjami mundurowymi</w:t>
            </w:r>
          </w:p>
          <w:p w14:paraId="25B88B7C" w14:textId="77777777" w:rsidR="00C6461D" w:rsidRPr="00622158" w:rsidRDefault="00C6461D" w:rsidP="00C6461D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Pr="00444C03">
              <w:rPr>
                <w:rFonts w:ascii="Times New Roman" w:hAnsi="Times New Roman" w:cs="Times New Roman"/>
                <w:sz w:val="23"/>
                <w:szCs w:val="23"/>
              </w:rPr>
              <w:t xml:space="preserve">ultura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organizacyjna służb mundurowych,</w:t>
            </w:r>
          </w:p>
          <w:p w14:paraId="33CBD4A3" w14:textId="77777777" w:rsidR="00C6461D" w:rsidRDefault="00C6461D" w:rsidP="00C6461D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Pr="00444C03">
              <w:rPr>
                <w:rFonts w:ascii="Times New Roman" w:hAnsi="Times New Roman" w:cs="Times New Roman"/>
                <w:sz w:val="23"/>
                <w:szCs w:val="23"/>
              </w:rPr>
              <w:t>spółpraca międzynarodowa polskiej Policji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2DA93AB9" w14:textId="77777777" w:rsidR="00C6461D" w:rsidRPr="00622158" w:rsidRDefault="00C6461D" w:rsidP="00C6461D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622158">
              <w:rPr>
                <w:rFonts w:ascii="Times New Roman" w:hAnsi="Times New Roman" w:cs="Times New Roman"/>
                <w:sz w:val="23"/>
                <w:szCs w:val="23"/>
              </w:rPr>
              <w:t xml:space="preserve">mplementacja </w:t>
            </w:r>
            <w:r w:rsidRPr="0062215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Rezolucji Rady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Bezpieczeństwa ONZ nr 1325 : </w:t>
            </w:r>
            <w:r w:rsidRPr="0062215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Kobiet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y</w:t>
            </w:r>
            <w:r w:rsidRPr="0062215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 P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okój</w:t>
            </w:r>
            <w:r w:rsidRPr="0062215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62215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br/>
              <w:t>i B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ezpieczeństwo</w:t>
            </w:r>
            <w:r w:rsidRPr="0062215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(UNSCR 1325)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</w:t>
            </w:r>
          </w:p>
          <w:p w14:paraId="503E85F3" w14:textId="77777777" w:rsidR="00C6461D" w:rsidRPr="00622158" w:rsidRDefault="00C6461D" w:rsidP="00C6461D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Bezpieczeństwo granic i polityka migracyjna.</w:t>
            </w:r>
          </w:p>
          <w:p w14:paraId="09A5A4B5" w14:textId="77777777" w:rsidR="00C6461D" w:rsidRPr="00F6423A" w:rsidRDefault="00C6461D" w:rsidP="00C6461D">
            <w:pPr>
              <w:pStyle w:val="Akapitzlist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32AC56AC" w14:textId="77777777" w:rsidR="00C6461D" w:rsidRPr="007F4F63" w:rsidRDefault="00C6461D" w:rsidP="00C646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63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prac:</w:t>
            </w:r>
          </w:p>
          <w:p w14:paraId="1885D0B0" w14:textId="77777777" w:rsidR="00C6461D" w:rsidRPr="007F4F63" w:rsidRDefault="00C6461D" w:rsidP="00C6461D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60A3BF5C" w14:textId="77777777" w:rsidR="00C6461D" w:rsidRPr="007F4F63" w:rsidRDefault="00C6461D" w:rsidP="00C6461D">
            <w:pP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7F4F63">
              <w:rPr>
                <w:rFonts w:ascii="Times New Roman" w:hAnsi="Times New Roman" w:cs="Times New Roman"/>
                <w:bCs/>
                <w:sz w:val="23"/>
                <w:szCs w:val="23"/>
                <w:lang w:eastAsia="pl-PL"/>
              </w:rPr>
              <w:t>Koordynacja współpracy międzynarodowej polskiej Policji w XXI wieku</w:t>
            </w:r>
          </w:p>
          <w:p w14:paraId="04F11AF2" w14:textId="77777777" w:rsidR="00C6461D" w:rsidRPr="007F4F63" w:rsidRDefault="00C6461D" w:rsidP="00C6461D">
            <w:pPr>
              <w:pStyle w:val="p1"/>
              <w:rPr>
                <w:sz w:val="23"/>
                <w:szCs w:val="23"/>
              </w:rPr>
            </w:pPr>
          </w:p>
          <w:p w14:paraId="30A36652" w14:textId="77777777" w:rsidR="00C6461D" w:rsidRDefault="00C6461D" w:rsidP="00C6461D">
            <w:pPr>
              <w:pStyle w:val="p2"/>
              <w:rPr>
                <w:bCs/>
                <w:sz w:val="23"/>
                <w:szCs w:val="23"/>
              </w:rPr>
            </w:pPr>
            <w:r w:rsidRPr="007F4F63">
              <w:rPr>
                <w:bCs/>
                <w:sz w:val="23"/>
                <w:szCs w:val="23"/>
              </w:rPr>
              <w:t>Rola Związku Harcerstwa Polskiego w kształtowaniu kultury bezpieczeństwa dzieci i młodzieży</w:t>
            </w:r>
          </w:p>
          <w:p w14:paraId="0799184E" w14:textId="77777777" w:rsidR="00C6461D" w:rsidRDefault="00C6461D" w:rsidP="00C6461D">
            <w:pPr>
              <w:pStyle w:val="p2"/>
              <w:rPr>
                <w:bCs/>
                <w:sz w:val="23"/>
                <w:szCs w:val="23"/>
              </w:rPr>
            </w:pPr>
          </w:p>
          <w:p w14:paraId="17462AE0" w14:textId="77777777" w:rsidR="00C6461D" w:rsidRPr="001048AF" w:rsidRDefault="00C6461D" w:rsidP="00C646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Pr="001048AF">
                <w:rPr>
                  <w:rFonts w:ascii="Times New Roman" w:hAnsi="Times New Roman" w:cs="Times New Roman"/>
                  <w:sz w:val="23"/>
                  <w:szCs w:val="23"/>
                </w:rPr>
                <w:t>Rola OLAF w kształtowaniu bezpieczeństwa Unii Europejskiej</w:t>
              </w:r>
            </w:hyperlink>
          </w:p>
          <w:p w14:paraId="79E7923D" w14:textId="77777777" w:rsidR="00C6461D" w:rsidRPr="001048AF" w:rsidRDefault="00C6461D" w:rsidP="00C6461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3E21736" w14:textId="77777777" w:rsidR="00C6461D" w:rsidRDefault="00C6461D" w:rsidP="00C646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Pr="001048AF">
                <w:rPr>
                  <w:rFonts w:ascii="Times New Roman" w:hAnsi="Times New Roman" w:cs="Times New Roman"/>
                  <w:sz w:val="23"/>
                  <w:szCs w:val="23"/>
                </w:rPr>
                <w:t xml:space="preserve">Nadużycie uprawnień przez Policję w świetle wystąpień sejmowych </w:t>
              </w:r>
              <w:r>
                <w:rPr>
                  <w:rFonts w:ascii="Times New Roman" w:hAnsi="Times New Roman" w:cs="Times New Roman"/>
                  <w:sz w:val="23"/>
                  <w:szCs w:val="23"/>
                </w:rPr>
                <w:br/>
              </w:r>
              <w:r w:rsidRPr="001048AF">
                <w:rPr>
                  <w:rFonts w:ascii="Times New Roman" w:hAnsi="Times New Roman" w:cs="Times New Roman"/>
                  <w:sz w:val="23"/>
                  <w:szCs w:val="23"/>
                </w:rPr>
                <w:t>w Polsce w 2021 roku</w:t>
              </w:r>
            </w:hyperlink>
          </w:p>
          <w:p w14:paraId="53A13F91" w14:textId="77777777" w:rsidR="00C6461D" w:rsidRDefault="00C6461D" w:rsidP="00C6461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108C6B" w14:textId="77777777" w:rsidR="00C6461D" w:rsidRDefault="00C6461D" w:rsidP="00C646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Pojazdy zeroemisyjne w polskiej Policji </w:t>
            </w:r>
          </w:p>
          <w:p w14:paraId="51E7D08B" w14:textId="77777777" w:rsidR="00C6461D" w:rsidRDefault="00C6461D" w:rsidP="00C6461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5383F16" w14:textId="77777777" w:rsidR="00C6461D" w:rsidRDefault="00C6461D" w:rsidP="00C646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Transformacja Biura Ochrony Rządu w Służbę Ochrony Państwa </w:t>
            </w:r>
          </w:p>
          <w:p w14:paraId="19D8F9A0" w14:textId="77777777" w:rsidR="00C6461D" w:rsidRDefault="00C6461D" w:rsidP="00C6461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ED1F4E" w14:textId="77777777" w:rsidR="00C6461D" w:rsidRDefault="00C6461D" w:rsidP="00C646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Wojska Obrony Terytorialnej w systemie obronnym Rzeczypospolitej Polskiej</w:t>
            </w:r>
          </w:p>
          <w:p w14:paraId="7A8264A7" w14:textId="77777777" w:rsidR="00C6461D" w:rsidRPr="00C6461D" w:rsidRDefault="00C6461D" w:rsidP="00C6461D">
            <w:pPr>
              <w:rPr>
                <w:rFonts w:ascii="Times New Roman" w:hAnsi="Times New Roman" w:cs="Times New Roman"/>
              </w:rPr>
            </w:pPr>
          </w:p>
        </w:tc>
      </w:tr>
    </w:tbl>
    <w:p w14:paraId="6306D3C2" w14:textId="77777777" w:rsidR="0025536E" w:rsidRPr="00107840" w:rsidRDefault="0025536E">
      <w:pPr>
        <w:rPr>
          <w:rFonts w:ascii="Times New Roman" w:hAnsi="Times New Roman" w:cs="Times New Roman"/>
        </w:rPr>
      </w:pPr>
    </w:p>
    <w:sectPr w:rsidR="0025536E" w:rsidRPr="00107840" w:rsidSect="00D96B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2DFA" w14:textId="77777777" w:rsidR="006F2F9E" w:rsidRDefault="006F2F9E" w:rsidP="00107840">
      <w:pPr>
        <w:spacing w:after="0" w:line="240" w:lineRule="auto"/>
      </w:pPr>
      <w:r>
        <w:separator/>
      </w:r>
    </w:p>
  </w:endnote>
  <w:endnote w:type="continuationSeparator" w:id="0">
    <w:p w14:paraId="15C6077C" w14:textId="77777777" w:rsidR="006F2F9E" w:rsidRDefault="006F2F9E" w:rsidP="0010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9819" w14:textId="77777777" w:rsidR="006F2F9E" w:rsidRDefault="006F2F9E" w:rsidP="00107840">
      <w:pPr>
        <w:spacing w:after="0" w:line="240" w:lineRule="auto"/>
      </w:pPr>
      <w:r>
        <w:separator/>
      </w:r>
    </w:p>
  </w:footnote>
  <w:footnote w:type="continuationSeparator" w:id="0">
    <w:p w14:paraId="64FBE286" w14:textId="77777777" w:rsidR="006F2F9E" w:rsidRDefault="006F2F9E" w:rsidP="0010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E7"/>
    <w:multiLevelType w:val="hybridMultilevel"/>
    <w:tmpl w:val="A25E6F00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92D"/>
    <w:multiLevelType w:val="hybridMultilevel"/>
    <w:tmpl w:val="EFF2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E62B2"/>
    <w:multiLevelType w:val="hybridMultilevel"/>
    <w:tmpl w:val="3C8E9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7E6B"/>
    <w:multiLevelType w:val="hybridMultilevel"/>
    <w:tmpl w:val="294EF8D8"/>
    <w:lvl w:ilvl="0" w:tplc="68D8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DEA"/>
    <w:multiLevelType w:val="hybridMultilevel"/>
    <w:tmpl w:val="29FAD37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2B55"/>
    <w:multiLevelType w:val="hybridMultilevel"/>
    <w:tmpl w:val="24F2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733F"/>
    <w:multiLevelType w:val="hybridMultilevel"/>
    <w:tmpl w:val="02C8F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488C"/>
    <w:multiLevelType w:val="hybridMultilevel"/>
    <w:tmpl w:val="DC88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D5B66"/>
    <w:multiLevelType w:val="hybridMultilevel"/>
    <w:tmpl w:val="1CA2D0D4"/>
    <w:lvl w:ilvl="0" w:tplc="423A0592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31FDB"/>
    <w:multiLevelType w:val="hybridMultilevel"/>
    <w:tmpl w:val="4D22677C"/>
    <w:lvl w:ilvl="0" w:tplc="68D8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8033E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426DF"/>
    <w:multiLevelType w:val="hybridMultilevel"/>
    <w:tmpl w:val="D32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972AC"/>
    <w:multiLevelType w:val="hybridMultilevel"/>
    <w:tmpl w:val="FBDA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B5414"/>
    <w:multiLevelType w:val="hybridMultilevel"/>
    <w:tmpl w:val="8C88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421C1"/>
    <w:multiLevelType w:val="hybridMultilevel"/>
    <w:tmpl w:val="591CECA0"/>
    <w:lvl w:ilvl="0" w:tplc="68D8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502AA"/>
    <w:multiLevelType w:val="hybridMultilevel"/>
    <w:tmpl w:val="C7C66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C3BB5"/>
    <w:multiLevelType w:val="hybridMultilevel"/>
    <w:tmpl w:val="227C531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F6A5D"/>
    <w:multiLevelType w:val="hybridMultilevel"/>
    <w:tmpl w:val="8E56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15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6E"/>
    <w:rsid w:val="00033C9D"/>
    <w:rsid w:val="00065717"/>
    <w:rsid w:val="000958F4"/>
    <w:rsid w:val="00107840"/>
    <w:rsid w:val="0011439D"/>
    <w:rsid w:val="00252BB9"/>
    <w:rsid w:val="0025536E"/>
    <w:rsid w:val="00257015"/>
    <w:rsid w:val="00286D7C"/>
    <w:rsid w:val="00291A9C"/>
    <w:rsid w:val="003C22CA"/>
    <w:rsid w:val="005B5419"/>
    <w:rsid w:val="006F2F9E"/>
    <w:rsid w:val="00734E5B"/>
    <w:rsid w:val="007A3989"/>
    <w:rsid w:val="007C6B9A"/>
    <w:rsid w:val="00865E7E"/>
    <w:rsid w:val="00961CF0"/>
    <w:rsid w:val="00993D33"/>
    <w:rsid w:val="00A458E0"/>
    <w:rsid w:val="00AC629B"/>
    <w:rsid w:val="00AD458C"/>
    <w:rsid w:val="00BA1B4D"/>
    <w:rsid w:val="00C5667F"/>
    <w:rsid w:val="00C6461D"/>
    <w:rsid w:val="00D240BA"/>
    <w:rsid w:val="00D4080B"/>
    <w:rsid w:val="00D75E45"/>
    <w:rsid w:val="00D96BAA"/>
    <w:rsid w:val="00DE3B05"/>
    <w:rsid w:val="00E9344F"/>
    <w:rsid w:val="00ED4F5F"/>
    <w:rsid w:val="00F171FE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DBF2"/>
  <w15:chartTrackingRefBased/>
  <w15:docId w15:val="{7B511E8C-F8D3-4868-B450-EFD36F7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536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36E"/>
    <w:pPr>
      <w:ind w:left="720"/>
      <w:contextualSpacing/>
    </w:pPr>
    <w:rPr>
      <w:lang w:val="en-GB"/>
    </w:rPr>
  </w:style>
  <w:style w:type="character" w:customStyle="1" w:styleId="ng-star-inserted">
    <w:name w:val="ng-star-inserted"/>
    <w:basedOn w:val="Domylnaczcionkaakapitu"/>
    <w:rsid w:val="0025536E"/>
  </w:style>
  <w:style w:type="character" w:styleId="Hipercze">
    <w:name w:val="Hyperlink"/>
    <w:uiPriority w:val="99"/>
    <w:semiHidden/>
    <w:unhideWhenUsed/>
    <w:rsid w:val="0025536E"/>
    <w:rPr>
      <w:color w:val="0563C1"/>
      <w:u w:val="single"/>
    </w:rPr>
  </w:style>
  <w:style w:type="paragraph" w:customStyle="1" w:styleId="Default">
    <w:name w:val="Default"/>
    <w:rsid w:val="0003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0958F4"/>
  </w:style>
  <w:style w:type="character" w:customStyle="1" w:styleId="hps">
    <w:name w:val="hps"/>
    <w:basedOn w:val="Domylnaczcionkaakapitu"/>
    <w:rsid w:val="00252BB9"/>
  </w:style>
  <w:style w:type="character" w:customStyle="1" w:styleId="A6">
    <w:name w:val="A6"/>
    <w:uiPriority w:val="99"/>
    <w:rsid w:val="00252BB9"/>
    <w:rPr>
      <w:rFonts w:ascii="Calibri" w:hAnsi="Calibri" w:cs="Calibri" w:hint="default"/>
      <w:b/>
      <w:bCs/>
      <w:color w:val="000000"/>
      <w:sz w:val="42"/>
      <w:szCs w:val="42"/>
    </w:rPr>
  </w:style>
  <w:style w:type="character" w:customStyle="1" w:styleId="shorttext">
    <w:name w:val="short_text"/>
    <w:basedOn w:val="Domylnaczcionkaakapitu"/>
    <w:rsid w:val="00252BB9"/>
  </w:style>
  <w:style w:type="character" w:customStyle="1" w:styleId="st1">
    <w:name w:val="st1"/>
    <w:basedOn w:val="Domylnaczcionkaakapitu"/>
    <w:rsid w:val="00252BB9"/>
  </w:style>
  <w:style w:type="character" w:styleId="Pogrubienie">
    <w:name w:val="Strong"/>
    <w:basedOn w:val="Domylnaczcionkaakapitu"/>
    <w:uiPriority w:val="22"/>
    <w:qFormat/>
    <w:rsid w:val="00252BB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40"/>
    <w:rPr>
      <w:vertAlign w:val="superscript"/>
    </w:rPr>
  </w:style>
  <w:style w:type="paragraph" w:customStyle="1" w:styleId="p1">
    <w:name w:val="p1"/>
    <w:basedOn w:val="Normalny"/>
    <w:rsid w:val="00C6461D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C646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61D"/>
  </w:style>
  <w:style w:type="paragraph" w:styleId="Stopka">
    <w:name w:val="footer"/>
    <w:basedOn w:val="Normalny"/>
    <w:link w:val="StopkaZnak"/>
    <w:uiPriority w:val="99"/>
    <w:unhideWhenUsed/>
    <w:rsid w:val="00C6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app1121103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d.uw.edu.pl/diplomas/2129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d.uw.edu.pl/diplomas/22034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1ED4-B621-4F37-93AC-F6B7547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4471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recenzent 1</cp:lastModifiedBy>
  <cp:revision>2</cp:revision>
  <dcterms:created xsi:type="dcterms:W3CDTF">2024-01-16T09:10:00Z</dcterms:created>
  <dcterms:modified xsi:type="dcterms:W3CDTF">2024-01-16T09:10:00Z</dcterms:modified>
</cp:coreProperties>
</file>