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D2" w:rsidRDefault="004C1F40"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26135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A12D2" w:rsidRDefault="00EA12D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12D2" w:rsidRDefault="00EA12D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2278950" y="3394550"/>
                                <a:chExt cx="6134100" cy="770900"/>
                              </a:xfrm>
                            </wpg:grpSpPr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2278950" y="3394550"/>
                                  <a:ext cx="6134100" cy="77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12D2" w:rsidRDefault="00EA12D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a 7"/>
                              <wpg:cNvGrpSpPr/>
                              <wpg:grpSpPr>
                                <a:xfrm>
                                  <a:off x="2278950" y="3394555"/>
                                  <a:ext cx="6134100" cy="770890"/>
                                  <a:chOff x="2278950" y="3394550"/>
                                  <a:chExt cx="6134100" cy="770900"/>
                                </a:xfrm>
                              </wpg:grpSpPr>
                              <wps:wsp>
                                <wps:cNvPr id="8" name="Prostokąt 8"/>
                                <wps:cNvSpPr/>
                                <wps:spPr>
                                  <a:xfrm>
                                    <a:off x="2278950" y="3394550"/>
                                    <a:ext cx="6134100" cy="77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A12D2" w:rsidRDefault="00EA12D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upa 9"/>
                                <wpg:cNvGrpSpPr/>
                                <wpg:grpSpPr>
                                  <a:xfrm>
                                    <a:off x="2278950" y="3394555"/>
                                    <a:ext cx="6134100" cy="770890"/>
                                    <a:chOff x="2278950" y="3394550"/>
                                    <a:chExt cx="6134100" cy="770900"/>
                                  </a:xfrm>
                                </wpg:grpSpPr>
                                <wps:wsp>
                                  <wps:cNvPr id="10" name="Prostokąt 10"/>
                                  <wps:cNvSpPr/>
                                  <wps:spPr>
                                    <a:xfrm>
                                      <a:off x="2278950" y="3394550"/>
                                      <a:ext cx="6134100" cy="77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A12D2" w:rsidRDefault="00EA12D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1" name="Grupa 11"/>
                                  <wpg:cNvGrpSpPr/>
                                  <wpg:grpSpPr>
                                    <a:xfrm>
                                      <a:off x="2278950" y="3394555"/>
                                      <a:ext cx="6134100" cy="770890"/>
                                      <a:chOff x="0" y="0"/>
                                      <a:chExt cx="6134100" cy="770890"/>
                                    </a:xfrm>
                                  </wpg:grpSpPr>
                                  <wps:wsp>
                                    <wps:cNvPr id="12" name="Prostokąt 12"/>
                                    <wps:cNvSpPr/>
                                    <wps:spPr>
                                      <a:xfrm>
                                        <a:off x="0" y="0"/>
                                        <a:ext cx="6134100" cy="770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A12D2" w:rsidRDefault="00EA12D2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7" name="Shape 27"/>
                                      <pic:cNvPicPr preferRelativeResize="0"/>
                                    </pic:nvPicPr>
                                    <pic:blipFill rotWithShape="1">
                                      <a:blip r:embed="rId5">
                                        <a:alphaModFix/>
                                      </a:blip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877695" cy="770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13" name="Prostokąt 13"/>
                                    <wps:cNvSpPr/>
                                    <wps:spPr>
                                      <a:xfrm>
                                        <a:off x="2019300" y="161925"/>
                                        <a:ext cx="4114800" cy="5715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A12D2" w:rsidRDefault="004C1F40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smallCaps/>
                                              <w:color w:val="000000"/>
                                              <w:sz w:val="24"/>
                                            </w:rPr>
                                            <w:t>DZIENNIK UNIWERSYTETU WARSZAWSKIEGO</w:t>
                                          </w:r>
                                        </w:p>
                                        <w:p w:rsidR="00EA12D2" w:rsidRDefault="004C1F40">
                                          <w:pPr>
                                            <w:spacing w:after="0" w:line="240" w:lineRule="auto"/>
                                            <w:ind w:left="1275" w:firstLine="6375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</w:rPr>
                                            <w:t>RADY DYDAKTYCZNE</w:t>
                                          </w:r>
                                        </w:p>
                                        <w:p w:rsidR="00EA12D2" w:rsidRDefault="00EA12D2">
                                          <w:pPr>
                                            <w:spacing w:line="258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6" name="Grupa 16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17" name="Prostokąt 17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A12D2" w:rsidRDefault="00EA12D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" name="Grupa 18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19" name="Prostokąt 19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12D2" w:rsidRDefault="00EA12D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0" name="Grupa 20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2278950" y="3394550"/>
                                <a:chExt cx="6134100" cy="770900"/>
                              </a:xfrm>
                            </wpg:grpSpPr>
                            <wps:wsp>
                              <wps:cNvPr id="21" name="Prostokąt 21"/>
                              <wps:cNvSpPr/>
                              <wps:spPr>
                                <a:xfrm>
                                  <a:off x="2278950" y="3394550"/>
                                  <a:ext cx="6134100" cy="77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12D2" w:rsidRDefault="00EA12D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2" name="Grupa 22"/>
                              <wpg:cNvGrpSpPr/>
                              <wpg:grpSpPr>
                                <a:xfrm>
                                  <a:off x="2278950" y="3394555"/>
                                  <a:ext cx="6134100" cy="770890"/>
                                  <a:chOff x="2278950" y="3394550"/>
                                  <a:chExt cx="6134100" cy="770900"/>
                                </a:xfrm>
                              </wpg:grpSpPr>
                              <wps:wsp>
                                <wps:cNvPr id="23" name="Prostokąt 23"/>
                                <wps:cNvSpPr/>
                                <wps:spPr>
                                  <a:xfrm>
                                    <a:off x="2278950" y="3394550"/>
                                    <a:ext cx="6134100" cy="77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A12D2" w:rsidRDefault="00EA12D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4" name="Grupa 24"/>
                                <wpg:cNvGrpSpPr/>
                                <wpg:grpSpPr>
                                  <a:xfrm>
                                    <a:off x="2278950" y="3394555"/>
                                    <a:ext cx="6134100" cy="770890"/>
                                    <a:chOff x="2278950" y="3394550"/>
                                    <a:chExt cx="6134100" cy="770900"/>
                                  </a:xfrm>
                                </wpg:grpSpPr>
                                <wps:wsp>
                                  <wps:cNvPr id="25" name="Prostokąt 25"/>
                                  <wps:cNvSpPr/>
                                  <wps:spPr>
                                    <a:xfrm>
                                      <a:off x="2278950" y="3394550"/>
                                      <a:ext cx="6134100" cy="77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A12D2" w:rsidRDefault="00EA12D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26" name="Grupa 26"/>
                                  <wpg:cNvGrpSpPr/>
                                  <wpg:grpSpPr>
                                    <a:xfrm>
                                      <a:off x="2278950" y="3394555"/>
                                      <a:ext cx="6134100" cy="770890"/>
                                      <a:chOff x="0" y="0"/>
                                      <a:chExt cx="6134100" cy="770890"/>
                                    </a:xfrm>
                                  </wpg:grpSpPr>
                                  <wps:wsp>
                                    <wps:cNvPr id="28" name="Prostokąt 28"/>
                                    <wps:cNvSpPr/>
                                    <wps:spPr>
                                      <a:xfrm>
                                        <a:off x="0" y="0"/>
                                        <a:ext cx="6134100" cy="770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A12D2" w:rsidRDefault="00EA12D2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9" name="Shape 14"/>
                                      <pic:cNvPicPr preferRelativeResize="0"/>
                                    </pic:nvPicPr>
                                    <pic:blipFill rotWithShape="1">
                                      <a:blip r:embed="rId5">
                                        <a:alphaModFix/>
                                      </a:blip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877695" cy="770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30" name="Prostokąt 30"/>
                                    <wps:cNvSpPr/>
                                    <wps:spPr>
                                      <a:xfrm>
                                        <a:off x="2019300" y="161925"/>
                                        <a:ext cx="4114800" cy="5715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A12D2" w:rsidRPr="00E53972" w:rsidRDefault="004C1F40">
                                          <w:pPr>
                                            <w:spacing w:after="0" w:line="240" w:lineRule="auto"/>
                                            <w:textDirection w:val="btLr"/>
                                            <w:rPr>
                                              <w:lang w:val="pl-PL"/>
                                            </w:rPr>
                                          </w:pPr>
                                          <w:r w:rsidRPr="00E53972">
                                            <w:rPr>
                                              <w:rFonts w:ascii="Arial" w:eastAsia="Arial" w:hAnsi="Arial" w:cs="Arial"/>
                                              <w:b/>
                                              <w:smallCaps/>
                                              <w:color w:val="000000"/>
                                              <w:sz w:val="24"/>
                                              <w:lang w:val="pl-PL"/>
                                            </w:rPr>
                                            <w:t>DZIENNIK UNIWERSYTETU WARSZAWSKIEGO</w:t>
                                          </w:r>
                                        </w:p>
                                        <w:p w:rsidR="00EA12D2" w:rsidRPr="00E53972" w:rsidRDefault="004C1F40">
                                          <w:pPr>
                                            <w:spacing w:after="0" w:line="240" w:lineRule="auto"/>
                                            <w:textDirection w:val="btLr"/>
                                            <w:rPr>
                                              <w:lang w:val="pl-PL"/>
                                            </w:rPr>
                                          </w:pPr>
                                          <w:r w:rsidRPr="00E53972">
                                            <w:rPr>
                                              <w:rFonts w:ascii="Arial" w:eastAsia="Arial" w:hAnsi="Arial" w:cs="Arial"/>
                                              <w:color w:val="000000"/>
                                              <w:sz w:val="24"/>
                                              <w:u w:val="single"/>
                                              <w:lang w:val="pl-PL"/>
                                            </w:rPr>
                                            <w:t>RADY DYDAKTYCZNE DLA KIERUNKÓW STUDIÓW</w:t>
                                          </w:r>
                                        </w:p>
                                        <w:p w:rsidR="00EA12D2" w:rsidRPr="00E53972" w:rsidRDefault="00EA12D2">
                                          <w:pPr>
                                            <w:spacing w:line="258" w:lineRule="auto"/>
                                            <w:textDirection w:val="btLr"/>
                                            <w:rPr>
                                              <w:lang w:val="pl-PL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A12D2" w:rsidRDefault="00EA12D2"/>
    <w:p w:rsidR="00EA12D2" w:rsidRDefault="004C1F4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CC1512" w:rsidRDefault="00CC1512" w:rsidP="00E73C5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A12D2" w:rsidRDefault="00CC1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29</w:t>
      </w:r>
      <w:r w:rsidR="004C1F40">
        <w:rPr>
          <w:rFonts w:ascii="Arial" w:eastAsia="Arial" w:hAnsi="Arial" w:cs="Arial"/>
          <w:b/>
          <w:sz w:val="24"/>
          <w:szCs w:val="24"/>
        </w:rPr>
        <w:t>/2025</w:t>
      </w:r>
    </w:p>
    <w:p w:rsidR="00EA12D2" w:rsidRDefault="004C1F4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DYDAKTYCZNEJ DLA KIERUNKÓW STUDIÓW EUROPEAN POLITICS AND ECONOMICS, GRADUATE PROGRAMME IN INTERNATIONAL RELATIONS, GRADUATE PROGRAMME IN POLITICAL SCIENCE, SOCIAL AND PUBLIC POLICY, UNDERGRADUATE PROGRAMME IN INTERNATIONAL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RELATIONS, UNDERGRADUATE PROGRAMME IN POLITICAL SCIENCE</w:t>
      </w:r>
    </w:p>
    <w:p w:rsidR="00EA12D2" w:rsidRPr="00E53972" w:rsidRDefault="004C1F40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z </w:t>
      </w:r>
      <w:r w:rsidR="00CC1512">
        <w:rPr>
          <w:rFonts w:ascii="Arial" w:eastAsia="Arial" w:hAnsi="Arial" w:cs="Arial"/>
          <w:sz w:val="24"/>
          <w:szCs w:val="24"/>
          <w:lang w:val="pl-PL"/>
        </w:rPr>
        <w:t>dnia 9</w:t>
      </w:r>
      <w:r w:rsidR="00E53972">
        <w:rPr>
          <w:rFonts w:ascii="Arial" w:eastAsia="Arial" w:hAnsi="Arial" w:cs="Arial"/>
          <w:sz w:val="24"/>
          <w:szCs w:val="24"/>
          <w:lang w:val="pl-PL"/>
        </w:rPr>
        <w:t xml:space="preserve"> czerwca</w:t>
      </w:r>
      <w:r w:rsidRPr="00E53972">
        <w:rPr>
          <w:rFonts w:ascii="Arial" w:eastAsia="Arial" w:hAnsi="Arial" w:cs="Arial"/>
          <w:sz w:val="24"/>
          <w:szCs w:val="24"/>
          <w:lang w:val="pl-PL"/>
        </w:rPr>
        <w:t xml:space="preserve"> 2025 r.</w:t>
      </w:r>
    </w:p>
    <w:p w:rsidR="00CC1512" w:rsidRPr="00CC1512" w:rsidRDefault="00CC1512" w:rsidP="00CC1512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 w:rsidRPr="00CC1512">
        <w:rPr>
          <w:rFonts w:ascii="Arial" w:eastAsia="Arial" w:hAnsi="Arial" w:cs="Arial"/>
          <w:b/>
          <w:sz w:val="24"/>
          <w:szCs w:val="24"/>
          <w:lang w:val="pl-PL"/>
        </w:rPr>
        <w:t xml:space="preserve">w sprawie zgłoszenia kandydata do Nagrody Dydaktycznej Rektora Uniwersytetu Warszawskiego </w:t>
      </w:r>
    </w:p>
    <w:p w:rsidR="00CC1512" w:rsidRPr="00CC1512" w:rsidRDefault="00CC1512" w:rsidP="00CC1512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CC1512" w:rsidRPr="00CC1512" w:rsidRDefault="00CC1512" w:rsidP="00CC1512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CC1512">
        <w:rPr>
          <w:rFonts w:ascii="Arial" w:eastAsia="Arial" w:hAnsi="Arial" w:cs="Arial"/>
          <w:sz w:val="24"/>
          <w:szCs w:val="24"/>
          <w:lang w:val="pl-PL"/>
        </w:rPr>
        <w:t>Na podstawie Zarządzenia nr 60 Rektora Uniwersytetu Warszawskiego z dnia 8 kwietnia 2025 r. w sprawie zamiany zarządzenia nr 27 Rektora Uniwersytetu Warszawskiego z dnia 18 sierpnia 2015 r. w sprawie ustanowienia Nagrody Dydaktycznej Rektora Uniwersytetu Warszawskiego (Monitor UW z 2025 r. poz. 122) Rada Dydaktyczna postanawia, co następuje:</w:t>
      </w:r>
    </w:p>
    <w:p w:rsidR="00CC1512" w:rsidRPr="00CC1512" w:rsidRDefault="00CC1512" w:rsidP="00CC1512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CC1512" w:rsidRPr="00CC1512" w:rsidRDefault="00CC1512" w:rsidP="00CC1512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CC1512">
        <w:rPr>
          <w:rFonts w:ascii="Arial" w:eastAsia="Arial" w:hAnsi="Arial" w:cs="Arial"/>
          <w:sz w:val="24"/>
          <w:szCs w:val="24"/>
          <w:lang w:val="pl-PL"/>
        </w:rPr>
        <w:t>§ 1</w:t>
      </w:r>
    </w:p>
    <w:p w:rsidR="00CC1512" w:rsidRPr="00CC1512" w:rsidRDefault="00CC1512" w:rsidP="00CC1512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CC1512">
        <w:rPr>
          <w:rFonts w:ascii="Arial" w:eastAsia="Arial" w:hAnsi="Arial" w:cs="Arial"/>
          <w:sz w:val="24"/>
          <w:szCs w:val="24"/>
          <w:lang w:val="pl-PL"/>
        </w:rPr>
        <w:tab/>
        <w:t xml:space="preserve">Rada Dydaktyczna </w:t>
      </w:r>
      <w:bookmarkStart w:id="0" w:name="_GoBack"/>
      <w:bookmarkEnd w:id="0"/>
      <w:r w:rsidRPr="00E73C53">
        <w:rPr>
          <w:rFonts w:ascii="Arial" w:eastAsia="Arial" w:hAnsi="Arial" w:cs="Arial"/>
          <w:sz w:val="24"/>
          <w:szCs w:val="24"/>
          <w:lang w:val="pl-PL"/>
        </w:rPr>
        <w:t>zgłasz</w:t>
      </w:r>
      <w:r w:rsidR="00E73C53" w:rsidRPr="00E73C53">
        <w:rPr>
          <w:rFonts w:ascii="Arial" w:eastAsia="Arial" w:hAnsi="Arial" w:cs="Arial"/>
          <w:sz w:val="24"/>
          <w:szCs w:val="24"/>
          <w:lang w:val="pl-PL"/>
        </w:rPr>
        <w:t>a kandydaturę</w:t>
      </w:r>
      <w:r>
        <w:rPr>
          <w:rFonts w:ascii="Arial" w:eastAsia="Arial" w:hAnsi="Arial" w:cs="Arial"/>
          <w:sz w:val="24"/>
          <w:szCs w:val="24"/>
          <w:lang w:val="pl-PL"/>
        </w:rPr>
        <w:t xml:space="preserve"> dr. hab. Wojciecha Gagatka</w:t>
      </w:r>
      <w:r w:rsidRPr="00CC1512">
        <w:rPr>
          <w:rFonts w:ascii="Arial" w:eastAsia="Arial" w:hAnsi="Arial" w:cs="Arial"/>
          <w:sz w:val="24"/>
          <w:szCs w:val="24"/>
          <w:lang w:val="pl-PL"/>
        </w:rPr>
        <w:t xml:space="preserve">, prof. ucz. do Nagrody Dydaktycznej Rektora Uniwersytetu Warszawskiego. </w:t>
      </w:r>
    </w:p>
    <w:p w:rsidR="00CC1512" w:rsidRPr="00CC1512" w:rsidRDefault="00CC1512" w:rsidP="00CC1512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CC1512" w:rsidRPr="00CC1512" w:rsidRDefault="00CC1512" w:rsidP="00CC1512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CC1512">
        <w:rPr>
          <w:rFonts w:ascii="Arial" w:eastAsia="Arial" w:hAnsi="Arial" w:cs="Arial"/>
          <w:sz w:val="24"/>
          <w:szCs w:val="24"/>
          <w:lang w:val="pl-PL"/>
        </w:rPr>
        <w:t>§ 2</w:t>
      </w:r>
    </w:p>
    <w:p w:rsidR="00CC1512" w:rsidRPr="00CC1512" w:rsidRDefault="00CC1512" w:rsidP="00CC1512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CC1512">
        <w:rPr>
          <w:rFonts w:ascii="Arial" w:eastAsia="Arial" w:hAnsi="Arial" w:cs="Arial"/>
          <w:sz w:val="24"/>
          <w:szCs w:val="24"/>
          <w:lang w:val="pl-PL"/>
        </w:rPr>
        <w:t>Uchwała wchodzi w życie z dniem podjęcia.</w:t>
      </w:r>
    </w:p>
    <w:p w:rsidR="00EA12D2" w:rsidRPr="00E53972" w:rsidRDefault="00EA12D2">
      <w:pPr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EA12D2" w:rsidRDefault="004C1F40">
      <w:pPr>
        <w:spacing w:before="120" w:after="12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E53972">
        <w:rPr>
          <w:rFonts w:ascii="Arial" w:eastAsia="Arial" w:hAnsi="Arial" w:cs="Arial"/>
          <w:b/>
          <w:sz w:val="24"/>
          <w:szCs w:val="24"/>
          <w:lang w:val="pl-PL"/>
        </w:rPr>
        <w:tab/>
      </w:r>
      <w:r w:rsidRPr="00E53972">
        <w:rPr>
          <w:rFonts w:ascii="Arial" w:eastAsia="Arial" w:hAnsi="Arial" w:cs="Arial"/>
          <w:b/>
          <w:sz w:val="24"/>
          <w:szCs w:val="24"/>
          <w:lang w:val="pl-PL"/>
        </w:rPr>
        <w:tab/>
      </w:r>
      <w:r w:rsidRPr="00E53972">
        <w:rPr>
          <w:rFonts w:ascii="Arial" w:eastAsia="Arial" w:hAnsi="Arial" w:cs="Arial"/>
          <w:b/>
          <w:sz w:val="24"/>
          <w:szCs w:val="24"/>
          <w:lang w:val="pl-PL"/>
        </w:rPr>
        <w:tab/>
      </w:r>
      <w:r w:rsidRPr="00E53972">
        <w:rPr>
          <w:rFonts w:ascii="Arial" w:eastAsia="Arial" w:hAnsi="Arial" w:cs="Arial"/>
          <w:b/>
          <w:sz w:val="24"/>
          <w:szCs w:val="24"/>
          <w:lang w:val="pl-PL"/>
        </w:rPr>
        <w:tab/>
      </w:r>
      <w:r w:rsidRPr="00E53972">
        <w:rPr>
          <w:rFonts w:ascii="Arial" w:eastAsia="Arial" w:hAnsi="Arial" w:cs="Arial"/>
          <w:b/>
          <w:sz w:val="24"/>
          <w:szCs w:val="24"/>
          <w:lang w:val="pl-PL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Przewodnicząca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Dydaktycznej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sz w:val="24"/>
          <w:szCs w:val="24"/>
        </w:rPr>
        <w:t xml:space="preserve">D.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Heidrich</w:t>
      </w:r>
      <w:proofErr w:type="spellEnd"/>
    </w:p>
    <w:sectPr w:rsidR="00EA12D2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D2"/>
    <w:rsid w:val="004C1F40"/>
    <w:rsid w:val="00CC1512"/>
    <w:rsid w:val="00E061F6"/>
    <w:rsid w:val="00E53972"/>
    <w:rsid w:val="00E73C53"/>
    <w:rsid w:val="00EA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CBBC"/>
  <w15:docId w15:val="{A7F6DBFD-37FF-4C02-9F55-91A28A00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5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FD"/>
    <w:rPr>
      <w:rFonts w:ascii="Segoe UI" w:hAnsi="Segoe UI" w:cs="Segoe UI"/>
      <w:sz w:val="18"/>
      <w:szCs w:val="18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C076A"/>
    <w:rPr>
      <w:i/>
      <w:iCs/>
    </w:r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gmailsignatureprefix">
    <w:name w:val="gmail_signature_prefix"/>
    <w:basedOn w:val="Domylnaczcionkaakapitu"/>
    <w:rsid w:val="006F5480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9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8USSNC3ecDmAyjlc9n0dyV+jQ==">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A.Parmee</dc:creator>
  <cp:lastModifiedBy>A.Parmee</cp:lastModifiedBy>
  <cp:revision>3</cp:revision>
  <dcterms:created xsi:type="dcterms:W3CDTF">2025-06-06T07:00:00Z</dcterms:created>
  <dcterms:modified xsi:type="dcterms:W3CDTF">2025-06-09T13:26:00Z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