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7724" w:rsidRDefault="0029772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29772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9C4C4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97724" w:rsidRDefault="009C4C4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7724" w:rsidRDefault="002977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A323E" w:rsidRDefault="001A323E" w:rsidP="00834C2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97724" w:rsidRDefault="001A323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41</w:t>
      </w:r>
      <w:r w:rsidR="009C4C4A">
        <w:rPr>
          <w:rFonts w:ascii="Arial" w:eastAsia="Arial" w:hAnsi="Arial" w:cs="Arial"/>
          <w:b/>
          <w:sz w:val="24"/>
          <w:szCs w:val="24"/>
        </w:rPr>
        <w:t>/2025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97724" w:rsidRDefault="00143FF4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16</w:t>
      </w:r>
      <w:r w:rsidR="001A323E">
        <w:rPr>
          <w:rFonts w:ascii="Arial" w:eastAsia="Arial" w:hAnsi="Arial" w:cs="Arial"/>
          <w:sz w:val="24"/>
          <w:szCs w:val="24"/>
        </w:rPr>
        <w:t xml:space="preserve"> czerwca</w:t>
      </w:r>
      <w:r w:rsidR="009C4C4A">
        <w:rPr>
          <w:rFonts w:ascii="Arial" w:eastAsia="Arial" w:hAnsi="Arial" w:cs="Arial"/>
          <w:sz w:val="24"/>
          <w:szCs w:val="24"/>
        </w:rPr>
        <w:t xml:space="preserve"> 2025 r.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politologia</w:t>
      </w:r>
    </w:p>
    <w:p w:rsidR="00297724" w:rsidRDefault="00297724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97724" w:rsidRDefault="009C4C4A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38/2020 Rady Dydaktycznej WNPSM UW z dnia 19 lipca 2020 r. w sprawie szczegółowych zasad procesu dyplomowania na kierunku politologia Rada Dydaktyczna postanawia, co następuje: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97724" w:rsidRDefault="009C4C4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tematy prac dyplomowych na kierunku politologia:</w:t>
      </w:r>
    </w:p>
    <w:p w:rsidR="00297724" w:rsidRDefault="009C4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stacjonarnych, pierwszego stopnia (załącznik nr 1);</w:t>
      </w:r>
    </w:p>
    <w:p w:rsidR="00297724" w:rsidRDefault="009C4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niestacjonarnych, pierwszego stopnia (załącznik nr 2);</w:t>
      </w:r>
    </w:p>
    <w:p w:rsidR="00297724" w:rsidRDefault="009C4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stacjonarnych, drugiego stopnia (załącznik nr 3);</w:t>
      </w:r>
    </w:p>
    <w:p w:rsidR="00297724" w:rsidRDefault="009C4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niestacjonarnych, drugiego stopnia (załącznik nr 4).</w:t>
      </w:r>
    </w:p>
    <w:p w:rsidR="00297724" w:rsidRDefault="009C4C4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97724" w:rsidRDefault="009C4C4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97724" w:rsidRDefault="0029772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97724" w:rsidRDefault="009C4C4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97724" w:rsidRDefault="009C4C4A">
      <w:pPr>
        <w:rPr>
          <w:rFonts w:ascii="Arial" w:eastAsia="Arial" w:hAnsi="Arial" w:cs="Arial"/>
          <w:i/>
          <w:sz w:val="24"/>
          <w:szCs w:val="24"/>
        </w:rPr>
        <w:sectPr w:rsidR="00297724">
          <w:head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1</w:t>
      </w:r>
    </w:p>
    <w:p w:rsidR="00297724" w:rsidRDefault="001A323E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 41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cyberbezpieczeństwo</w:t>
      </w:r>
      <w:proofErr w:type="spellEnd"/>
      <w:r w:rsidR="009C4C4A">
        <w:rPr>
          <w:rFonts w:ascii="Arial" w:eastAsia="Arial" w:hAnsi="Arial" w:cs="Arial"/>
          <w:color w:val="222222"/>
        </w:rPr>
        <w:t xml:space="preserve">, europeistyka-integracja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</w:t>
      </w:r>
      <w:r w:rsidR="00143FF4">
        <w:rPr>
          <w:rFonts w:ascii="Arial" w:eastAsia="Arial" w:hAnsi="Arial" w:cs="Arial"/>
          <w:color w:val="000000"/>
        </w:rPr>
        <w:t>a euroazjatyckie z dnia 16</w:t>
      </w:r>
      <w:r>
        <w:rPr>
          <w:rFonts w:ascii="Arial" w:eastAsia="Arial" w:hAnsi="Arial" w:cs="Arial"/>
          <w:color w:val="000000"/>
        </w:rPr>
        <w:t xml:space="preserve"> czerwca</w:t>
      </w:r>
      <w:r w:rsidR="009C4C4A">
        <w:rPr>
          <w:rFonts w:ascii="Arial" w:eastAsia="Arial" w:hAnsi="Arial" w:cs="Arial"/>
          <w:color w:val="000000"/>
        </w:rPr>
        <w:t xml:space="preserve"> 2025 r. w sprawie zatwierdzenia tematów prac dyplomowych na kierunku politologia na studiach stacjonarnych, pierwszego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50391" w:rsidRDefault="001503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9E35A5" w:rsidRDefault="009E35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r w:rsidR="001B520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 osoby studiującej</w:t>
            </w:r>
          </w:p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  <w:r w:rsidR="001B520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pracy dyplomowej</w:t>
            </w:r>
          </w:p>
        </w:tc>
        <w:tc>
          <w:tcPr>
            <w:tcW w:w="3969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1A323E">
        <w:trPr>
          <w:trHeight w:val="617"/>
        </w:trPr>
        <w:tc>
          <w:tcPr>
            <w:tcW w:w="703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A323E" w:rsidRDefault="001A323E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454945</w:t>
            </w:r>
          </w:p>
        </w:tc>
        <w:tc>
          <w:tcPr>
            <w:tcW w:w="7371" w:type="dxa"/>
          </w:tcPr>
          <w:p w:rsidR="001A323E" w:rsidRPr="00367CA1" w:rsidRDefault="001A323E" w:rsidP="001A32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67CA1">
              <w:rPr>
                <w:rFonts w:ascii="Arial" w:hAnsi="Arial" w:cs="Arial"/>
                <w:bCs/>
                <w:sz w:val="24"/>
                <w:szCs w:val="24"/>
              </w:rPr>
              <w:t>Obraz i ocena działalności Polskiej Policji w społeczeństwie polskim w latach 1990-2023</w:t>
            </w:r>
          </w:p>
        </w:tc>
        <w:tc>
          <w:tcPr>
            <w:tcW w:w="3969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Tomasz Godlewski</w:t>
            </w:r>
          </w:p>
        </w:tc>
      </w:tr>
      <w:tr w:rsidR="001A323E">
        <w:trPr>
          <w:trHeight w:val="617"/>
        </w:trPr>
        <w:tc>
          <w:tcPr>
            <w:tcW w:w="703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A323E" w:rsidRDefault="001A323E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449087</w:t>
            </w:r>
          </w:p>
        </w:tc>
        <w:tc>
          <w:tcPr>
            <w:tcW w:w="7371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7CA1">
              <w:rPr>
                <w:rFonts w:ascii="Arial" w:hAnsi="Arial" w:cs="Arial"/>
                <w:bCs/>
                <w:sz w:val="24"/>
                <w:szCs w:val="24"/>
              </w:rPr>
              <w:t>Partie antysystemowe XXI wieku w Polsce – analiza na wybranych przykładach</w:t>
            </w:r>
          </w:p>
          <w:p w:rsidR="001B520D" w:rsidRDefault="001B520D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Tomasz Godlewski</w:t>
            </w:r>
          </w:p>
        </w:tc>
      </w:tr>
      <w:tr w:rsidR="001A323E">
        <w:trPr>
          <w:trHeight w:val="617"/>
        </w:trPr>
        <w:tc>
          <w:tcPr>
            <w:tcW w:w="703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A323E" w:rsidRDefault="001A323E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454943</w:t>
            </w:r>
          </w:p>
        </w:tc>
        <w:tc>
          <w:tcPr>
            <w:tcW w:w="7371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7CA1">
              <w:rPr>
                <w:rFonts w:ascii="Arial" w:hAnsi="Arial" w:cs="Arial"/>
                <w:bCs/>
                <w:sz w:val="24"/>
                <w:szCs w:val="24"/>
              </w:rPr>
              <w:t xml:space="preserve">Polski </w:t>
            </w:r>
            <w:proofErr w:type="spellStart"/>
            <w:r w:rsidRPr="00367CA1">
              <w:rPr>
                <w:rFonts w:ascii="Arial" w:hAnsi="Arial" w:cs="Arial"/>
                <w:bCs/>
                <w:sz w:val="24"/>
                <w:szCs w:val="24"/>
              </w:rPr>
              <w:t>eurosceptycyzm</w:t>
            </w:r>
            <w:proofErr w:type="spellEnd"/>
            <w:r w:rsidRPr="00367CA1">
              <w:rPr>
                <w:rFonts w:ascii="Arial" w:hAnsi="Arial" w:cs="Arial"/>
                <w:bCs/>
                <w:sz w:val="24"/>
                <w:szCs w:val="24"/>
              </w:rPr>
              <w:t xml:space="preserve"> na tle Europy – specyfika narodowa czy część europejskiego trendu?</w:t>
            </w:r>
          </w:p>
          <w:p w:rsidR="001B520D" w:rsidRDefault="001B520D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Tomasz Godlewski</w:t>
            </w:r>
          </w:p>
        </w:tc>
      </w:tr>
      <w:tr w:rsidR="001A323E">
        <w:trPr>
          <w:trHeight w:val="617"/>
        </w:trPr>
        <w:tc>
          <w:tcPr>
            <w:tcW w:w="703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A323E" w:rsidRDefault="001A323E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451170</w:t>
            </w:r>
          </w:p>
        </w:tc>
        <w:tc>
          <w:tcPr>
            <w:tcW w:w="7371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7CA1">
              <w:rPr>
                <w:rFonts w:ascii="Arial" w:hAnsi="Arial" w:cs="Arial"/>
                <w:bCs/>
                <w:sz w:val="24"/>
                <w:szCs w:val="24"/>
              </w:rPr>
              <w:t>Nowe media jako efektywne źródło polaryzacji na przykładzie działalności okołowyborczej Prawa i Sprawiedliwości oraz Platformy Obywatelskiej w latach 2010-2023</w:t>
            </w:r>
          </w:p>
          <w:p w:rsidR="001B520D" w:rsidRDefault="001B520D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Tomasz Godlewski</w:t>
            </w:r>
          </w:p>
        </w:tc>
      </w:tr>
      <w:tr w:rsidR="001A323E">
        <w:trPr>
          <w:trHeight w:val="617"/>
        </w:trPr>
        <w:tc>
          <w:tcPr>
            <w:tcW w:w="703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A323E" w:rsidRDefault="001A323E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454948</w:t>
            </w:r>
          </w:p>
        </w:tc>
        <w:tc>
          <w:tcPr>
            <w:tcW w:w="7371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67CA1">
              <w:rPr>
                <w:rFonts w:ascii="Arial" w:hAnsi="Arial" w:cs="Arial"/>
                <w:bCs/>
                <w:iCs/>
                <w:sz w:val="24"/>
                <w:szCs w:val="24"/>
              </w:rPr>
              <w:t>Wpływ mediów społecznościowych na kształtowanie wizerunku politycznego – analiza strategii budowania marki polityków</w:t>
            </w:r>
          </w:p>
          <w:p w:rsidR="001B520D" w:rsidRDefault="001B520D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323E" w:rsidRDefault="001A323E" w:rsidP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Tomasz Godlewski</w:t>
            </w:r>
          </w:p>
        </w:tc>
      </w:tr>
      <w:tr w:rsidR="001B520D">
        <w:trPr>
          <w:trHeight w:val="617"/>
        </w:trPr>
        <w:tc>
          <w:tcPr>
            <w:tcW w:w="703" w:type="dxa"/>
          </w:tcPr>
          <w:p w:rsidR="001B520D" w:rsidRDefault="001B520D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1B520D" w:rsidRDefault="001B520D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448605 (politologia w ramach MISH)</w:t>
            </w:r>
          </w:p>
        </w:tc>
        <w:tc>
          <w:tcPr>
            <w:tcW w:w="7371" w:type="dxa"/>
          </w:tcPr>
          <w:p w:rsidR="001B520D" w:rsidRDefault="001B520D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67CA1">
              <w:rPr>
                <w:rFonts w:ascii="Arial" w:hAnsi="Arial" w:cs="Arial"/>
                <w:bCs/>
                <w:sz w:val="24"/>
                <w:szCs w:val="24"/>
              </w:rPr>
              <w:t>Kryzys tożsamości partii lewicowych w Sejmie IX i X kadencji – analiza przypadku</w:t>
            </w:r>
          </w:p>
        </w:tc>
        <w:tc>
          <w:tcPr>
            <w:tcW w:w="3969" w:type="dxa"/>
          </w:tcPr>
          <w:p w:rsidR="001B520D" w:rsidRDefault="001B520D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Tomasz Godlewski</w:t>
            </w:r>
          </w:p>
        </w:tc>
      </w:tr>
      <w:tr w:rsidR="00150391">
        <w:trPr>
          <w:trHeight w:val="617"/>
        </w:trPr>
        <w:tc>
          <w:tcPr>
            <w:tcW w:w="703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454999</w:t>
            </w:r>
          </w:p>
        </w:tc>
        <w:tc>
          <w:tcPr>
            <w:tcW w:w="7371" w:type="dxa"/>
          </w:tcPr>
          <w:p w:rsidR="00150391" w:rsidRPr="00150391" w:rsidRDefault="00150391" w:rsidP="0015039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0391">
              <w:rPr>
                <w:rFonts w:ascii="Arial" w:hAnsi="Arial" w:cs="Arial"/>
                <w:bCs/>
                <w:sz w:val="24"/>
                <w:szCs w:val="24"/>
              </w:rPr>
              <w:t xml:space="preserve">Wyniki wyborów do Sejmu </w:t>
            </w:r>
            <w:r w:rsidR="008C6410">
              <w:rPr>
                <w:rFonts w:ascii="Arial" w:hAnsi="Arial" w:cs="Arial"/>
                <w:bCs/>
                <w:sz w:val="24"/>
                <w:szCs w:val="24"/>
              </w:rPr>
              <w:t xml:space="preserve">RP </w:t>
            </w:r>
            <w:r w:rsidRPr="00150391">
              <w:rPr>
                <w:rFonts w:ascii="Arial" w:hAnsi="Arial" w:cs="Arial"/>
                <w:bCs/>
                <w:sz w:val="24"/>
                <w:szCs w:val="24"/>
              </w:rPr>
              <w:t>1935 i 1938 – historyczna analiza</w:t>
            </w:r>
          </w:p>
          <w:p w:rsidR="00150391" w:rsidRPr="00150391" w:rsidRDefault="00150391" w:rsidP="0015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0391">
              <w:rPr>
                <w:rFonts w:ascii="Arial" w:hAnsi="Arial" w:cs="Arial"/>
                <w:bCs/>
                <w:sz w:val="24"/>
                <w:szCs w:val="24"/>
              </w:rPr>
              <w:t>instytucjonalna</w:t>
            </w:r>
          </w:p>
        </w:tc>
        <w:tc>
          <w:tcPr>
            <w:tcW w:w="3969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Seweryn Dmowski</w:t>
            </w:r>
          </w:p>
        </w:tc>
      </w:tr>
      <w:tr w:rsidR="00150391">
        <w:trPr>
          <w:trHeight w:val="617"/>
        </w:trPr>
        <w:tc>
          <w:tcPr>
            <w:tcW w:w="703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449131</w:t>
            </w:r>
          </w:p>
        </w:tc>
        <w:tc>
          <w:tcPr>
            <w:tcW w:w="7371" w:type="dxa"/>
          </w:tcPr>
          <w:p w:rsidR="00150391" w:rsidRP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0391">
              <w:rPr>
                <w:rFonts w:ascii="Arial" w:hAnsi="Arial" w:cs="Arial"/>
                <w:bCs/>
                <w:sz w:val="24"/>
                <w:szCs w:val="24"/>
              </w:rPr>
              <w:t>Wybory do Sejmu Ustawodawczego (1919-1922) – historyczna analiza instytucjonalna</w:t>
            </w:r>
          </w:p>
        </w:tc>
        <w:tc>
          <w:tcPr>
            <w:tcW w:w="3969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Seweryn Dmowski</w:t>
            </w:r>
          </w:p>
        </w:tc>
      </w:tr>
      <w:tr w:rsidR="00150391">
        <w:trPr>
          <w:trHeight w:val="617"/>
        </w:trPr>
        <w:tc>
          <w:tcPr>
            <w:tcW w:w="703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449274</w:t>
            </w:r>
          </w:p>
        </w:tc>
        <w:tc>
          <w:tcPr>
            <w:tcW w:w="7371" w:type="dxa"/>
          </w:tcPr>
          <w:p w:rsidR="00150391" w:rsidRP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0391">
              <w:rPr>
                <w:rFonts w:ascii="Arial" w:hAnsi="Arial" w:cs="Arial"/>
                <w:bCs/>
                <w:sz w:val="24"/>
                <w:szCs w:val="24"/>
              </w:rPr>
              <w:t>Wyniki wyborów do Sejmu RP w 1922 roku – historyczna analiza instytucjonalna</w:t>
            </w:r>
          </w:p>
        </w:tc>
        <w:tc>
          <w:tcPr>
            <w:tcW w:w="3969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Seweryn Dmowski</w:t>
            </w:r>
          </w:p>
        </w:tc>
      </w:tr>
      <w:tr w:rsidR="00150391">
        <w:trPr>
          <w:trHeight w:val="617"/>
        </w:trPr>
        <w:tc>
          <w:tcPr>
            <w:tcW w:w="703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442642</w:t>
            </w:r>
          </w:p>
        </w:tc>
        <w:tc>
          <w:tcPr>
            <w:tcW w:w="7371" w:type="dxa"/>
          </w:tcPr>
          <w:p w:rsidR="00150391" w:rsidRP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0391">
              <w:rPr>
                <w:rFonts w:ascii="Arial" w:hAnsi="Arial" w:cs="Arial"/>
                <w:bCs/>
                <w:sz w:val="24"/>
                <w:szCs w:val="24"/>
              </w:rPr>
              <w:t>Wyniki wyborów do Sejmu RP w latach 1928 i 1930 – historyczna analiza instytucjonalna</w:t>
            </w:r>
          </w:p>
        </w:tc>
        <w:tc>
          <w:tcPr>
            <w:tcW w:w="3969" w:type="dxa"/>
          </w:tcPr>
          <w:p w:rsidR="00150391" w:rsidRDefault="00150391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Seweryn Dmowski</w:t>
            </w:r>
          </w:p>
        </w:tc>
      </w:tr>
    </w:tbl>
    <w:p w:rsidR="00297724" w:rsidRDefault="00297724" w:rsidP="001A323E">
      <w:pPr>
        <w:spacing w:after="0" w:line="240" w:lineRule="auto"/>
        <w:rPr>
          <w:rFonts w:ascii="Arial" w:eastAsia="Arial" w:hAnsi="Arial" w:cs="Arial"/>
        </w:rPr>
      </w:pPr>
      <w:bookmarkStart w:id="2" w:name="_heading=h.30j0zll" w:colFirst="0" w:colLast="0"/>
      <w:bookmarkEnd w:id="2"/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150391" w:rsidRDefault="00150391" w:rsidP="001A323E">
      <w:pPr>
        <w:spacing w:after="0" w:line="240" w:lineRule="auto"/>
        <w:rPr>
          <w:rFonts w:ascii="Arial" w:eastAsia="Arial" w:hAnsi="Arial" w:cs="Arial"/>
        </w:rPr>
      </w:pP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2</w:t>
      </w:r>
    </w:p>
    <w:p w:rsidR="00297724" w:rsidRDefault="001A323E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 41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cyberbezpieczeństwo</w:t>
      </w:r>
      <w:proofErr w:type="spellEnd"/>
      <w:r w:rsidR="009C4C4A">
        <w:rPr>
          <w:rFonts w:ascii="Arial" w:eastAsia="Arial" w:hAnsi="Arial" w:cs="Arial"/>
          <w:color w:val="222222"/>
        </w:rPr>
        <w:t xml:space="preserve">, europeistyka-integracja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</w:t>
      </w:r>
      <w:r w:rsidR="00143FF4">
        <w:rPr>
          <w:rFonts w:ascii="Arial" w:eastAsia="Arial" w:hAnsi="Arial" w:cs="Arial"/>
          <w:color w:val="000000"/>
        </w:rPr>
        <w:t>a euroazjatyckie z dnia 16</w:t>
      </w:r>
      <w:r>
        <w:rPr>
          <w:rFonts w:ascii="Arial" w:eastAsia="Arial" w:hAnsi="Arial" w:cs="Arial"/>
          <w:color w:val="000000"/>
        </w:rPr>
        <w:t xml:space="preserve"> czerwca</w:t>
      </w:r>
      <w:r w:rsidR="009C4C4A">
        <w:rPr>
          <w:rFonts w:ascii="Arial" w:eastAsia="Arial" w:hAnsi="Arial" w:cs="Arial"/>
          <w:color w:val="000000"/>
        </w:rPr>
        <w:t xml:space="preserve"> 2025 r. w sprawie zatwierdzenia tematów prac dyplomowych na kierunku politologia na studiach niestacjonarnych, pierwszego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50391" w:rsidRDefault="001503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Lp</w:t>
            </w:r>
            <w:r w:rsidR="001B520D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Numer indeksu osoby studiującej</w:t>
            </w:r>
          </w:p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Temat</w:t>
            </w:r>
            <w:r w:rsidR="001B520D">
              <w:rPr>
                <w:rFonts w:ascii="Arial" w:eastAsia="Arial" w:hAnsi="Arial" w:cs="Arial"/>
                <w:b/>
                <w:sz w:val="24"/>
                <w:szCs w:val="24"/>
              </w:rPr>
              <w:t xml:space="preserve"> pracy dyplomowej</w:t>
            </w:r>
          </w:p>
        </w:tc>
        <w:tc>
          <w:tcPr>
            <w:tcW w:w="3969" w:type="dxa"/>
          </w:tcPr>
          <w:p w:rsidR="001B520D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Promotor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7724" w:rsidRDefault="001A323E" w:rsidP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455037</w:t>
            </w:r>
          </w:p>
        </w:tc>
        <w:tc>
          <w:tcPr>
            <w:tcW w:w="7371" w:type="dxa"/>
          </w:tcPr>
          <w:p w:rsidR="00297724" w:rsidRDefault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A323E">
              <w:rPr>
                <w:rFonts w:ascii="Arial" w:hAnsi="Arial" w:cs="Arial"/>
                <w:bCs/>
                <w:sz w:val="24"/>
                <w:szCs w:val="24"/>
              </w:rPr>
              <w:t xml:space="preserve">Strategie komunikacji i wpływ środków masowego przekazu na wizerunek polityczny Donalda </w:t>
            </w:r>
            <w:proofErr w:type="spellStart"/>
            <w:r w:rsidRPr="001A323E">
              <w:rPr>
                <w:rFonts w:ascii="Arial" w:hAnsi="Arial" w:cs="Arial"/>
                <w:bCs/>
                <w:sz w:val="24"/>
                <w:szCs w:val="24"/>
              </w:rPr>
              <w:t>Trumpa</w:t>
            </w:r>
            <w:proofErr w:type="spellEnd"/>
          </w:p>
          <w:p w:rsidR="001B520D" w:rsidRPr="001A323E" w:rsidRDefault="001B5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724" w:rsidRDefault="001A3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Tomasz Łukaszuk</w:t>
            </w:r>
          </w:p>
        </w:tc>
      </w:tr>
    </w:tbl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1A323E" w:rsidRDefault="001A323E">
      <w:pPr>
        <w:rPr>
          <w:rFonts w:ascii="Times New Roman" w:eastAsia="Times New Roman" w:hAnsi="Times New Roman" w:cs="Times New Roman"/>
        </w:rPr>
      </w:pPr>
    </w:p>
    <w:p w:rsidR="001A323E" w:rsidRDefault="001A323E">
      <w:pPr>
        <w:rPr>
          <w:rFonts w:ascii="Times New Roman" w:eastAsia="Times New Roman" w:hAnsi="Times New Roman" w:cs="Times New Roman"/>
        </w:rPr>
      </w:pPr>
    </w:p>
    <w:p w:rsidR="001A323E" w:rsidRDefault="001A323E">
      <w:pPr>
        <w:rPr>
          <w:rFonts w:ascii="Times New Roman" w:eastAsia="Times New Roman" w:hAnsi="Times New Roman" w:cs="Times New Roman"/>
        </w:rPr>
      </w:pPr>
    </w:p>
    <w:p w:rsidR="001A323E" w:rsidRDefault="001A323E">
      <w:pPr>
        <w:rPr>
          <w:rFonts w:ascii="Times New Roman" w:eastAsia="Times New Roman" w:hAnsi="Times New Roman" w:cs="Times New Roman"/>
        </w:rPr>
      </w:pPr>
    </w:p>
    <w:p w:rsidR="001A323E" w:rsidRDefault="001A323E">
      <w:pPr>
        <w:rPr>
          <w:rFonts w:ascii="Times New Roman" w:eastAsia="Times New Roman" w:hAnsi="Times New Roman" w:cs="Times New Roman"/>
        </w:rPr>
      </w:pP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3</w:t>
      </w:r>
    </w:p>
    <w:p w:rsidR="00297724" w:rsidRDefault="001A323E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 41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cyberbezpieczeństwo</w:t>
      </w:r>
      <w:proofErr w:type="spellEnd"/>
      <w:r w:rsidR="009C4C4A">
        <w:rPr>
          <w:rFonts w:ascii="Arial" w:eastAsia="Arial" w:hAnsi="Arial" w:cs="Arial"/>
          <w:color w:val="222222"/>
        </w:rPr>
        <w:t xml:space="preserve">, europeistyka-integracja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</w:t>
      </w:r>
      <w:r w:rsidR="00143FF4">
        <w:rPr>
          <w:rFonts w:ascii="Arial" w:eastAsia="Arial" w:hAnsi="Arial" w:cs="Arial"/>
          <w:color w:val="000000"/>
        </w:rPr>
        <w:t>a euroazjatyckie z dnia 16</w:t>
      </w:r>
      <w:r>
        <w:rPr>
          <w:rFonts w:ascii="Arial" w:eastAsia="Arial" w:hAnsi="Arial" w:cs="Arial"/>
          <w:color w:val="000000"/>
        </w:rPr>
        <w:t xml:space="preserve"> czerwca</w:t>
      </w:r>
      <w:r w:rsidR="009C4C4A">
        <w:rPr>
          <w:rFonts w:ascii="Arial" w:eastAsia="Arial" w:hAnsi="Arial" w:cs="Arial"/>
          <w:color w:val="000000"/>
        </w:rPr>
        <w:t xml:space="preserve"> 2025 r. w sprawie zatwierdzenia tematów prac dyplomowych na kierunku politologia na studiach stacjonarnych, drugiego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50391" w:rsidRDefault="001503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E81AF3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r w:rsidR="00E81AF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 osoby studiującej</w:t>
            </w:r>
          </w:p>
          <w:p w:rsidR="00E81AF3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81AF3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  <w:r w:rsidR="00E81AF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pracy dyplomowej</w:t>
            </w:r>
          </w:p>
        </w:tc>
        <w:tc>
          <w:tcPr>
            <w:tcW w:w="3969" w:type="dxa"/>
          </w:tcPr>
          <w:p w:rsidR="00E81AF3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  <w:r w:rsidR="00E81AF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ka/Promotor</w:t>
            </w:r>
          </w:p>
        </w:tc>
      </w:tr>
      <w:tr w:rsidR="00297724" w:rsidRPr="00834C22">
        <w:trPr>
          <w:trHeight w:val="617"/>
        </w:trPr>
        <w:tc>
          <w:tcPr>
            <w:tcW w:w="703" w:type="dxa"/>
          </w:tcPr>
          <w:p w:rsidR="00297724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7724" w:rsidRDefault="00E81AF3" w:rsidP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432733</w:t>
            </w:r>
          </w:p>
        </w:tc>
        <w:tc>
          <w:tcPr>
            <w:tcW w:w="7371" w:type="dxa"/>
          </w:tcPr>
          <w:p w:rsidR="00297724" w:rsidRPr="00E81AF3" w:rsidRDefault="00E81AF3" w:rsidP="00E81A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30377">
              <w:rPr>
                <w:rFonts w:ascii="Arial" w:hAnsi="Arial" w:cs="Arial"/>
                <w:bCs/>
                <w:sz w:val="24"/>
                <w:szCs w:val="24"/>
              </w:rPr>
              <w:t>Percepcja sprawiedliwości dystrybutywnej w polityce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30377">
              <w:rPr>
                <w:rFonts w:ascii="Arial" w:hAnsi="Arial" w:cs="Arial"/>
                <w:bCs/>
                <w:sz w:val="24"/>
                <w:szCs w:val="24"/>
              </w:rPr>
              <w:t>społecznej: studium przypadku matek z Ukrainy</w:t>
            </w:r>
          </w:p>
        </w:tc>
        <w:tc>
          <w:tcPr>
            <w:tcW w:w="3969" w:type="dxa"/>
          </w:tcPr>
          <w:p w:rsidR="00297724" w:rsidRPr="00150391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 xml:space="preserve"> hab. Maria </w:t>
            </w: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Theiss</w:t>
            </w:r>
            <w:proofErr w:type="spellEnd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 xml:space="preserve">, prof. </w:t>
            </w: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ucz</w:t>
            </w:r>
            <w:proofErr w:type="spellEnd"/>
          </w:p>
        </w:tc>
      </w:tr>
      <w:tr w:rsidR="00297724" w:rsidRPr="00834C22">
        <w:trPr>
          <w:trHeight w:val="617"/>
        </w:trPr>
        <w:tc>
          <w:tcPr>
            <w:tcW w:w="703" w:type="dxa"/>
          </w:tcPr>
          <w:p w:rsidR="00297724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97724" w:rsidRDefault="00E81AF3" w:rsidP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467333</w:t>
            </w:r>
          </w:p>
        </w:tc>
        <w:tc>
          <w:tcPr>
            <w:tcW w:w="7371" w:type="dxa"/>
          </w:tcPr>
          <w:p w:rsidR="00297724" w:rsidRPr="00E81AF3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3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Zagrożenie informacji w cyberprzestrzeni z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perspektywy politologicznej </w:t>
            </w:r>
            <w:r w:rsidRPr="00367CA1">
              <w:rPr>
                <w:rFonts w:ascii="Arial" w:hAnsi="Arial" w:cs="Arial"/>
                <w:bCs/>
                <w:iCs/>
                <w:sz w:val="24"/>
                <w:szCs w:val="24"/>
              </w:rPr>
              <w:t>–</w:t>
            </w:r>
            <w:r w:rsidRPr="0003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użycie socjotechnik a ochrona danych</w:t>
            </w:r>
          </w:p>
        </w:tc>
        <w:tc>
          <w:tcPr>
            <w:tcW w:w="3969" w:type="dxa"/>
          </w:tcPr>
          <w:p w:rsidR="00297724" w:rsidRPr="00150391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 xml:space="preserve"> hab. Jan </w:t>
            </w: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Garlicki</w:t>
            </w:r>
            <w:proofErr w:type="spellEnd"/>
          </w:p>
        </w:tc>
      </w:tr>
      <w:tr w:rsidR="00297724" w:rsidRPr="00834C22">
        <w:trPr>
          <w:trHeight w:val="617"/>
        </w:trPr>
        <w:tc>
          <w:tcPr>
            <w:tcW w:w="703" w:type="dxa"/>
          </w:tcPr>
          <w:p w:rsidR="00297724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97724" w:rsidRDefault="00E81AF3" w:rsidP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422046</w:t>
            </w:r>
          </w:p>
        </w:tc>
        <w:tc>
          <w:tcPr>
            <w:tcW w:w="7371" w:type="dxa"/>
          </w:tcPr>
          <w:p w:rsidR="00297724" w:rsidRPr="00E81AF3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3037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Orientacja polityczna polskich klas pracujących</w:t>
            </w:r>
          </w:p>
        </w:tc>
        <w:tc>
          <w:tcPr>
            <w:tcW w:w="3969" w:type="dxa"/>
          </w:tcPr>
          <w:p w:rsidR="00297724" w:rsidRPr="00150391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 xml:space="preserve"> hab. Jan </w:t>
            </w: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Garlicki</w:t>
            </w:r>
            <w:proofErr w:type="spellEnd"/>
          </w:p>
        </w:tc>
      </w:tr>
      <w:tr w:rsidR="00297724" w:rsidRPr="00834C22">
        <w:trPr>
          <w:trHeight w:val="617"/>
        </w:trPr>
        <w:tc>
          <w:tcPr>
            <w:tcW w:w="703" w:type="dxa"/>
          </w:tcPr>
          <w:p w:rsidR="00297724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97724" w:rsidRDefault="00E81AF3" w:rsidP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433371</w:t>
            </w:r>
          </w:p>
        </w:tc>
        <w:tc>
          <w:tcPr>
            <w:tcW w:w="7371" w:type="dxa"/>
          </w:tcPr>
          <w:p w:rsidR="00297724" w:rsidRPr="00E81AF3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30377">
              <w:rPr>
                <w:rFonts w:ascii="Arial" w:hAnsi="Arial" w:cs="Arial"/>
                <w:color w:val="000000" w:themeColor="text1"/>
                <w:sz w:val="24"/>
                <w:szCs w:val="24"/>
              </w:rPr>
              <w:t>Dynamika poparcia dla partii spoza głównego nurtu w Polsce od 1992 roku</w:t>
            </w:r>
          </w:p>
        </w:tc>
        <w:tc>
          <w:tcPr>
            <w:tcW w:w="3969" w:type="dxa"/>
          </w:tcPr>
          <w:p w:rsidR="00297724" w:rsidRPr="00150391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 xml:space="preserve"> hab. Jan </w:t>
            </w: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Garlicki</w:t>
            </w:r>
            <w:proofErr w:type="spellEnd"/>
          </w:p>
        </w:tc>
      </w:tr>
      <w:tr w:rsidR="00297724" w:rsidRPr="00834C22">
        <w:trPr>
          <w:trHeight w:val="617"/>
        </w:trPr>
        <w:tc>
          <w:tcPr>
            <w:tcW w:w="703" w:type="dxa"/>
          </w:tcPr>
          <w:p w:rsidR="00297724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97724" w:rsidRDefault="00E81AF3" w:rsidP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467342</w:t>
            </w:r>
          </w:p>
        </w:tc>
        <w:tc>
          <w:tcPr>
            <w:tcW w:w="7371" w:type="dxa"/>
          </w:tcPr>
          <w:p w:rsidR="00297724" w:rsidRPr="00E81AF3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30377">
              <w:rPr>
                <w:rFonts w:ascii="Arial" w:hAnsi="Arial" w:cs="Arial"/>
                <w:color w:val="000000" w:themeColor="text1"/>
                <w:sz w:val="24"/>
                <w:szCs w:val="24"/>
              </w:rPr>
              <w:t>Fenomen „amerykańskiej wyjątkowości” i jej kryzys w XXI wieku</w:t>
            </w:r>
          </w:p>
        </w:tc>
        <w:tc>
          <w:tcPr>
            <w:tcW w:w="3969" w:type="dxa"/>
          </w:tcPr>
          <w:p w:rsidR="00297724" w:rsidRPr="00150391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 xml:space="preserve"> hab. Jan </w:t>
            </w:r>
            <w:proofErr w:type="spellStart"/>
            <w:r w:rsidRPr="00150391">
              <w:rPr>
                <w:rFonts w:ascii="Arial" w:hAnsi="Arial" w:cs="Arial"/>
                <w:sz w:val="24"/>
                <w:szCs w:val="24"/>
                <w:lang w:val="en-US"/>
              </w:rPr>
              <w:t>Garlicki</w:t>
            </w:r>
            <w:proofErr w:type="spellEnd"/>
          </w:p>
        </w:tc>
      </w:tr>
    </w:tbl>
    <w:p w:rsidR="00297724" w:rsidRPr="00150391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US"/>
        </w:rPr>
      </w:pPr>
    </w:p>
    <w:p w:rsidR="00297724" w:rsidRPr="00150391" w:rsidRDefault="00297724">
      <w:pPr>
        <w:rPr>
          <w:rFonts w:ascii="Times New Roman" w:eastAsia="Times New Roman" w:hAnsi="Times New Roman" w:cs="Times New Roman"/>
          <w:lang w:val="en-US"/>
        </w:rPr>
      </w:pPr>
    </w:p>
    <w:p w:rsidR="00297724" w:rsidRPr="00150391" w:rsidRDefault="00297724">
      <w:pPr>
        <w:rPr>
          <w:rFonts w:ascii="Times New Roman" w:eastAsia="Times New Roman" w:hAnsi="Times New Roman" w:cs="Times New Roman"/>
          <w:lang w:val="en-US"/>
        </w:rPr>
      </w:pPr>
    </w:p>
    <w:p w:rsidR="00297724" w:rsidRPr="00150391" w:rsidRDefault="00297724">
      <w:pPr>
        <w:rPr>
          <w:rFonts w:ascii="Times New Roman" w:eastAsia="Times New Roman" w:hAnsi="Times New Roman" w:cs="Times New Roman"/>
          <w:lang w:val="en-US"/>
        </w:rPr>
      </w:pPr>
    </w:p>
    <w:p w:rsidR="00DB3FA6" w:rsidRPr="00150391" w:rsidRDefault="00DB3FA6">
      <w:pPr>
        <w:rPr>
          <w:rFonts w:ascii="Times New Roman" w:eastAsia="Times New Roman" w:hAnsi="Times New Roman" w:cs="Times New Roman"/>
          <w:lang w:val="en-US"/>
        </w:rPr>
      </w:pP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4</w:t>
      </w:r>
    </w:p>
    <w:p w:rsidR="00297724" w:rsidRDefault="001A323E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 41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cyberbezpieczeństwo</w:t>
      </w:r>
      <w:proofErr w:type="spellEnd"/>
      <w:r w:rsidR="009C4C4A">
        <w:rPr>
          <w:rFonts w:ascii="Arial" w:eastAsia="Arial" w:hAnsi="Arial" w:cs="Arial"/>
          <w:color w:val="222222"/>
        </w:rPr>
        <w:t xml:space="preserve">, europeistyka-integracja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</w:t>
      </w:r>
      <w:r w:rsidR="00143FF4">
        <w:rPr>
          <w:rFonts w:ascii="Arial" w:eastAsia="Arial" w:hAnsi="Arial" w:cs="Arial"/>
          <w:color w:val="000000"/>
        </w:rPr>
        <w:t>a euroazjatyckie z dnia 16</w:t>
      </w:r>
      <w:r>
        <w:rPr>
          <w:rFonts w:ascii="Arial" w:eastAsia="Arial" w:hAnsi="Arial" w:cs="Arial"/>
          <w:color w:val="000000"/>
        </w:rPr>
        <w:t xml:space="preserve"> czerwca</w:t>
      </w:r>
      <w:r w:rsidR="009C4C4A">
        <w:rPr>
          <w:rFonts w:ascii="Arial" w:eastAsia="Arial" w:hAnsi="Arial" w:cs="Arial"/>
          <w:color w:val="000000"/>
        </w:rPr>
        <w:t xml:space="preserve"> 2025 r. w sprawie zatwierdzenia tematów prac dyplomowych na kierunku politologia na studiach niestacjonarnych, drugiego stopnia</w:t>
      </w:r>
    </w:p>
    <w:p w:rsidR="00297724" w:rsidRDefault="00297724" w:rsidP="001503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50391" w:rsidRDefault="00150391" w:rsidP="001503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835110" w:rsidRDefault="00835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r w:rsidR="0083511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 osoby studiującej</w:t>
            </w:r>
          </w:p>
          <w:p w:rsidR="00E81AF3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835110" w:rsidRDefault="00835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  <w:r w:rsidR="0083511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pracy dyplomowej</w:t>
            </w:r>
          </w:p>
        </w:tc>
        <w:tc>
          <w:tcPr>
            <w:tcW w:w="3969" w:type="dxa"/>
          </w:tcPr>
          <w:p w:rsidR="00835110" w:rsidRDefault="00835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724" w:rsidRDefault="00835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835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97724" w:rsidRDefault="00E81AF3" w:rsidP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465118</w:t>
            </w:r>
          </w:p>
        </w:tc>
        <w:tc>
          <w:tcPr>
            <w:tcW w:w="7371" w:type="dxa"/>
          </w:tcPr>
          <w:p w:rsidR="00297724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30377">
              <w:rPr>
                <w:rFonts w:ascii="Arial" w:hAnsi="Arial" w:cs="Arial"/>
                <w:bCs/>
                <w:sz w:val="24"/>
                <w:szCs w:val="24"/>
              </w:rPr>
              <w:t>Wykorzystanie technik i środków marketingu wyborczego w kampanii prezydenckiej w USA w 2024 roku</w:t>
            </w:r>
          </w:p>
          <w:p w:rsidR="00E81AF3" w:rsidRDefault="00E81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7724" w:rsidRDefault="00835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Tomasz Żyro</w:t>
            </w:r>
          </w:p>
        </w:tc>
      </w:tr>
    </w:tbl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97724" w:rsidRDefault="00297724">
      <w:pPr>
        <w:rPr>
          <w:rFonts w:ascii="Arial" w:eastAsia="Arial" w:hAnsi="Arial" w:cs="Arial"/>
          <w:sz w:val="24"/>
          <w:szCs w:val="24"/>
        </w:rPr>
      </w:pPr>
    </w:p>
    <w:sectPr w:rsidR="00297724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D0" w:rsidRDefault="000C40D0">
      <w:pPr>
        <w:spacing w:after="0" w:line="240" w:lineRule="auto"/>
      </w:pPr>
      <w:r>
        <w:separator/>
      </w:r>
    </w:p>
  </w:endnote>
  <w:endnote w:type="continuationSeparator" w:id="0">
    <w:p w:rsidR="000C40D0" w:rsidRDefault="000C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D0" w:rsidRDefault="000C40D0">
      <w:pPr>
        <w:spacing w:after="0" w:line="240" w:lineRule="auto"/>
      </w:pPr>
      <w:r>
        <w:separator/>
      </w:r>
    </w:p>
  </w:footnote>
  <w:footnote w:type="continuationSeparator" w:id="0">
    <w:p w:rsidR="000C40D0" w:rsidRDefault="000C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24" w:rsidRDefault="00297724"/>
  <w:p w:rsidR="00297724" w:rsidRDefault="00297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47AE"/>
    <w:multiLevelType w:val="multilevel"/>
    <w:tmpl w:val="3A3C7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4"/>
    <w:rsid w:val="00062A84"/>
    <w:rsid w:val="000C40D0"/>
    <w:rsid w:val="00143FF4"/>
    <w:rsid w:val="00150391"/>
    <w:rsid w:val="001A323E"/>
    <w:rsid w:val="001B520D"/>
    <w:rsid w:val="00221878"/>
    <w:rsid w:val="00297724"/>
    <w:rsid w:val="003A486D"/>
    <w:rsid w:val="00427F9D"/>
    <w:rsid w:val="007627E2"/>
    <w:rsid w:val="00834C22"/>
    <w:rsid w:val="00835110"/>
    <w:rsid w:val="008C6410"/>
    <w:rsid w:val="009C4C4A"/>
    <w:rsid w:val="009E35A5"/>
    <w:rsid w:val="00A93D8F"/>
    <w:rsid w:val="00B46775"/>
    <w:rsid w:val="00DB3FA6"/>
    <w:rsid w:val="00DD3BB1"/>
    <w:rsid w:val="00E81AF3"/>
    <w:rsid w:val="00EC0EA4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56BD"/>
  <w15:docId w15:val="{CE752D68-0A53-46A6-9556-F39CCB8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xYB3ZIxPOPJPdj7TbIK0JMiLA==">CgMxLjAyCGguZ2pkZ3hzMgloLjMwajB6bGw4AHIhMU10YVp4UlpqMGl4cnpzMEZSOVZxOC15VjhKQld3aXl1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67F980-A34B-4200-B738-506FCEAF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2025-06-17T06:32:00Z</dcterms:created>
  <dcterms:modified xsi:type="dcterms:W3CDTF">2025-06-17T06:32:00Z</dcterms:modified>
</cp:coreProperties>
</file>