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C87" w:rsidRDefault="00563C77" w:rsidP="00563C77">
      <w:pPr>
        <w:jc w:val="center"/>
        <w:rPr>
          <w:rFonts w:eastAsia="TimesNewRomanPSMT"/>
          <w:b/>
          <w:bCs/>
          <w:lang w:val="en-US"/>
        </w:rPr>
      </w:pPr>
      <w:r>
        <w:rPr>
          <w:rFonts w:eastAsia="TimesNewRomanPSMT"/>
          <w:b/>
          <w:bCs/>
          <w:lang w:val="en-US"/>
        </w:rPr>
        <w:t>REGULATIONS ON</w:t>
      </w:r>
    </w:p>
    <w:p w:rsidR="00627C87" w:rsidRPr="001B7479" w:rsidRDefault="00563C77">
      <w:pPr>
        <w:jc w:val="center"/>
        <w:rPr>
          <w:lang w:val="en-US"/>
        </w:rPr>
      </w:pPr>
      <w:r>
        <w:rPr>
          <w:rFonts w:eastAsia="TimesNewRomanPSMT"/>
          <w:b/>
          <w:bCs/>
          <w:lang w:val="en-US"/>
        </w:rPr>
        <w:t>FOREIGN STUDY</w:t>
      </w:r>
      <w:r w:rsidRPr="001B7479">
        <w:rPr>
          <w:rFonts w:eastAsia="TimesNewRomanPSMT"/>
          <w:b/>
          <w:bCs/>
          <w:color w:val="000000" w:themeColor="text1"/>
          <w:lang w:val="en-US"/>
        </w:rPr>
        <w:t xml:space="preserve"> </w:t>
      </w:r>
      <w:r w:rsidR="006E56D4">
        <w:rPr>
          <w:rFonts w:eastAsia="TimesNewRomanPSMT"/>
          <w:b/>
          <w:bCs/>
          <w:color w:val="000000" w:themeColor="text1"/>
          <w:lang w:val="en-US"/>
        </w:rPr>
        <w:t>TOUR</w:t>
      </w:r>
    </w:p>
    <w:p w:rsidR="00627C87" w:rsidRDefault="00563C77">
      <w:pPr>
        <w:jc w:val="center"/>
        <w:rPr>
          <w:rFonts w:eastAsia="TimesNewRomanPSMT"/>
          <w:b/>
          <w:bCs/>
          <w:lang w:val="en-US"/>
        </w:rPr>
      </w:pPr>
      <w:r>
        <w:rPr>
          <w:rFonts w:eastAsia="TimesNewRomanPSMT"/>
          <w:b/>
          <w:bCs/>
          <w:lang w:val="en-US"/>
        </w:rPr>
        <w:t>FOR STUDENTS OF THE FACULTY OF POLITICAL SCIENCE</w:t>
      </w:r>
    </w:p>
    <w:p w:rsidR="00627C87" w:rsidRDefault="00563C77">
      <w:pPr>
        <w:jc w:val="center"/>
        <w:rPr>
          <w:rFonts w:eastAsia="TimesNewRomanPSMT"/>
          <w:b/>
          <w:bCs/>
          <w:lang w:val="en-US"/>
        </w:rPr>
      </w:pPr>
      <w:r>
        <w:rPr>
          <w:rFonts w:eastAsia="TimesNewRomanPSMT"/>
          <w:b/>
          <w:bCs/>
          <w:lang w:val="en-US"/>
        </w:rPr>
        <w:t>AND INTERNATIONAL STUDIES OF THE UNIVERSITY OF WARSAW</w:t>
      </w:r>
    </w:p>
    <w:p w:rsidR="00627C87" w:rsidRDefault="00627C87">
      <w:pPr>
        <w:jc w:val="both"/>
        <w:rPr>
          <w:rFonts w:eastAsia="TimesNewRomanPSMT"/>
          <w:b/>
          <w:bCs/>
          <w:lang w:val="en-US"/>
        </w:rPr>
      </w:pPr>
    </w:p>
    <w:p w:rsidR="00627C87" w:rsidRDefault="00627C87">
      <w:pPr>
        <w:jc w:val="both"/>
        <w:rPr>
          <w:sz w:val="10"/>
          <w:lang w:val="en-US"/>
        </w:rPr>
      </w:pPr>
    </w:p>
    <w:p w:rsidR="00627C87" w:rsidRPr="001B7479" w:rsidRDefault="00563C77">
      <w:pPr>
        <w:pStyle w:val="Akapitzlist"/>
        <w:spacing w:after="240"/>
        <w:jc w:val="center"/>
        <w:rPr>
          <w:rFonts w:ascii="Times New Roman" w:hAnsi="Times New Roman"/>
          <w:b/>
          <w:color w:val="000000" w:themeColor="text1"/>
          <w:sz w:val="24"/>
          <w:szCs w:val="24"/>
          <w:lang w:val="en-US"/>
        </w:rPr>
      </w:pPr>
      <w:r w:rsidRPr="001B7479">
        <w:rPr>
          <w:rFonts w:ascii="Times New Roman" w:hAnsi="Times New Roman"/>
          <w:b/>
          <w:color w:val="000000" w:themeColor="text1"/>
          <w:sz w:val="24"/>
          <w:szCs w:val="24"/>
          <w:lang w:val="en-US"/>
        </w:rPr>
        <w:t>§ 1. General provisions</w:t>
      </w:r>
    </w:p>
    <w:p w:rsidR="001B7479" w:rsidRPr="001B7479" w:rsidRDefault="00563C77">
      <w:pPr>
        <w:spacing w:after="240"/>
        <w:jc w:val="both"/>
        <w:rPr>
          <w:color w:val="000000" w:themeColor="text1"/>
          <w:lang w:val="en-US"/>
        </w:rPr>
      </w:pPr>
      <w:r w:rsidRPr="001B7479">
        <w:rPr>
          <w:color w:val="000000" w:themeColor="text1"/>
          <w:lang w:val="en-US"/>
        </w:rPr>
        <w:t xml:space="preserve">1. These Rules and Regulations define the rules for participating in a study </w:t>
      </w:r>
      <w:r w:rsidR="006E56D4">
        <w:rPr>
          <w:color w:val="000000" w:themeColor="text1"/>
          <w:lang w:val="en-US"/>
        </w:rPr>
        <w:t>tour</w:t>
      </w:r>
      <w:r w:rsidR="001B7479" w:rsidRPr="001B7479">
        <w:rPr>
          <w:color w:val="000000" w:themeColor="text1"/>
          <w:lang w:val="en-US"/>
        </w:rPr>
        <w:t>.</w:t>
      </w:r>
    </w:p>
    <w:p w:rsidR="00627C87" w:rsidRPr="001B7479" w:rsidRDefault="00563C77">
      <w:pPr>
        <w:spacing w:after="240"/>
        <w:jc w:val="both"/>
        <w:rPr>
          <w:color w:val="000000" w:themeColor="text1"/>
          <w:lang w:val="en-US"/>
        </w:rPr>
      </w:pPr>
      <w:r w:rsidRPr="001B7479">
        <w:rPr>
          <w:color w:val="000000" w:themeColor="text1"/>
          <w:lang w:val="en-US"/>
        </w:rPr>
        <w:t xml:space="preserve">2. The study </w:t>
      </w:r>
      <w:r w:rsidR="006E56D4">
        <w:rPr>
          <w:color w:val="000000" w:themeColor="text1"/>
          <w:lang w:val="en-US"/>
        </w:rPr>
        <w:t>tour</w:t>
      </w:r>
      <w:r w:rsidR="0097425A">
        <w:rPr>
          <w:color w:val="000000" w:themeColor="text1"/>
          <w:lang w:val="en-US"/>
        </w:rPr>
        <w:t xml:space="preserve"> is organized for students</w:t>
      </w:r>
      <w:r w:rsidRPr="001B7479">
        <w:rPr>
          <w:color w:val="000000" w:themeColor="text1"/>
          <w:lang w:val="en-US"/>
        </w:rPr>
        <w:t xml:space="preserve"> of the first-</w:t>
      </w:r>
      <w:r w:rsidR="00D36DDF">
        <w:rPr>
          <w:color w:val="000000" w:themeColor="text1"/>
          <w:lang w:val="en-US"/>
        </w:rPr>
        <w:t>(2</w:t>
      </w:r>
      <w:r w:rsidR="00D36DDF" w:rsidRPr="00D36DDF">
        <w:rPr>
          <w:color w:val="000000" w:themeColor="text1"/>
          <w:vertAlign w:val="superscript"/>
          <w:lang w:val="en-US"/>
        </w:rPr>
        <w:t>nd</w:t>
      </w:r>
      <w:r w:rsidR="00D36DDF">
        <w:rPr>
          <w:color w:val="000000" w:themeColor="text1"/>
          <w:lang w:val="en-US"/>
        </w:rPr>
        <w:t xml:space="preserve"> and 3</w:t>
      </w:r>
      <w:r w:rsidR="00D36DDF" w:rsidRPr="00D36DDF">
        <w:rPr>
          <w:color w:val="000000" w:themeColor="text1"/>
          <w:vertAlign w:val="superscript"/>
          <w:lang w:val="en-US"/>
        </w:rPr>
        <w:t>rd</w:t>
      </w:r>
      <w:r w:rsidR="00D36DDF">
        <w:rPr>
          <w:color w:val="000000" w:themeColor="text1"/>
          <w:vertAlign w:val="superscript"/>
          <w:lang w:val="en-US"/>
        </w:rPr>
        <w:t xml:space="preserve"> </w:t>
      </w:r>
      <w:r w:rsidR="00D36DDF">
        <w:rPr>
          <w:color w:val="000000" w:themeColor="text1"/>
          <w:lang w:val="en-US"/>
        </w:rPr>
        <w:t>year)</w:t>
      </w:r>
      <w:r w:rsidR="006D12E4">
        <w:rPr>
          <w:color w:val="000000" w:themeColor="text1"/>
          <w:lang w:val="en-US"/>
        </w:rPr>
        <w:t xml:space="preserve">, second </w:t>
      </w:r>
      <w:r w:rsidR="0097425A">
        <w:rPr>
          <w:color w:val="000000" w:themeColor="text1"/>
          <w:lang w:val="en-US"/>
        </w:rPr>
        <w:t xml:space="preserve">cycle studies </w:t>
      </w:r>
      <w:r w:rsidRPr="001B7479">
        <w:rPr>
          <w:color w:val="000000" w:themeColor="text1"/>
          <w:lang w:val="en-US"/>
        </w:rPr>
        <w:t>who study at the Faculty of Political Science</w:t>
      </w:r>
      <w:r w:rsidRPr="001B7479">
        <w:rPr>
          <w:strike/>
          <w:color w:val="000000" w:themeColor="text1"/>
          <w:lang w:val="en-US"/>
        </w:rPr>
        <w:t>s</w:t>
      </w:r>
      <w:r w:rsidRPr="001B7479">
        <w:rPr>
          <w:color w:val="000000" w:themeColor="text1"/>
          <w:lang w:val="en-US"/>
        </w:rPr>
        <w:t xml:space="preserve"> and International Studies</w:t>
      </w:r>
      <w:r w:rsidR="00F809AA">
        <w:rPr>
          <w:color w:val="000000" w:themeColor="text1"/>
          <w:lang w:val="en-US"/>
        </w:rPr>
        <w:t xml:space="preserve"> University of Warsaw</w:t>
      </w:r>
      <w:r w:rsidRPr="001B7479">
        <w:rPr>
          <w:color w:val="000000" w:themeColor="text1"/>
          <w:lang w:val="en-US"/>
        </w:rPr>
        <w:t>.</w:t>
      </w:r>
    </w:p>
    <w:p w:rsidR="00627C87" w:rsidRPr="001B7479" w:rsidRDefault="00563C77">
      <w:pPr>
        <w:spacing w:after="240"/>
        <w:jc w:val="both"/>
        <w:rPr>
          <w:color w:val="000000" w:themeColor="text1"/>
          <w:lang w:val="en-US"/>
        </w:rPr>
      </w:pPr>
      <w:r w:rsidRPr="001B7479">
        <w:rPr>
          <w:color w:val="000000" w:themeColor="text1"/>
          <w:lang w:val="en-US"/>
        </w:rPr>
        <w:t>3. Th</w:t>
      </w:r>
      <w:r w:rsidR="003A000D">
        <w:rPr>
          <w:color w:val="000000" w:themeColor="text1"/>
          <w:lang w:val="en-US"/>
        </w:rPr>
        <w:t xml:space="preserve">e </w:t>
      </w:r>
      <w:r w:rsidR="00D36DDF">
        <w:rPr>
          <w:color w:val="000000" w:themeColor="text1"/>
          <w:lang w:val="en-US"/>
        </w:rPr>
        <w:t>limit</w:t>
      </w:r>
      <w:r w:rsidR="007F56CB">
        <w:rPr>
          <w:color w:val="000000" w:themeColor="text1"/>
          <w:lang w:val="en-US"/>
        </w:rPr>
        <w:t xml:space="preserve"> of seats is 10</w:t>
      </w:r>
      <w:r w:rsidR="001B7479" w:rsidRPr="001B7479">
        <w:rPr>
          <w:color w:val="000000" w:themeColor="text1"/>
          <w:lang w:val="en-US"/>
        </w:rPr>
        <w:t xml:space="preserve"> students.</w:t>
      </w:r>
    </w:p>
    <w:p w:rsidR="00627C87" w:rsidRPr="001B7479" w:rsidRDefault="00563C77">
      <w:pPr>
        <w:spacing w:after="240"/>
        <w:jc w:val="both"/>
        <w:rPr>
          <w:color w:val="000000" w:themeColor="text1"/>
          <w:lang w:val="en-US"/>
        </w:rPr>
      </w:pPr>
      <w:r w:rsidRPr="001B7479">
        <w:rPr>
          <w:color w:val="000000" w:themeColor="text1"/>
          <w:lang w:val="en-US"/>
        </w:rPr>
        <w:t xml:space="preserve">4. </w:t>
      </w:r>
      <w:r w:rsidR="003A000D">
        <w:rPr>
          <w:color w:val="000000" w:themeColor="text1"/>
          <w:lang w:val="en-US"/>
        </w:rPr>
        <w:t xml:space="preserve">The study </w:t>
      </w:r>
      <w:r w:rsidR="006E56D4">
        <w:rPr>
          <w:color w:val="000000" w:themeColor="text1"/>
          <w:lang w:val="en-US"/>
        </w:rPr>
        <w:t>tour</w:t>
      </w:r>
      <w:r w:rsidR="002B231B">
        <w:rPr>
          <w:color w:val="000000" w:themeColor="text1"/>
          <w:lang w:val="en-US"/>
        </w:rPr>
        <w:t xml:space="preserve"> is planned from 27</w:t>
      </w:r>
      <w:r w:rsidR="002B231B">
        <w:rPr>
          <w:color w:val="000000" w:themeColor="text1"/>
          <w:vertAlign w:val="superscript"/>
          <w:lang w:val="en-US"/>
        </w:rPr>
        <w:t>th</w:t>
      </w:r>
      <w:r w:rsidR="002B231B">
        <w:rPr>
          <w:color w:val="000000" w:themeColor="text1"/>
          <w:lang w:val="en-US"/>
        </w:rPr>
        <w:t xml:space="preserve"> to 30</w:t>
      </w:r>
      <w:r w:rsidR="00D36DDF" w:rsidRPr="00D36DDF">
        <w:rPr>
          <w:color w:val="000000" w:themeColor="text1"/>
          <w:vertAlign w:val="superscript"/>
          <w:lang w:val="en-US"/>
        </w:rPr>
        <w:t>th</w:t>
      </w:r>
      <w:r w:rsidR="002B231B">
        <w:rPr>
          <w:color w:val="000000" w:themeColor="text1"/>
          <w:lang w:val="en-US"/>
        </w:rPr>
        <w:t xml:space="preserve"> October</w:t>
      </w:r>
      <w:r w:rsidR="00547BC6">
        <w:rPr>
          <w:color w:val="000000" w:themeColor="text1"/>
          <w:lang w:val="en-US"/>
        </w:rPr>
        <w:t xml:space="preserve"> 2025</w:t>
      </w:r>
      <w:r w:rsidRPr="001B7479">
        <w:rPr>
          <w:color w:val="000000" w:themeColor="text1"/>
          <w:lang w:val="en-US"/>
        </w:rPr>
        <w:t>.</w:t>
      </w:r>
    </w:p>
    <w:p w:rsidR="00627C87" w:rsidRPr="001B7479" w:rsidRDefault="00563C77">
      <w:pPr>
        <w:spacing w:after="240"/>
        <w:jc w:val="both"/>
        <w:rPr>
          <w:color w:val="000000" w:themeColor="text1"/>
          <w:lang w:val="en-US"/>
        </w:rPr>
      </w:pPr>
      <w:r w:rsidRPr="001B7479">
        <w:rPr>
          <w:color w:val="000000" w:themeColor="text1"/>
          <w:lang w:val="en-US"/>
        </w:rPr>
        <w:t xml:space="preserve">5. The study </w:t>
      </w:r>
      <w:r w:rsidR="006E56D4">
        <w:rPr>
          <w:color w:val="000000" w:themeColor="text1"/>
          <w:lang w:val="en-US"/>
        </w:rPr>
        <w:t>tour</w:t>
      </w:r>
      <w:r w:rsidRPr="001B7479">
        <w:rPr>
          <w:color w:val="000000" w:themeColor="text1"/>
          <w:lang w:val="en-US"/>
        </w:rPr>
        <w:t xml:space="preserve"> will be carried </w:t>
      </w:r>
      <w:r w:rsidR="002B231B">
        <w:rPr>
          <w:color w:val="000000" w:themeColor="text1"/>
          <w:lang w:val="en-US"/>
        </w:rPr>
        <w:t>out in Lithuania</w:t>
      </w:r>
      <w:r w:rsidRPr="001B7479">
        <w:rPr>
          <w:color w:val="000000" w:themeColor="text1"/>
          <w:lang w:val="en-US"/>
        </w:rPr>
        <w:t>.</w:t>
      </w:r>
    </w:p>
    <w:p w:rsidR="00627C87" w:rsidRPr="001B7479" w:rsidRDefault="001B7479">
      <w:pPr>
        <w:spacing w:after="240"/>
        <w:jc w:val="both"/>
        <w:rPr>
          <w:color w:val="000000" w:themeColor="text1"/>
          <w:lang w:val="en-US"/>
        </w:rPr>
      </w:pPr>
      <w:r w:rsidRPr="001B7479">
        <w:rPr>
          <w:color w:val="000000" w:themeColor="text1"/>
          <w:lang w:val="en-US"/>
        </w:rPr>
        <w:t>6. Only participants</w:t>
      </w:r>
      <w:r w:rsidR="00563C77" w:rsidRPr="001B7479">
        <w:rPr>
          <w:color w:val="000000" w:themeColor="text1"/>
          <w:lang w:val="en-US"/>
        </w:rPr>
        <w:t xml:space="preserve"> of the Project who have been qualified by the Recruitment Committee may take part in the study </w:t>
      </w:r>
      <w:r w:rsidR="006E56D4">
        <w:rPr>
          <w:color w:val="000000" w:themeColor="text1"/>
          <w:lang w:val="en-US"/>
        </w:rPr>
        <w:t>tour</w:t>
      </w:r>
      <w:r w:rsidR="00563C77" w:rsidRPr="001B7479">
        <w:rPr>
          <w:color w:val="000000" w:themeColor="text1"/>
          <w:lang w:val="en-US"/>
        </w:rPr>
        <w:t>.</w:t>
      </w:r>
    </w:p>
    <w:p w:rsidR="007F56CB" w:rsidRDefault="007F56CB">
      <w:pPr>
        <w:spacing w:after="200"/>
        <w:ind w:left="425"/>
        <w:jc w:val="center"/>
        <w:rPr>
          <w:b/>
          <w:color w:val="000000" w:themeColor="text1"/>
          <w:lang w:val="en-US"/>
        </w:rPr>
      </w:pPr>
    </w:p>
    <w:p w:rsidR="00627C87" w:rsidRPr="001B7479" w:rsidRDefault="00563C77">
      <w:pPr>
        <w:spacing w:after="200"/>
        <w:ind w:left="425"/>
        <w:jc w:val="center"/>
        <w:rPr>
          <w:b/>
          <w:color w:val="000000" w:themeColor="text1"/>
          <w:lang w:val="en-US"/>
        </w:rPr>
      </w:pPr>
      <w:r w:rsidRPr="001B7479">
        <w:rPr>
          <w:b/>
          <w:color w:val="000000" w:themeColor="text1"/>
          <w:lang w:val="en-US"/>
        </w:rPr>
        <w:t xml:space="preserve">§ 2. The purpose of a study </w:t>
      </w:r>
      <w:r w:rsidR="006E56D4">
        <w:rPr>
          <w:b/>
          <w:color w:val="000000" w:themeColor="text1"/>
          <w:lang w:val="en-US"/>
        </w:rPr>
        <w:t>tour</w:t>
      </w:r>
    </w:p>
    <w:p w:rsidR="00627C87" w:rsidRPr="001B7479" w:rsidRDefault="00563C77" w:rsidP="001B7479">
      <w:pPr>
        <w:spacing w:after="200"/>
        <w:jc w:val="both"/>
        <w:rPr>
          <w:color w:val="000000" w:themeColor="text1"/>
          <w:lang w:val="en-US"/>
        </w:rPr>
      </w:pPr>
      <w:r w:rsidRPr="001B7479">
        <w:rPr>
          <w:color w:val="000000" w:themeColor="text1"/>
          <w:lang w:val="en-US"/>
        </w:rPr>
        <w:t xml:space="preserve">1. The purpose of the study </w:t>
      </w:r>
      <w:r w:rsidR="006E56D4">
        <w:rPr>
          <w:color w:val="000000" w:themeColor="text1"/>
          <w:lang w:val="en-US"/>
        </w:rPr>
        <w:t>tour</w:t>
      </w:r>
      <w:r w:rsidRPr="001B7479">
        <w:rPr>
          <w:color w:val="000000" w:themeColor="text1"/>
          <w:lang w:val="en-US"/>
        </w:rPr>
        <w:t xml:space="preserve"> is to do a short-term internship abroad.</w:t>
      </w:r>
    </w:p>
    <w:p w:rsidR="00627C87" w:rsidRPr="001B7479" w:rsidRDefault="001B7479" w:rsidP="001B7479">
      <w:pPr>
        <w:spacing w:after="200"/>
        <w:jc w:val="both"/>
        <w:rPr>
          <w:color w:val="000000" w:themeColor="text1"/>
          <w:lang w:val="en-US"/>
        </w:rPr>
      </w:pPr>
      <w:r w:rsidRPr="001B7479">
        <w:rPr>
          <w:color w:val="000000" w:themeColor="text1"/>
          <w:lang w:val="en-US"/>
        </w:rPr>
        <w:t>2. Participation in</w:t>
      </w:r>
      <w:r w:rsidR="00563C77" w:rsidRPr="001B7479">
        <w:rPr>
          <w:color w:val="000000" w:themeColor="text1"/>
          <w:lang w:val="en-US"/>
        </w:rPr>
        <w:t xml:space="preserve"> the study </w:t>
      </w:r>
      <w:r w:rsidR="006E56D4">
        <w:rPr>
          <w:color w:val="000000" w:themeColor="text1"/>
          <w:lang w:val="en-US"/>
        </w:rPr>
        <w:t>tour</w:t>
      </w:r>
      <w:r w:rsidR="00563C77" w:rsidRPr="001B7479">
        <w:rPr>
          <w:color w:val="000000" w:themeColor="text1"/>
          <w:lang w:val="en-US"/>
        </w:rPr>
        <w:t xml:space="preserve"> will enable to broaden knowledge a</w:t>
      </w:r>
      <w:r w:rsidR="003A000D">
        <w:rPr>
          <w:color w:val="000000" w:themeColor="text1"/>
          <w:lang w:val="en-US"/>
        </w:rPr>
        <w:t>b</w:t>
      </w:r>
      <w:r w:rsidR="00D36DDF">
        <w:rPr>
          <w:color w:val="000000" w:themeColor="text1"/>
          <w:lang w:val="en-US"/>
        </w:rPr>
        <w:t xml:space="preserve">out the functioning of the </w:t>
      </w:r>
      <w:r w:rsidR="00FE15FB">
        <w:rPr>
          <w:color w:val="000000" w:themeColor="text1"/>
          <w:lang w:val="en-GB"/>
        </w:rPr>
        <w:t>Lithuania</w:t>
      </w:r>
      <w:r w:rsidR="00563C77" w:rsidRPr="001B7479">
        <w:rPr>
          <w:color w:val="000000" w:themeColor="text1"/>
          <w:lang w:val="en-US"/>
        </w:rPr>
        <w:t>, its history and contemporary problems, and strengthen the development of social and communication skills (communication in a foreign language), building a network of contacts and exchanging experiences with students studying in another EU country.</w:t>
      </w:r>
    </w:p>
    <w:p w:rsidR="00627C87" w:rsidRPr="001B7479" w:rsidRDefault="00563C77">
      <w:pPr>
        <w:spacing w:after="240"/>
        <w:jc w:val="center"/>
        <w:rPr>
          <w:b/>
          <w:lang w:val="en-US"/>
        </w:rPr>
      </w:pPr>
      <w:r w:rsidRPr="001B7479">
        <w:rPr>
          <w:b/>
          <w:lang w:val="en-US"/>
        </w:rPr>
        <w:t>§ 3. Conditions for participation</w:t>
      </w:r>
    </w:p>
    <w:p w:rsidR="00627C87" w:rsidRDefault="00547BC6">
      <w:pPr>
        <w:spacing w:after="240"/>
        <w:jc w:val="both"/>
        <w:rPr>
          <w:lang w:val="en-US"/>
        </w:rPr>
      </w:pPr>
      <w:r>
        <w:rPr>
          <w:lang w:val="en-US"/>
        </w:rPr>
        <w:t>1. 10</w:t>
      </w:r>
      <w:r w:rsidR="00563C77">
        <w:rPr>
          <w:lang w:val="en-US"/>
        </w:rPr>
        <w:t xml:space="preserve"> participants who will be qualif</w:t>
      </w:r>
      <w:r w:rsidR="001B7479">
        <w:rPr>
          <w:lang w:val="en-US"/>
        </w:rPr>
        <w:t>ied on the list of participants</w:t>
      </w:r>
      <w:r w:rsidR="00563C77">
        <w:rPr>
          <w:lang w:val="en-US"/>
        </w:rPr>
        <w:t xml:space="preserve"> of a study </w:t>
      </w:r>
      <w:r w:rsidR="006E56D4">
        <w:rPr>
          <w:lang w:val="en-US"/>
        </w:rPr>
        <w:t>tour</w:t>
      </w:r>
      <w:r w:rsidR="00563C77">
        <w:rPr>
          <w:lang w:val="en-US"/>
        </w:rPr>
        <w:t xml:space="preserve"> by the Recruitment Committee may take part in the study </w:t>
      </w:r>
      <w:r w:rsidR="006E56D4">
        <w:rPr>
          <w:lang w:val="en-US"/>
        </w:rPr>
        <w:t>tour</w:t>
      </w:r>
      <w:r w:rsidR="00563C77">
        <w:rPr>
          <w:lang w:val="en-US"/>
        </w:rPr>
        <w:t>.</w:t>
      </w:r>
    </w:p>
    <w:p w:rsidR="00627C87" w:rsidRDefault="00563C77">
      <w:pPr>
        <w:spacing w:after="240"/>
        <w:jc w:val="both"/>
        <w:rPr>
          <w:lang w:val="en-US"/>
        </w:rPr>
      </w:pPr>
      <w:r>
        <w:rPr>
          <w:lang w:val="en-US"/>
        </w:rPr>
        <w:t xml:space="preserve">2. The costs of student participation in a study </w:t>
      </w:r>
      <w:r w:rsidR="006E56D4">
        <w:rPr>
          <w:lang w:val="en-US"/>
        </w:rPr>
        <w:t>tour</w:t>
      </w:r>
      <w:r>
        <w:rPr>
          <w:lang w:val="en-US"/>
        </w:rPr>
        <w:t xml:space="preserve"> financed from the Project's resources include:</w:t>
      </w:r>
    </w:p>
    <w:p w:rsidR="00627C87" w:rsidRDefault="00563C77">
      <w:pPr>
        <w:spacing w:after="240"/>
        <w:jc w:val="both"/>
        <w:rPr>
          <w:lang w:val="en-US"/>
        </w:rPr>
      </w:pPr>
      <w:r>
        <w:rPr>
          <w:lang w:val="en-US"/>
        </w:rPr>
        <w:t>1) F</w:t>
      </w:r>
      <w:r w:rsidR="0097425A">
        <w:rPr>
          <w:lang w:val="en-US"/>
        </w:rPr>
        <w:t>ligh</w:t>
      </w:r>
      <w:r w:rsidR="003A000D">
        <w:rPr>
          <w:lang w:val="en-US"/>
        </w:rPr>
        <w:t>t</w:t>
      </w:r>
      <w:r w:rsidR="007F56CB">
        <w:rPr>
          <w:lang w:val="en-US"/>
        </w:rPr>
        <w:t xml:space="preserve"> by plane on the Warsaw </w:t>
      </w:r>
      <w:r w:rsidR="00FE15FB">
        <w:rPr>
          <w:lang w:val="en-US"/>
        </w:rPr>
        <w:t xml:space="preserve">– Vilnius </w:t>
      </w:r>
      <w:r w:rsidR="00547BC6">
        <w:rPr>
          <w:lang w:val="en-US"/>
        </w:rPr>
        <w:t>–</w:t>
      </w:r>
      <w:r>
        <w:rPr>
          <w:lang w:val="en-US"/>
        </w:rPr>
        <w:t xml:space="preserve"> Warsaw,</w:t>
      </w:r>
    </w:p>
    <w:p w:rsidR="00627C87" w:rsidRDefault="00563C77">
      <w:pPr>
        <w:spacing w:after="240"/>
        <w:jc w:val="both"/>
        <w:rPr>
          <w:lang w:val="en-US"/>
        </w:rPr>
      </w:pPr>
      <w:r>
        <w:rPr>
          <w:lang w:val="en-US"/>
        </w:rPr>
        <w:t xml:space="preserve">2) </w:t>
      </w:r>
      <w:r w:rsidR="0097425A">
        <w:rPr>
          <w:lang w:val="en-US"/>
        </w:rPr>
        <w:t>Accommodation</w:t>
      </w:r>
      <w:r>
        <w:rPr>
          <w:lang w:val="en-US"/>
        </w:rPr>
        <w:t xml:space="preserve"> in a dormitory in double-triple rooms</w:t>
      </w:r>
      <w:r w:rsidR="006E56D4">
        <w:rPr>
          <w:lang w:val="en-US"/>
        </w:rPr>
        <w:t>.</w:t>
      </w:r>
    </w:p>
    <w:p w:rsidR="00627C87" w:rsidRPr="001B7479" w:rsidRDefault="00563C77">
      <w:pPr>
        <w:spacing w:after="240"/>
        <w:jc w:val="both"/>
        <w:rPr>
          <w:color w:val="000000" w:themeColor="text1"/>
          <w:lang w:val="en-US"/>
        </w:rPr>
      </w:pPr>
      <w:r>
        <w:rPr>
          <w:lang w:val="en-US"/>
        </w:rPr>
        <w:t xml:space="preserve">3. Students cover the costs of </w:t>
      </w:r>
      <w:r w:rsidR="006E56D4">
        <w:rPr>
          <w:lang w:val="en-US"/>
        </w:rPr>
        <w:t>insurance</w:t>
      </w:r>
      <w:r w:rsidR="007F56CB">
        <w:rPr>
          <w:lang w:val="en-US"/>
        </w:rPr>
        <w:t xml:space="preserve"> (around 50 PLN)</w:t>
      </w:r>
      <w:r w:rsidR="00547BC6">
        <w:rPr>
          <w:lang w:val="en-US"/>
        </w:rPr>
        <w:t>,</w:t>
      </w:r>
      <w:r w:rsidR="007F56CB">
        <w:rPr>
          <w:lang w:val="en-US"/>
        </w:rPr>
        <w:t xml:space="preserve"> </w:t>
      </w:r>
      <w:r>
        <w:rPr>
          <w:lang w:val="en-US"/>
        </w:rPr>
        <w:t>meals</w:t>
      </w:r>
      <w:r w:rsidR="00BA32FC">
        <w:rPr>
          <w:lang w:val="en-US"/>
        </w:rPr>
        <w:t>, entrance fees</w:t>
      </w:r>
      <w:r w:rsidR="00547BC6">
        <w:rPr>
          <w:lang w:val="en-US"/>
        </w:rPr>
        <w:t xml:space="preserve"> to</w:t>
      </w:r>
      <w:r w:rsidR="007F56CB">
        <w:rPr>
          <w:lang w:val="en-US"/>
        </w:rPr>
        <w:t xml:space="preserve"> Museum</w:t>
      </w:r>
      <w:r w:rsidR="006E56D4">
        <w:rPr>
          <w:lang w:val="en-US"/>
        </w:rPr>
        <w:t>, tour guide</w:t>
      </w:r>
      <w:r>
        <w:rPr>
          <w:lang w:val="en-US"/>
        </w:rPr>
        <w:t xml:space="preserve"> and own expenses </w:t>
      </w:r>
      <w:r w:rsidR="001B7479" w:rsidRPr="001B7479">
        <w:rPr>
          <w:color w:val="000000" w:themeColor="text1"/>
          <w:lang w:val="en-US"/>
        </w:rPr>
        <w:t>with their own means</w:t>
      </w:r>
      <w:r w:rsidRPr="001B7479">
        <w:rPr>
          <w:color w:val="000000" w:themeColor="text1"/>
          <w:lang w:val="en-US"/>
        </w:rPr>
        <w:t>.</w:t>
      </w:r>
      <w:r w:rsidR="00D36DDF" w:rsidRPr="00D36DDF">
        <w:rPr>
          <w:lang w:val="en-US"/>
        </w:rPr>
        <w:t xml:space="preserve"> </w:t>
      </w:r>
      <w:r w:rsidR="00D36DDF" w:rsidRPr="00D36DDF">
        <w:rPr>
          <w:color w:val="000000" w:themeColor="text1"/>
          <w:lang w:val="en-US"/>
        </w:rPr>
        <w:t xml:space="preserve">If necessary, participants will </w:t>
      </w:r>
      <w:r w:rsidR="00D36DDF">
        <w:rPr>
          <w:color w:val="000000" w:themeColor="text1"/>
          <w:lang w:val="en-US"/>
        </w:rPr>
        <w:t xml:space="preserve">also </w:t>
      </w:r>
      <w:r w:rsidR="00D36DDF" w:rsidRPr="00D36DDF">
        <w:rPr>
          <w:color w:val="000000" w:themeColor="text1"/>
          <w:lang w:val="en-US"/>
        </w:rPr>
        <w:t xml:space="preserve">cover the costs of the </w:t>
      </w:r>
      <w:r w:rsidR="005C67B3">
        <w:rPr>
          <w:color w:val="000000" w:themeColor="text1"/>
          <w:lang w:val="en-US"/>
        </w:rPr>
        <w:t>necessary</w:t>
      </w:r>
      <w:r w:rsidR="00D36DDF" w:rsidRPr="00D36DDF">
        <w:rPr>
          <w:color w:val="000000" w:themeColor="text1"/>
          <w:lang w:val="en-US"/>
        </w:rPr>
        <w:t xml:space="preserve"> tests.</w:t>
      </w:r>
    </w:p>
    <w:p w:rsidR="00627C87" w:rsidRDefault="00563C77">
      <w:pPr>
        <w:spacing w:after="240"/>
        <w:jc w:val="both"/>
        <w:rPr>
          <w:lang w:val="en-US"/>
        </w:rPr>
      </w:pPr>
      <w:r>
        <w:rPr>
          <w:lang w:val="en-US"/>
        </w:rPr>
        <w:t>4. In the event of re</w:t>
      </w:r>
      <w:r w:rsidR="003A000D">
        <w:rPr>
          <w:lang w:val="en-US"/>
        </w:rPr>
        <w:t xml:space="preserve">signation from the </w:t>
      </w:r>
      <w:r w:rsidR="006E56D4">
        <w:rPr>
          <w:lang w:val="en-US"/>
        </w:rPr>
        <w:t>tour</w:t>
      </w:r>
      <w:r w:rsidR="003C7D1B">
        <w:rPr>
          <w:lang w:val="en-US"/>
        </w:rPr>
        <w:t xml:space="preserve"> after 15</w:t>
      </w:r>
      <w:bookmarkStart w:id="0" w:name="_GoBack"/>
      <w:bookmarkEnd w:id="0"/>
      <w:r w:rsidR="00FE15FB">
        <w:rPr>
          <w:lang w:val="en-US"/>
        </w:rPr>
        <w:t>/10</w:t>
      </w:r>
      <w:r w:rsidR="00547BC6">
        <w:rPr>
          <w:lang w:val="en-US"/>
        </w:rPr>
        <w:t>/2025</w:t>
      </w:r>
      <w:r>
        <w:rPr>
          <w:lang w:val="en-US"/>
        </w:rPr>
        <w:t>, the student is required to cover the cost of the flight ticket and accommodation</w:t>
      </w:r>
      <w:r w:rsidR="003A000D">
        <w:rPr>
          <w:lang w:val="en-US"/>
        </w:rPr>
        <w:t xml:space="preserve"> and other obligatory costs that already had been spent until that day</w:t>
      </w:r>
      <w:r w:rsidR="006E56D4">
        <w:rPr>
          <w:lang w:val="en-US"/>
        </w:rPr>
        <w:t xml:space="preserve"> </w:t>
      </w:r>
      <w:r w:rsidR="003A000D">
        <w:rPr>
          <w:lang w:val="en-US"/>
        </w:rPr>
        <w:t>(i.e. insurance)</w:t>
      </w:r>
      <w:r>
        <w:rPr>
          <w:lang w:val="en-US"/>
        </w:rPr>
        <w:t>.</w:t>
      </w:r>
    </w:p>
    <w:p w:rsidR="00627C87" w:rsidRPr="00886977" w:rsidRDefault="00563C77">
      <w:pPr>
        <w:spacing w:after="240"/>
        <w:jc w:val="both"/>
      </w:pPr>
      <w:r>
        <w:rPr>
          <w:lang w:val="en-US"/>
        </w:rPr>
        <w:lastRenderedPageBreak/>
        <w:t xml:space="preserve">5. The guardians of the </w:t>
      </w:r>
      <w:r w:rsidR="006E56D4">
        <w:rPr>
          <w:lang w:val="en-US"/>
        </w:rPr>
        <w:t>tour</w:t>
      </w:r>
      <w:r>
        <w:rPr>
          <w:lang w:val="en-US"/>
        </w:rPr>
        <w:t xml:space="preserve"> are responsible for the implementation of the study </w:t>
      </w:r>
      <w:r w:rsidR="006E56D4">
        <w:rPr>
          <w:lang w:val="en-US"/>
        </w:rPr>
        <w:t>tour</w:t>
      </w:r>
      <w:r>
        <w:rPr>
          <w:lang w:val="en-US"/>
        </w:rPr>
        <w:t xml:space="preserve"> program and substantive care</w:t>
      </w:r>
      <w:r w:rsidR="00547BC6">
        <w:rPr>
          <w:lang w:val="en-US"/>
        </w:rPr>
        <w:t xml:space="preserve"> over the participants: </w:t>
      </w:r>
      <w:proofErr w:type="spellStart"/>
      <w:r w:rsidR="00886977">
        <w:rPr>
          <w:lang w:val="en-US"/>
        </w:rPr>
        <w:t>dr</w:t>
      </w:r>
      <w:proofErr w:type="spellEnd"/>
      <w:r w:rsidR="00886977">
        <w:rPr>
          <w:lang w:val="en-US"/>
        </w:rPr>
        <w:t xml:space="preserve"> hab. </w:t>
      </w:r>
      <w:r w:rsidR="00886977" w:rsidRPr="00886977">
        <w:t xml:space="preserve">Katarzyna </w:t>
      </w:r>
      <w:r w:rsidR="00886977">
        <w:t xml:space="preserve">Kołodziejczyk, prof. UW; </w:t>
      </w:r>
      <w:r w:rsidR="00547BC6" w:rsidRPr="00886977">
        <w:t>dr Tomasz Mering</w:t>
      </w:r>
      <w:r w:rsidR="00BA32FC" w:rsidRPr="00886977">
        <w:t xml:space="preserve">, </w:t>
      </w:r>
      <w:r w:rsidR="00FE15FB">
        <w:t xml:space="preserve">and </w:t>
      </w:r>
      <w:r w:rsidR="00BA32FC" w:rsidRPr="00886977">
        <w:t>dr</w:t>
      </w:r>
      <w:r w:rsidRPr="00886977">
        <w:t xml:space="preserve"> Agnieszka </w:t>
      </w:r>
      <w:proofErr w:type="spellStart"/>
      <w:r w:rsidRPr="00886977">
        <w:t>Bejma</w:t>
      </w:r>
      <w:proofErr w:type="spellEnd"/>
      <w:r w:rsidRPr="00886977">
        <w:t>.</w:t>
      </w:r>
    </w:p>
    <w:p w:rsidR="00627C87" w:rsidRPr="00886977" w:rsidRDefault="00627C87">
      <w:pPr>
        <w:spacing w:after="240"/>
        <w:jc w:val="center"/>
        <w:rPr>
          <w:b/>
        </w:rPr>
      </w:pPr>
    </w:p>
    <w:p w:rsidR="00627C87" w:rsidRDefault="00563C77">
      <w:pPr>
        <w:spacing w:after="240"/>
        <w:jc w:val="center"/>
        <w:rPr>
          <w:b/>
          <w:lang w:val="en-US"/>
        </w:rPr>
      </w:pPr>
      <w:r>
        <w:rPr>
          <w:b/>
          <w:lang w:val="en-US"/>
        </w:rPr>
        <w:t>§ 4. Recruitment Commission</w:t>
      </w:r>
    </w:p>
    <w:p w:rsidR="00627C87" w:rsidRDefault="00563C77">
      <w:pPr>
        <w:spacing w:after="240"/>
        <w:jc w:val="both"/>
        <w:rPr>
          <w:lang w:val="en-US"/>
        </w:rPr>
      </w:pPr>
      <w:r>
        <w:rPr>
          <w:lang w:val="en-US"/>
        </w:rPr>
        <w:t>1. The Rec</w:t>
      </w:r>
      <w:r w:rsidR="006E56D4">
        <w:rPr>
          <w:lang w:val="en-US"/>
        </w:rPr>
        <w:t>ruitment Co</w:t>
      </w:r>
      <w:r w:rsidR="005C67B3">
        <w:rPr>
          <w:lang w:val="en-US"/>
        </w:rPr>
        <w:t>mmittee consists of 3</w:t>
      </w:r>
      <w:r>
        <w:rPr>
          <w:lang w:val="en-US"/>
        </w:rPr>
        <w:t xml:space="preserve"> people, representing Faculty of Political Science and International Studies.</w:t>
      </w:r>
    </w:p>
    <w:p w:rsidR="00627C87" w:rsidRPr="001B7479" w:rsidRDefault="00563C77">
      <w:pPr>
        <w:spacing w:after="240"/>
        <w:jc w:val="both"/>
        <w:rPr>
          <w:lang w:val="en-US"/>
        </w:rPr>
      </w:pPr>
      <w:r>
        <w:rPr>
          <w:lang w:val="en-US"/>
        </w:rPr>
        <w:t>2. The Recruitment Committee will be appointed by the Dean of the Faculty of Political Science and</w:t>
      </w:r>
      <w:r w:rsidR="00D36DDF">
        <w:rPr>
          <w:lang w:val="en-US"/>
        </w:rPr>
        <w:t xml:space="preserve"> International Studies</w:t>
      </w:r>
      <w:r w:rsidR="000E18C0">
        <w:rPr>
          <w:lang w:val="en-US"/>
        </w:rPr>
        <w:t xml:space="preserve">. </w:t>
      </w:r>
      <w:proofErr w:type="spellStart"/>
      <w:r>
        <w:rPr>
          <w:lang w:val="en-US"/>
        </w:rPr>
        <w:t>dr</w:t>
      </w:r>
      <w:proofErr w:type="spellEnd"/>
      <w:r>
        <w:rPr>
          <w:lang w:val="en-US"/>
        </w:rPr>
        <w:t xml:space="preserve"> hab. </w:t>
      </w:r>
      <w:proofErr w:type="spellStart"/>
      <w:r w:rsidR="00831275">
        <w:rPr>
          <w:lang w:val="en-US"/>
        </w:rPr>
        <w:t>Katarzyna</w:t>
      </w:r>
      <w:proofErr w:type="spellEnd"/>
      <w:r w:rsidR="00831275">
        <w:rPr>
          <w:lang w:val="en-US"/>
        </w:rPr>
        <w:t xml:space="preserve"> </w:t>
      </w:r>
      <w:proofErr w:type="spellStart"/>
      <w:r w:rsidR="00831275">
        <w:rPr>
          <w:lang w:val="en-US"/>
        </w:rPr>
        <w:t>Kołodziejczyk</w:t>
      </w:r>
      <w:proofErr w:type="spellEnd"/>
      <w:r w:rsidR="00831275">
        <w:rPr>
          <w:lang w:val="en-US"/>
        </w:rPr>
        <w:t>, prof. UW</w:t>
      </w:r>
      <w:r w:rsidR="00D36DDF">
        <w:rPr>
          <w:lang w:val="en-US"/>
        </w:rPr>
        <w:t>.</w:t>
      </w:r>
    </w:p>
    <w:p w:rsidR="00627C87" w:rsidRPr="001B7479" w:rsidRDefault="001B7479">
      <w:pPr>
        <w:spacing w:after="240"/>
        <w:jc w:val="both"/>
        <w:rPr>
          <w:color w:val="000000" w:themeColor="text1"/>
          <w:lang w:val="en-US"/>
        </w:rPr>
      </w:pPr>
      <w:r>
        <w:rPr>
          <w:lang w:val="en-US"/>
        </w:rPr>
        <w:t>3. The tasks of the Commission</w:t>
      </w:r>
      <w:r w:rsidR="00563C77">
        <w:rPr>
          <w:color w:val="CE181E"/>
          <w:lang w:val="en-US"/>
        </w:rPr>
        <w:t xml:space="preserve"> </w:t>
      </w:r>
      <w:r w:rsidR="00563C77" w:rsidRPr="001B7479">
        <w:rPr>
          <w:color w:val="000000" w:themeColor="text1"/>
          <w:lang w:val="en-US"/>
        </w:rPr>
        <w:t>will be:</w:t>
      </w:r>
    </w:p>
    <w:p w:rsidR="00627C87" w:rsidRPr="001B7479" w:rsidRDefault="00563C77">
      <w:pPr>
        <w:spacing w:after="240"/>
        <w:jc w:val="both"/>
        <w:rPr>
          <w:color w:val="000000" w:themeColor="text1"/>
          <w:lang w:val="en-US"/>
        </w:rPr>
      </w:pPr>
      <w:r w:rsidRPr="001B7479">
        <w:rPr>
          <w:color w:val="000000" w:themeColor="text1"/>
          <w:lang w:val="en-US"/>
        </w:rPr>
        <w:t>1) verification of submitted documents,</w:t>
      </w:r>
    </w:p>
    <w:p w:rsidR="00627C87" w:rsidRDefault="00563C77">
      <w:pPr>
        <w:spacing w:after="240"/>
        <w:jc w:val="both"/>
        <w:rPr>
          <w:lang w:val="en-US"/>
        </w:rPr>
      </w:pPr>
      <w:r w:rsidRPr="001B7479">
        <w:rPr>
          <w:color w:val="000000" w:themeColor="text1"/>
          <w:lang w:val="en-US"/>
        </w:rPr>
        <w:t>2) drawing up</w:t>
      </w:r>
      <w:r w:rsidR="001B7479" w:rsidRPr="001B7479">
        <w:rPr>
          <w:color w:val="000000" w:themeColor="text1"/>
          <w:lang w:val="en-US"/>
        </w:rPr>
        <w:t xml:space="preserve"> a list of people qualified for</w:t>
      </w:r>
      <w:r w:rsidRPr="001B7479">
        <w:rPr>
          <w:color w:val="000000" w:themeColor="text1"/>
          <w:lang w:val="en-US"/>
        </w:rPr>
        <w:t xml:space="preserve"> the </w:t>
      </w:r>
      <w:r>
        <w:rPr>
          <w:lang w:val="en-US"/>
        </w:rPr>
        <w:t xml:space="preserve">study </w:t>
      </w:r>
      <w:r w:rsidR="006E56D4">
        <w:rPr>
          <w:lang w:val="en-US"/>
        </w:rPr>
        <w:t>tour</w:t>
      </w:r>
      <w:r>
        <w:rPr>
          <w:lang w:val="en-US"/>
        </w:rPr>
        <w:t xml:space="preserve"> and a reserve list.</w:t>
      </w:r>
    </w:p>
    <w:p w:rsidR="00627C87" w:rsidRDefault="00563C77">
      <w:pPr>
        <w:spacing w:after="240"/>
        <w:jc w:val="both"/>
        <w:rPr>
          <w:lang w:val="en-US"/>
        </w:rPr>
      </w:pPr>
      <w:r>
        <w:rPr>
          <w:lang w:val="en-US"/>
        </w:rPr>
        <w:t>4. Members of the Commission prepare a report from the conducted recruitment.</w:t>
      </w:r>
    </w:p>
    <w:p w:rsidR="00627C87" w:rsidRDefault="00627C87">
      <w:pPr>
        <w:spacing w:after="240"/>
        <w:jc w:val="center"/>
        <w:rPr>
          <w:b/>
          <w:lang w:val="en-US"/>
        </w:rPr>
      </w:pPr>
    </w:p>
    <w:p w:rsidR="00627C87" w:rsidRPr="001B7479" w:rsidRDefault="00563C77">
      <w:pPr>
        <w:spacing w:after="240"/>
        <w:jc w:val="center"/>
        <w:rPr>
          <w:b/>
          <w:color w:val="000000" w:themeColor="text1"/>
          <w:lang w:val="en-US"/>
        </w:rPr>
      </w:pPr>
      <w:r w:rsidRPr="001B7479">
        <w:rPr>
          <w:b/>
          <w:color w:val="000000" w:themeColor="text1"/>
          <w:lang w:val="en-US"/>
        </w:rPr>
        <w:t>§ 5. Recruitment rules</w:t>
      </w:r>
    </w:p>
    <w:p w:rsidR="00627C87" w:rsidRPr="001B7479" w:rsidRDefault="00563C77">
      <w:pPr>
        <w:spacing w:after="240"/>
        <w:jc w:val="both"/>
        <w:rPr>
          <w:color w:val="000000" w:themeColor="text1"/>
          <w:lang w:val="en-US"/>
        </w:rPr>
      </w:pPr>
      <w:r w:rsidRPr="001B7479">
        <w:rPr>
          <w:color w:val="000000" w:themeColor="text1"/>
          <w:lang w:val="en-US"/>
        </w:rPr>
        <w:t xml:space="preserve">1. Submissions of participants of the Project will </w:t>
      </w:r>
      <w:r w:rsidR="0097425A">
        <w:rPr>
          <w:color w:val="000000" w:themeColor="text1"/>
          <w:lang w:val="en-US"/>
        </w:rPr>
        <w:t xml:space="preserve">be accepted until </w:t>
      </w:r>
      <w:r w:rsidR="00FE15FB">
        <w:rPr>
          <w:b/>
          <w:color w:val="000000" w:themeColor="text1"/>
          <w:lang w:val="en-US"/>
        </w:rPr>
        <w:t>06/10</w:t>
      </w:r>
      <w:r w:rsidR="00547BC6" w:rsidRPr="00831275">
        <w:rPr>
          <w:b/>
          <w:color w:val="000000" w:themeColor="text1"/>
          <w:lang w:val="en-US"/>
        </w:rPr>
        <w:t>/2025</w:t>
      </w:r>
      <w:r w:rsidR="007F56CB" w:rsidRPr="00831275">
        <w:rPr>
          <w:b/>
          <w:color w:val="000000" w:themeColor="text1"/>
          <w:lang w:val="en-US"/>
        </w:rPr>
        <w:t xml:space="preserve"> till 4 PM</w:t>
      </w:r>
      <w:r w:rsidRPr="001B7479">
        <w:rPr>
          <w:color w:val="000000" w:themeColor="text1"/>
          <w:lang w:val="en-US"/>
        </w:rPr>
        <w:t>.</w:t>
      </w:r>
    </w:p>
    <w:p w:rsidR="00627C87" w:rsidRPr="00D36DDF" w:rsidRDefault="00563C77">
      <w:pPr>
        <w:spacing w:after="240"/>
        <w:jc w:val="both"/>
        <w:rPr>
          <w:color w:val="000000" w:themeColor="text1"/>
          <w:lang w:val="en-US"/>
        </w:rPr>
      </w:pPr>
      <w:r w:rsidRPr="001B7479">
        <w:rPr>
          <w:color w:val="000000" w:themeColor="text1"/>
          <w:lang w:val="en-US"/>
        </w:rPr>
        <w:t xml:space="preserve">2. The student must submit application documents </w:t>
      </w:r>
      <w:r w:rsidR="006D12E4">
        <w:rPr>
          <w:color w:val="000000" w:themeColor="text1"/>
          <w:lang w:val="en-US"/>
        </w:rPr>
        <w:t xml:space="preserve">online by sending email to </w:t>
      </w:r>
      <w:r w:rsidR="006D12E4" w:rsidRPr="00475EE3">
        <w:rPr>
          <w:b/>
          <w:color w:val="000000" w:themeColor="text1"/>
          <w:lang w:val="en-US"/>
        </w:rPr>
        <w:t>najlepsiwnpism@uw.edu.pl</w:t>
      </w:r>
    </w:p>
    <w:p w:rsidR="00627C87" w:rsidRDefault="00563C77">
      <w:pPr>
        <w:spacing w:after="240"/>
        <w:jc w:val="both"/>
        <w:rPr>
          <w:color w:val="000000" w:themeColor="text1"/>
          <w:lang w:val="en-US"/>
        </w:rPr>
      </w:pPr>
      <w:r w:rsidRPr="001B7479">
        <w:rPr>
          <w:color w:val="000000" w:themeColor="text1"/>
          <w:lang w:val="en-US"/>
        </w:rPr>
        <w:t xml:space="preserve">3. The Admissions Committee shall prepare a list of participants </w:t>
      </w:r>
      <w:r w:rsidR="001B7479" w:rsidRPr="001B7479">
        <w:rPr>
          <w:color w:val="000000" w:themeColor="text1"/>
          <w:lang w:val="en-US"/>
        </w:rPr>
        <w:t>of</w:t>
      </w:r>
      <w:r w:rsidR="006E56D4">
        <w:rPr>
          <w:color w:val="000000" w:themeColor="text1"/>
          <w:lang w:val="en-US"/>
        </w:rPr>
        <w:t xml:space="preserve"> the study tour</w:t>
      </w:r>
      <w:r w:rsidRPr="001B7479">
        <w:rPr>
          <w:color w:val="000000" w:themeColor="text1"/>
          <w:lang w:val="en-US"/>
        </w:rPr>
        <w:t xml:space="preserve"> to</w:t>
      </w:r>
      <w:r w:rsidR="0097425A">
        <w:rPr>
          <w:color w:val="000000" w:themeColor="text1"/>
          <w:lang w:val="en-US"/>
        </w:rPr>
        <w:t xml:space="preserve">gether with a reserve list by </w:t>
      </w:r>
      <w:r w:rsidR="003C7D1B">
        <w:rPr>
          <w:b/>
          <w:color w:val="000000" w:themeColor="text1"/>
          <w:lang w:val="en-US"/>
        </w:rPr>
        <w:t>08</w:t>
      </w:r>
      <w:r w:rsidR="0097425A" w:rsidRPr="00831275">
        <w:rPr>
          <w:b/>
          <w:color w:val="000000" w:themeColor="text1"/>
          <w:lang w:val="en-US"/>
        </w:rPr>
        <w:t>/</w:t>
      </w:r>
      <w:r w:rsidR="00FE15FB">
        <w:rPr>
          <w:b/>
          <w:color w:val="000000" w:themeColor="text1"/>
          <w:lang w:val="en-US"/>
        </w:rPr>
        <w:t>10</w:t>
      </w:r>
      <w:r w:rsidR="00547BC6" w:rsidRPr="00831275">
        <w:rPr>
          <w:b/>
          <w:color w:val="000000" w:themeColor="text1"/>
          <w:lang w:val="en-US"/>
        </w:rPr>
        <w:t>/2025</w:t>
      </w:r>
      <w:r w:rsidRPr="001B7479">
        <w:rPr>
          <w:color w:val="000000" w:themeColor="text1"/>
          <w:lang w:val="en-US"/>
        </w:rPr>
        <w:t>.</w:t>
      </w:r>
    </w:p>
    <w:p w:rsidR="005C67B3" w:rsidRPr="001B7479" w:rsidRDefault="005C67B3">
      <w:pPr>
        <w:spacing w:after="240"/>
        <w:jc w:val="both"/>
        <w:rPr>
          <w:color w:val="000000" w:themeColor="text1"/>
          <w:lang w:val="en-US"/>
        </w:rPr>
      </w:pPr>
      <w:r>
        <w:rPr>
          <w:color w:val="000000" w:themeColor="text1"/>
          <w:lang w:val="en-US"/>
        </w:rPr>
        <w:t>4. I</w:t>
      </w:r>
      <w:r w:rsidRPr="005C67B3">
        <w:rPr>
          <w:color w:val="000000" w:themeColor="text1"/>
          <w:lang w:val="en-US"/>
        </w:rPr>
        <w:t>nter</w:t>
      </w:r>
      <w:r w:rsidR="00831275">
        <w:rPr>
          <w:color w:val="000000" w:themeColor="text1"/>
          <w:lang w:val="en-US"/>
        </w:rPr>
        <w:t xml:space="preserve">views will take place between </w:t>
      </w:r>
      <w:r w:rsidR="003C7D1B">
        <w:rPr>
          <w:b/>
          <w:color w:val="000000" w:themeColor="text1"/>
          <w:lang w:val="en-US"/>
        </w:rPr>
        <w:t>10 and 13</w:t>
      </w:r>
      <w:r w:rsidR="00FE15FB">
        <w:rPr>
          <w:b/>
          <w:color w:val="000000" w:themeColor="text1"/>
          <w:lang w:val="en-US"/>
        </w:rPr>
        <w:t xml:space="preserve"> October</w:t>
      </w:r>
      <w:r w:rsidRPr="00831275">
        <w:rPr>
          <w:b/>
          <w:color w:val="000000" w:themeColor="text1"/>
          <w:lang w:val="en-US"/>
        </w:rPr>
        <w:t xml:space="preserve"> 2025</w:t>
      </w:r>
      <w:r w:rsidRPr="005C67B3">
        <w:rPr>
          <w:color w:val="000000" w:themeColor="text1"/>
          <w:lang w:val="en-US"/>
        </w:rPr>
        <w:t>.</w:t>
      </w:r>
    </w:p>
    <w:p w:rsidR="00627C87" w:rsidRDefault="005C67B3">
      <w:pPr>
        <w:spacing w:after="240"/>
        <w:jc w:val="both"/>
        <w:rPr>
          <w:color w:val="000000" w:themeColor="text1"/>
          <w:lang w:val="en-US"/>
        </w:rPr>
      </w:pPr>
      <w:r>
        <w:rPr>
          <w:color w:val="000000" w:themeColor="text1"/>
          <w:lang w:val="en-US"/>
        </w:rPr>
        <w:t>5</w:t>
      </w:r>
      <w:r w:rsidR="00563C77" w:rsidRPr="001B7479">
        <w:rPr>
          <w:color w:val="000000" w:themeColor="text1"/>
          <w:lang w:val="en-US"/>
        </w:rPr>
        <w:t>. Students who are qualified to take part in the</w:t>
      </w:r>
      <w:r w:rsidR="006E56D4">
        <w:rPr>
          <w:color w:val="000000" w:themeColor="text1"/>
          <w:lang w:val="en-US"/>
        </w:rPr>
        <w:t xml:space="preserve"> study tour</w:t>
      </w:r>
      <w:r w:rsidR="00563C77" w:rsidRPr="001B7479">
        <w:rPr>
          <w:color w:val="000000" w:themeColor="text1"/>
          <w:lang w:val="en-US"/>
        </w:rPr>
        <w:t xml:space="preserve"> will be informed via e-mail.</w:t>
      </w:r>
    </w:p>
    <w:p w:rsidR="007F56CB" w:rsidRPr="001B7479" w:rsidRDefault="005C67B3">
      <w:pPr>
        <w:spacing w:after="240"/>
        <w:jc w:val="both"/>
        <w:rPr>
          <w:color w:val="000000" w:themeColor="text1"/>
          <w:lang w:val="en-US"/>
        </w:rPr>
      </w:pPr>
      <w:r>
        <w:rPr>
          <w:color w:val="000000" w:themeColor="text1"/>
          <w:lang w:val="en-US"/>
        </w:rPr>
        <w:t>6</w:t>
      </w:r>
      <w:r w:rsidR="007F56CB">
        <w:rPr>
          <w:color w:val="000000" w:themeColor="text1"/>
          <w:lang w:val="en-US"/>
        </w:rPr>
        <w:t>. S</w:t>
      </w:r>
      <w:r w:rsidR="007F56CB" w:rsidRPr="007F56CB">
        <w:rPr>
          <w:color w:val="000000" w:themeColor="text1"/>
          <w:lang w:val="en-US"/>
        </w:rPr>
        <w:t>tudents who are not qualified to participate in the study tour will be informed by email about their place on the reserve list.</w:t>
      </w:r>
    </w:p>
    <w:p w:rsidR="00627C87" w:rsidRPr="001B7479" w:rsidRDefault="005C67B3">
      <w:pPr>
        <w:spacing w:after="240"/>
        <w:jc w:val="both"/>
        <w:rPr>
          <w:color w:val="000000" w:themeColor="text1"/>
          <w:lang w:val="en-US"/>
        </w:rPr>
      </w:pPr>
      <w:r>
        <w:rPr>
          <w:color w:val="000000" w:themeColor="text1"/>
          <w:lang w:val="en-US"/>
        </w:rPr>
        <w:t>7</w:t>
      </w:r>
      <w:r w:rsidR="00563C77" w:rsidRPr="001B7479">
        <w:rPr>
          <w:color w:val="000000" w:themeColor="text1"/>
          <w:lang w:val="en-US"/>
        </w:rPr>
        <w:t>. Joining a student for the recruitment process is equal to accepting these Regulations.</w:t>
      </w:r>
    </w:p>
    <w:p w:rsidR="00627C87" w:rsidRPr="001B7479" w:rsidRDefault="005C67B3">
      <w:pPr>
        <w:spacing w:after="240"/>
        <w:jc w:val="both"/>
        <w:rPr>
          <w:lang w:val="en-US"/>
        </w:rPr>
      </w:pPr>
      <w:r>
        <w:rPr>
          <w:color w:val="000000" w:themeColor="text1"/>
          <w:lang w:val="en-US"/>
        </w:rPr>
        <w:t>8</w:t>
      </w:r>
      <w:r w:rsidR="00563C77" w:rsidRPr="001B7479">
        <w:rPr>
          <w:color w:val="000000" w:themeColor="text1"/>
          <w:lang w:val="en-US"/>
        </w:rPr>
        <w:t>. The Recruitment Committee may announce an additional recruitment for vacancies</w:t>
      </w:r>
      <w:r w:rsidR="00563C77">
        <w:rPr>
          <w:color w:val="CE181E"/>
          <w:lang w:val="en-US"/>
        </w:rPr>
        <w:t>.</w:t>
      </w:r>
    </w:p>
    <w:p w:rsidR="00627C87" w:rsidRDefault="00627C87" w:rsidP="001B7479">
      <w:pPr>
        <w:spacing w:after="240"/>
        <w:rPr>
          <w:b/>
          <w:highlight w:val="yellow"/>
          <w:lang w:val="en-US"/>
        </w:rPr>
      </w:pPr>
    </w:p>
    <w:p w:rsidR="00627C87" w:rsidRPr="001B7479" w:rsidRDefault="00563C77">
      <w:pPr>
        <w:spacing w:after="240"/>
        <w:jc w:val="center"/>
        <w:rPr>
          <w:b/>
          <w:color w:val="000000" w:themeColor="text1"/>
          <w:lang w:val="en-US"/>
        </w:rPr>
      </w:pPr>
      <w:r>
        <w:rPr>
          <w:b/>
          <w:lang w:val="en-US"/>
        </w:rPr>
        <w:t xml:space="preserve">§ 6. Criteria for selecting participants of </w:t>
      </w:r>
      <w:r>
        <w:rPr>
          <w:b/>
          <w:color w:val="CE181E"/>
          <w:lang w:val="en-US"/>
        </w:rPr>
        <w:t xml:space="preserve"> </w:t>
      </w:r>
      <w:r w:rsidRPr="001B7479">
        <w:rPr>
          <w:b/>
          <w:color w:val="000000" w:themeColor="text1"/>
          <w:lang w:val="en-US"/>
        </w:rPr>
        <w:t xml:space="preserve">the study </w:t>
      </w:r>
      <w:r w:rsidR="006E56D4">
        <w:rPr>
          <w:b/>
          <w:color w:val="000000" w:themeColor="text1"/>
          <w:lang w:val="en-US"/>
        </w:rPr>
        <w:t>tour</w:t>
      </w:r>
    </w:p>
    <w:p w:rsidR="005C67B3" w:rsidRDefault="005C67B3">
      <w:pPr>
        <w:spacing w:after="240"/>
        <w:jc w:val="both"/>
        <w:rPr>
          <w:color w:val="000000" w:themeColor="text1"/>
          <w:lang w:val="en-US"/>
        </w:rPr>
      </w:pPr>
      <w:r>
        <w:rPr>
          <w:color w:val="000000" w:themeColor="text1"/>
          <w:lang w:val="en-US"/>
        </w:rPr>
        <w:t>1. Recruitment for the study tour</w:t>
      </w:r>
      <w:r w:rsidRPr="005C67B3">
        <w:rPr>
          <w:color w:val="000000" w:themeColor="text1"/>
          <w:lang w:val="en-US"/>
        </w:rPr>
        <w:t xml:space="preserve"> is a two-stage process.</w:t>
      </w:r>
    </w:p>
    <w:p w:rsidR="00627C87" w:rsidRPr="001B7479" w:rsidRDefault="005C67B3">
      <w:pPr>
        <w:spacing w:after="240"/>
        <w:jc w:val="both"/>
        <w:rPr>
          <w:color w:val="000000" w:themeColor="text1"/>
          <w:lang w:val="en-US"/>
        </w:rPr>
      </w:pPr>
      <w:r>
        <w:rPr>
          <w:color w:val="000000" w:themeColor="text1"/>
          <w:lang w:val="en-US"/>
        </w:rPr>
        <w:t>2</w:t>
      </w:r>
      <w:r w:rsidR="00563C77" w:rsidRPr="001B7479">
        <w:rPr>
          <w:color w:val="000000" w:themeColor="text1"/>
          <w:lang w:val="en-US"/>
        </w:rPr>
        <w:t xml:space="preserve">. The following criteria will determine the student's qualification for  the study </w:t>
      </w:r>
      <w:r w:rsidR="006E56D4">
        <w:rPr>
          <w:color w:val="000000" w:themeColor="text1"/>
          <w:lang w:val="en-US"/>
        </w:rPr>
        <w:t>tour</w:t>
      </w:r>
      <w:r w:rsidR="00563C77" w:rsidRPr="001B7479">
        <w:rPr>
          <w:color w:val="000000" w:themeColor="text1"/>
          <w:lang w:val="en-US"/>
        </w:rPr>
        <w:t>:</w:t>
      </w:r>
    </w:p>
    <w:p w:rsidR="00627C87" w:rsidRPr="001B7479" w:rsidRDefault="00563C77">
      <w:pPr>
        <w:spacing w:after="240"/>
        <w:jc w:val="both"/>
        <w:rPr>
          <w:color w:val="000000" w:themeColor="text1"/>
          <w:lang w:val="en-US"/>
        </w:rPr>
      </w:pPr>
      <w:r w:rsidRPr="001B7479">
        <w:rPr>
          <w:color w:val="000000" w:themeColor="text1"/>
          <w:lang w:val="en-US"/>
        </w:rPr>
        <w:lastRenderedPageBreak/>
        <w:t>1) submitting a correctly completed application form constituting Annex 1,</w:t>
      </w:r>
    </w:p>
    <w:p w:rsidR="00627C87" w:rsidRPr="001B7479" w:rsidRDefault="005C67B3">
      <w:pPr>
        <w:spacing w:after="240"/>
        <w:jc w:val="both"/>
        <w:rPr>
          <w:color w:val="000000" w:themeColor="text1"/>
          <w:lang w:val="en-US"/>
        </w:rPr>
      </w:pPr>
      <w:r>
        <w:rPr>
          <w:color w:val="000000" w:themeColor="text1"/>
          <w:lang w:val="en-US"/>
        </w:rPr>
        <w:t>2) cover letter (1-5</w:t>
      </w:r>
      <w:r w:rsidR="00563C77" w:rsidRPr="001B7479">
        <w:rPr>
          <w:color w:val="000000" w:themeColor="text1"/>
          <w:lang w:val="en-US"/>
        </w:rPr>
        <w:t xml:space="preserve"> points),</w:t>
      </w:r>
    </w:p>
    <w:p w:rsidR="00627C87" w:rsidRPr="001B7479" w:rsidRDefault="00563C77">
      <w:pPr>
        <w:spacing w:after="240"/>
        <w:jc w:val="both"/>
        <w:rPr>
          <w:color w:val="000000" w:themeColor="text1"/>
          <w:lang w:val="en-US"/>
        </w:rPr>
      </w:pPr>
      <w:r w:rsidRPr="001B7479">
        <w:rPr>
          <w:color w:val="000000" w:themeColor="text1"/>
          <w:lang w:val="en-US"/>
        </w:rPr>
        <w:t xml:space="preserve">3) information from the Student Section confirmed by the </w:t>
      </w:r>
      <w:r w:rsidRPr="005C67B3">
        <w:rPr>
          <w:b/>
          <w:color w:val="000000" w:themeColor="text1"/>
          <w:u w:val="single"/>
          <w:lang w:val="en-US"/>
        </w:rPr>
        <w:t>average from the course of studies</w:t>
      </w:r>
      <w:r w:rsidRPr="001B7479">
        <w:rPr>
          <w:color w:val="000000" w:themeColor="text1"/>
          <w:lang w:val="en-US"/>
        </w:rPr>
        <w:t xml:space="preserve"> (</w:t>
      </w:r>
      <w:r w:rsidR="007F56CB">
        <w:rPr>
          <w:lang w:val="en-US"/>
        </w:rPr>
        <w:t>5,0-4,90 – 7 points</w:t>
      </w:r>
      <w:r w:rsidR="007F56CB" w:rsidRPr="007F56CB">
        <w:rPr>
          <w:lang w:val="en-US"/>
        </w:rPr>
        <w:t>; 4,89-4,70 – 6</w:t>
      </w:r>
      <w:r w:rsidR="007F56CB">
        <w:rPr>
          <w:lang w:val="en-US"/>
        </w:rPr>
        <w:t xml:space="preserve"> points</w:t>
      </w:r>
      <w:r w:rsidR="007F56CB" w:rsidRPr="007F56CB">
        <w:rPr>
          <w:lang w:val="en-US"/>
        </w:rPr>
        <w:t>; 4,69-</w:t>
      </w:r>
      <w:r w:rsidR="007F56CB">
        <w:rPr>
          <w:lang w:val="en-US"/>
        </w:rPr>
        <w:t>4,55 – 5 points</w:t>
      </w:r>
      <w:r w:rsidR="007F56CB" w:rsidRPr="007F56CB">
        <w:rPr>
          <w:lang w:val="en-US"/>
        </w:rPr>
        <w:t>, 4,54-</w:t>
      </w:r>
      <w:r w:rsidR="007F56CB">
        <w:rPr>
          <w:lang w:val="en-US"/>
        </w:rPr>
        <w:t>4,40 – 4 points, 4,39-4,00 – 3 points, 3,99-3,70 – 2 points, below 3,69 – 1 points</w:t>
      </w:r>
      <w:r w:rsidRPr="001B7479">
        <w:rPr>
          <w:color w:val="000000" w:themeColor="text1"/>
          <w:lang w:val="en-US"/>
        </w:rPr>
        <w:t>)</w:t>
      </w:r>
      <w:r w:rsidR="008372BC">
        <w:rPr>
          <w:color w:val="000000" w:themeColor="text1"/>
          <w:lang w:val="en-US"/>
        </w:rPr>
        <w:t>,</w:t>
      </w:r>
    </w:p>
    <w:p w:rsidR="00627C87" w:rsidRPr="001B7479" w:rsidRDefault="00563C77">
      <w:pPr>
        <w:spacing w:after="240"/>
        <w:jc w:val="both"/>
        <w:rPr>
          <w:color w:val="000000" w:themeColor="text1"/>
          <w:lang w:val="en-US"/>
        </w:rPr>
      </w:pPr>
      <w:r w:rsidRPr="001B7479">
        <w:rPr>
          <w:color w:val="000000" w:themeColor="text1"/>
          <w:lang w:val="en-US"/>
        </w:rPr>
        <w:t xml:space="preserve">4) a certificate confirming knowledge of the English language / or a statement </w:t>
      </w:r>
      <w:r w:rsidR="005C67B3">
        <w:rPr>
          <w:color w:val="000000" w:themeColor="text1"/>
          <w:lang w:val="en-US"/>
        </w:rPr>
        <w:t>about language proficiency; (1-10</w:t>
      </w:r>
      <w:r w:rsidRPr="001B7479">
        <w:rPr>
          <w:color w:val="000000" w:themeColor="text1"/>
          <w:lang w:val="en-US"/>
        </w:rPr>
        <w:t xml:space="preserve"> points, knowledge of the language at level </w:t>
      </w:r>
      <w:r w:rsidR="007F56CB">
        <w:rPr>
          <w:color w:val="000000" w:themeColor="text1"/>
          <w:lang w:val="en-US"/>
        </w:rPr>
        <w:t>A1 – 1 points, A2 – 2 points, B1 – 3 points</w:t>
      </w:r>
      <w:r w:rsidR="007F56CB" w:rsidRPr="007F56CB">
        <w:rPr>
          <w:color w:val="000000" w:themeColor="text1"/>
          <w:lang w:val="en-US"/>
        </w:rPr>
        <w:t>, B2</w:t>
      </w:r>
      <w:r w:rsidR="005C67B3">
        <w:rPr>
          <w:color w:val="000000" w:themeColor="text1"/>
          <w:lang w:val="en-US"/>
        </w:rPr>
        <w:t xml:space="preserve"> – 5 points, C1 – 8 points, C2 – 10</w:t>
      </w:r>
      <w:r w:rsidR="007F56CB">
        <w:rPr>
          <w:color w:val="000000" w:themeColor="text1"/>
          <w:lang w:val="en-US"/>
        </w:rPr>
        <w:t xml:space="preserve"> </w:t>
      </w:r>
      <w:r w:rsidRPr="001B7479">
        <w:rPr>
          <w:color w:val="000000" w:themeColor="text1"/>
          <w:lang w:val="en-US"/>
        </w:rPr>
        <w:t>points),</w:t>
      </w:r>
    </w:p>
    <w:p w:rsidR="007F56CB" w:rsidRDefault="00563C77">
      <w:pPr>
        <w:spacing w:after="240"/>
        <w:jc w:val="both"/>
        <w:rPr>
          <w:color w:val="000000" w:themeColor="text1"/>
          <w:lang w:val="en-US"/>
        </w:rPr>
      </w:pPr>
      <w:r w:rsidRPr="001B7479">
        <w:rPr>
          <w:color w:val="000000" w:themeColor="text1"/>
          <w:lang w:val="en-US"/>
        </w:rPr>
        <w:t xml:space="preserve">5) </w:t>
      </w:r>
      <w:r w:rsidR="007F56CB" w:rsidRPr="001B7479">
        <w:rPr>
          <w:color w:val="000000" w:themeColor="text1"/>
          <w:lang w:val="en-US"/>
        </w:rPr>
        <w:t>a certificate confirming knowledge of the</w:t>
      </w:r>
      <w:r w:rsidR="00FE15FB">
        <w:rPr>
          <w:color w:val="000000" w:themeColor="text1"/>
          <w:lang w:val="en-US"/>
        </w:rPr>
        <w:t xml:space="preserve"> Lithuanian</w:t>
      </w:r>
      <w:r w:rsidR="007F56CB" w:rsidRPr="001B7479">
        <w:rPr>
          <w:color w:val="000000" w:themeColor="text1"/>
          <w:lang w:val="en-US"/>
        </w:rPr>
        <w:t xml:space="preserve"> language / or a statement </w:t>
      </w:r>
      <w:r w:rsidR="007F56CB">
        <w:rPr>
          <w:color w:val="000000" w:themeColor="text1"/>
          <w:lang w:val="en-US"/>
        </w:rPr>
        <w:t>about language proficiency (A – 1 points, B – 2 points, C – 3 points)</w:t>
      </w:r>
      <w:r w:rsidR="005C67B3">
        <w:rPr>
          <w:color w:val="000000" w:themeColor="text1"/>
          <w:lang w:val="en-US"/>
        </w:rPr>
        <w:t>.</w:t>
      </w:r>
    </w:p>
    <w:p w:rsidR="005C67B3" w:rsidRDefault="005C67B3">
      <w:pPr>
        <w:spacing w:after="240"/>
        <w:jc w:val="both"/>
        <w:rPr>
          <w:color w:val="000000" w:themeColor="text1"/>
          <w:lang w:val="en-US"/>
        </w:rPr>
      </w:pPr>
      <w:r>
        <w:rPr>
          <w:color w:val="000000" w:themeColor="text1"/>
          <w:lang w:val="en-US"/>
        </w:rPr>
        <w:t>6) a</w:t>
      </w:r>
      <w:r w:rsidRPr="005C67B3">
        <w:rPr>
          <w:color w:val="000000" w:themeColor="text1"/>
          <w:lang w:val="en-US"/>
        </w:rPr>
        <w:t xml:space="preserve"> published scientific article in a journal from the </w:t>
      </w:r>
      <w:r w:rsidR="00FE15FB">
        <w:rPr>
          <w:color w:val="000000" w:themeColor="text1"/>
          <w:lang w:val="en-US"/>
        </w:rPr>
        <w:t>ministerial list on Polish-Lithuanian</w:t>
      </w:r>
      <w:r w:rsidRPr="005C67B3">
        <w:rPr>
          <w:color w:val="000000" w:themeColor="text1"/>
          <w:lang w:val="en-US"/>
        </w:rPr>
        <w:t xml:space="preserve"> relations (3 points for each published article),</w:t>
      </w:r>
    </w:p>
    <w:p w:rsidR="00627C87" w:rsidRPr="001B7479" w:rsidRDefault="005C67B3">
      <w:pPr>
        <w:spacing w:after="240"/>
        <w:jc w:val="both"/>
        <w:rPr>
          <w:color w:val="000000" w:themeColor="text1"/>
          <w:lang w:val="en-US"/>
        </w:rPr>
      </w:pPr>
      <w:r>
        <w:rPr>
          <w:color w:val="000000" w:themeColor="text1"/>
          <w:lang w:val="en-US"/>
        </w:rPr>
        <w:t>7</w:t>
      </w:r>
      <w:r w:rsidR="007F56CB">
        <w:rPr>
          <w:color w:val="000000" w:themeColor="text1"/>
          <w:lang w:val="en-US"/>
        </w:rPr>
        <w:t xml:space="preserve">) </w:t>
      </w:r>
      <w:r w:rsidR="007F56CB" w:rsidRPr="007F56CB">
        <w:rPr>
          <w:color w:val="000000" w:themeColor="text1"/>
          <w:lang w:val="en-US"/>
        </w:rPr>
        <w:t xml:space="preserve">up-to-date (i.e. </w:t>
      </w:r>
      <w:r w:rsidR="003C7D1B">
        <w:rPr>
          <w:color w:val="000000" w:themeColor="text1"/>
          <w:lang w:val="en-US"/>
        </w:rPr>
        <w:t>from the 2024/2025</w:t>
      </w:r>
      <w:r w:rsidR="007F56CB" w:rsidRPr="007F56CB">
        <w:rPr>
          <w:color w:val="000000" w:themeColor="text1"/>
          <w:lang w:val="en-US"/>
        </w:rPr>
        <w:t xml:space="preserve"> academic year) certificates confirmed by the organization/organizer of the conference/seminar or by the supervisor in the case of activity undertaken in scientific circles information about the student's activity in scientific circles active at the Faculty of Political Science and International Studies of the University of Warsaw, organization of scientific events: conferences, seminars, workshops, etc. (maximum score will be 3). (1-3 points; 1 point for 1 participation),</w:t>
      </w:r>
    </w:p>
    <w:p w:rsidR="007F56CB" w:rsidRDefault="005C67B3">
      <w:pPr>
        <w:spacing w:after="240"/>
        <w:jc w:val="both"/>
        <w:rPr>
          <w:color w:val="000000" w:themeColor="text1"/>
          <w:lang w:val="en-US"/>
        </w:rPr>
      </w:pPr>
      <w:r>
        <w:rPr>
          <w:color w:val="000000" w:themeColor="text1"/>
          <w:lang w:val="en-US"/>
        </w:rPr>
        <w:t>8</w:t>
      </w:r>
      <w:r w:rsidR="00563C77" w:rsidRPr="001B7479">
        <w:rPr>
          <w:color w:val="000000" w:themeColor="text1"/>
          <w:lang w:val="en-US"/>
        </w:rPr>
        <w:t xml:space="preserve">) </w:t>
      </w:r>
      <w:r w:rsidR="007F56CB" w:rsidRPr="007F56CB">
        <w:rPr>
          <w:color w:val="000000" w:themeColor="text1"/>
          <w:lang w:val="en-US"/>
        </w:rPr>
        <w:t>other current (</w:t>
      </w:r>
      <w:r w:rsidR="003C7D1B">
        <w:rPr>
          <w:color w:val="000000" w:themeColor="text1"/>
          <w:lang w:val="en-US"/>
        </w:rPr>
        <w:t>from the 2024/2025</w:t>
      </w:r>
      <w:r w:rsidR="007F56CB" w:rsidRPr="007F56CB">
        <w:rPr>
          <w:color w:val="000000" w:themeColor="text1"/>
          <w:lang w:val="en-US"/>
        </w:rPr>
        <w:t xml:space="preserve"> academic year) achievements related to scientific activity undertaken at the Faculty of Political Science and International Studies; participation with a paper in a scientific conference, publication of an article, participation in research/research projects (</w:t>
      </w:r>
      <w:r w:rsidR="00F34E89">
        <w:rPr>
          <w:color w:val="000000" w:themeColor="text1"/>
          <w:lang w:val="en-US"/>
        </w:rPr>
        <w:t xml:space="preserve">scored will be </w:t>
      </w:r>
      <w:r w:rsidR="007F56CB" w:rsidRPr="007F56CB">
        <w:rPr>
          <w:color w:val="000000" w:themeColor="text1"/>
          <w:lang w:val="en-US"/>
        </w:rPr>
        <w:t xml:space="preserve">maximum </w:t>
      </w:r>
      <w:r w:rsidR="00F34E89">
        <w:rPr>
          <w:color w:val="000000" w:themeColor="text1"/>
          <w:lang w:val="en-US"/>
        </w:rPr>
        <w:t xml:space="preserve">3), (1-3 points per </w:t>
      </w:r>
      <w:r w:rsidR="007F56CB" w:rsidRPr="007F56CB">
        <w:rPr>
          <w:color w:val="000000" w:themeColor="text1"/>
          <w:lang w:val="en-US"/>
        </w:rPr>
        <w:t>achievement).</w:t>
      </w:r>
    </w:p>
    <w:p w:rsidR="000B73EE" w:rsidRPr="000B73EE" w:rsidRDefault="005C67B3" w:rsidP="000B73EE">
      <w:pPr>
        <w:spacing w:after="240"/>
        <w:jc w:val="both"/>
        <w:rPr>
          <w:color w:val="000000" w:themeColor="text1"/>
          <w:lang w:val="en-US"/>
        </w:rPr>
      </w:pPr>
      <w:r>
        <w:rPr>
          <w:color w:val="000000" w:themeColor="text1"/>
          <w:lang w:val="en-US"/>
        </w:rPr>
        <w:t>3</w:t>
      </w:r>
      <w:r w:rsidR="00563C77" w:rsidRPr="001B7479">
        <w:rPr>
          <w:color w:val="000000" w:themeColor="text1"/>
          <w:lang w:val="en-US"/>
        </w:rPr>
        <w:t xml:space="preserve">. </w:t>
      </w:r>
      <w:r w:rsidR="000B73EE">
        <w:rPr>
          <w:color w:val="000000" w:themeColor="text1"/>
          <w:lang w:val="en-US"/>
        </w:rPr>
        <w:t>From</w:t>
      </w:r>
      <w:r w:rsidR="000B73EE" w:rsidRPr="000B73EE">
        <w:rPr>
          <w:color w:val="000000" w:themeColor="text1"/>
          <w:lang w:val="en-US"/>
        </w:rPr>
        <w:t xml:space="preserve"> the submitted applications the Recruitment Committee will select 15 persons with the highest number of points, who will be invited to the second stage of recruitment.</w:t>
      </w:r>
    </w:p>
    <w:p w:rsidR="000B73EE" w:rsidRPr="000B73EE" w:rsidRDefault="000B73EE" w:rsidP="000B73EE">
      <w:pPr>
        <w:spacing w:after="240"/>
        <w:jc w:val="both"/>
        <w:rPr>
          <w:color w:val="000000" w:themeColor="text1"/>
          <w:lang w:val="en-US"/>
        </w:rPr>
      </w:pPr>
      <w:r>
        <w:rPr>
          <w:color w:val="000000" w:themeColor="text1"/>
          <w:lang w:val="en-US"/>
        </w:rPr>
        <w:t>4. T</w:t>
      </w:r>
      <w:r w:rsidRPr="000B73EE">
        <w:rPr>
          <w:color w:val="000000" w:themeColor="text1"/>
          <w:lang w:val="en-US"/>
        </w:rPr>
        <w:t>he second stage of recruitment will be an interview in English on the following issues: p</w:t>
      </w:r>
      <w:r w:rsidR="00FE15FB">
        <w:rPr>
          <w:color w:val="000000" w:themeColor="text1"/>
          <w:lang w:val="en-US"/>
        </w:rPr>
        <w:t>olitical and party system of</w:t>
      </w:r>
      <w:r w:rsidRPr="000B73EE">
        <w:rPr>
          <w:color w:val="000000" w:themeColor="text1"/>
          <w:lang w:val="en-US"/>
        </w:rPr>
        <w:t xml:space="preserve"> </w:t>
      </w:r>
      <w:r w:rsidR="00FE15FB">
        <w:rPr>
          <w:color w:val="000000" w:themeColor="text1"/>
          <w:lang w:val="en-US"/>
        </w:rPr>
        <w:t>Lithuania</w:t>
      </w:r>
      <w:r w:rsidRPr="000B73EE">
        <w:rPr>
          <w:color w:val="000000" w:themeColor="text1"/>
          <w:lang w:val="en-US"/>
        </w:rPr>
        <w:t xml:space="preserve">, political, </w:t>
      </w:r>
      <w:r w:rsidR="00475EE3">
        <w:rPr>
          <w:color w:val="000000" w:themeColor="text1"/>
          <w:lang w:val="en-US"/>
        </w:rPr>
        <w:t xml:space="preserve">social, </w:t>
      </w:r>
      <w:r w:rsidRPr="000B73EE">
        <w:rPr>
          <w:color w:val="000000" w:themeColor="text1"/>
          <w:lang w:val="en-US"/>
        </w:rPr>
        <w:t>economic and cultural relations between</w:t>
      </w:r>
      <w:r w:rsidR="00FE15FB">
        <w:rPr>
          <w:color w:val="000000" w:themeColor="text1"/>
          <w:lang w:val="en-US"/>
        </w:rPr>
        <w:t xml:space="preserve"> the Republic of Poland and Lithuania</w:t>
      </w:r>
      <w:r w:rsidRPr="000B73EE">
        <w:rPr>
          <w:color w:val="000000" w:themeColor="text1"/>
          <w:lang w:val="en-US"/>
        </w:rPr>
        <w:t>. A maximum of 20 points will be awarded to the applicant/candidate.</w:t>
      </w:r>
    </w:p>
    <w:p w:rsidR="005C67B3" w:rsidRDefault="000B73EE" w:rsidP="000B73EE">
      <w:pPr>
        <w:spacing w:after="240"/>
        <w:jc w:val="both"/>
        <w:rPr>
          <w:color w:val="000000" w:themeColor="text1"/>
          <w:lang w:val="en-US"/>
        </w:rPr>
      </w:pPr>
      <w:r w:rsidRPr="000B73EE">
        <w:rPr>
          <w:color w:val="000000" w:themeColor="text1"/>
          <w:lang w:val="en-US"/>
        </w:rPr>
        <w:t xml:space="preserve">5 The points from the first and second </w:t>
      </w:r>
      <w:r w:rsidR="00FE15FB">
        <w:rPr>
          <w:color w:val="000000" w:themeColor="text1"/>
          <w:lang w:val="en-US"/>
        </w:rPr>
        <w:t>stages</w:t>
      </w:r>
      <w:r w:rsidRPr="000B73EE">
        <w:rPr>
          <w:color w:val="000000" w:themeColor="text1"/>
          <w:lang w:val="en-US"/>
        </w:rPr>
        <w:t xml:space="preserve"> will be added up. On this basis, a list of persons qualified for participation in the study tour will be drawn up together with a reserve list.</w:t>
      </w:r>
    </w:p>
    <w:p w:rsidR="000B73EE" w:rsidRDefault="000B73EE" w:rsidP="00BD6F3A">
      <w:pPr>
        <w:spacing w:after="240"/>
        <w:jc w:val="both"/>
        <w:rPr>
          <w:color w:val="000000" w:themeColor="text1"/>
          <w:lang w:val="en-US"/>
        </w:rPr>
      </w:pPr>
      <w:r>
        <w:rPr>
          <w:color w:val="000000" w:themeColor="text1"/>
          <w:lang w:val="en-US"/>
        </w:rPr>
        <w:t xml:space="preserve">6. </w:t>
      </w:r>
      <w:r w:rsidRPr="001B7479">
        <w:rPr>
          <w:color w:val="000000" w:themeColor="text1"/>
          <w:lang w:val="en-US"/>
        </w:rPr>
        <w:t>In the event of resignation from</w:t>
      </w:r>
      <w:r>
        <w:rPr>
          <w:color w:val="000000" w:themeColor="text1"/>
          <w:lang w:val="en-US"/>
        </w:rPr>
        <w:t xml:space="preserve"> the study tour</w:t>
      </w:r>
      <w:r w:rsidRPr="001B7479">
        <w:rPr>
          <w:color w:val="000000" w:themeColor="text1"/>
          <w:lang w:val="en-US"/>
        </w:rPr>
        <w:t xml:space="preserve">, </w:t>
      </w:r>
      <w:r>
        <w:rPr>
          <w:color w:val="000000" w:themeColor="text1"/>
          <w:lang w:val="en-US"/>
        </w:rPr>
        <w:t>another qualified student takes the place of the student</w:t>
      </w:r>
      <w:r w:rsidRPr="001B7479">
        <w:rPr>
          <w:color w:val="000000" w:themeColor="text1"/>
          <w:lang w:val="en-US"/>
        </w:rPr>
        <w:t xml:space="preserve"> on the reserve list.</w:t>
      </w:r>
      <w:r>
        <w:rPr>
          <w:color w:val="000000" w:themeColor="text1"/>
          <w:lang w:val="en-US"/>
        </w:rPr>
        <w:t xml:space="preserve"> </w:t>
      </w:r>
    </w:p>
    <w:p w:rsidR="00BD6F3A" w:rsidRDefault="000B73EE" w:rsidP="00BD6F3A">
      <w:pPr>
        <w:spacing w:after="240"/>
        <w:jc w:val="both"/>
        <w:rPr>
          <w:color w:val="000000" w:themeColor="text1"/>
          <w:lang w:val="en-US"/>
        </w:rPr>
      </w:pPr>
      <w:r>
        <w:rPr>
          <w:color w:val="000000" w:themeColor="text1"/>
          <w:lang w:val="en-US"/>
        </w:rPr>
        <w:t xml:space="preserve">7. </w:t>
      </w:r>
      <w:r w:rsidR="00BD6F3A" w:rsidRPr="00BD6F3A">
        <w:rPr>
          <w:color w:val="000000" w:themeColor="text1"/>
          <w:lang w:val="en-US"/>
        </w:rPr>
        <w:t>Incomplete documents will be rejected</w:t>
      </w:r>
      <w:r w:rsidR="00BD6F3A">
        <w:rPr>
          <w:color w:val="000000" w:themeColor="text1"/>
          <w:lang w:val="en-US"/>
        </w:rPr>
        <w:t>.</w:t>
      </w:r>
    </w:p>
    <w:p w:rsidR="00627C87" w:rsidRPr="001B7479" w:rsidRDefault="000B73EE">
      <w:pPr>
        <w:spacing w:after="240"/>
        <w:jc w:val="both"/>
        <w:rPr>
          <w:color w:val="000000" w:themeColor="text1"/>
          <w:lang w:val="en-US"/>
        </w:rPr>
      </w:pPr>
      <w:r>
        <w:rPr>
          <w:color w:val="000000" w:themeColor="text1"/>
          <w:lang w:val="en-US"/>
        </w:rPr>
        <w:t>8</w:t>
      </w:r>
      <w:r w:rsidR="00C64F44">
        <w:rPr>
          <w:color w:val="000000" w:themeColor="text1"/>
          <w:lang w:val="en-US"/>
        </w:rPr>
        <w:t>. T</w:t>
      </w:r>
      <w:r w:rsidR="00C64F44" w:rsidRPr="00C64F44">
        <w:rPr>
          <w:color w:val="000000" w:themeColor="text1"/>
          <w:lang w:val="en-US"/>
        </w:rPr>
        <w:t xml:space="preserve">he Commission's decision </w:t>
      </w:r>
      <w:r>
        <w:rPr>
          <w:color w:val="000000" w:themeColor="text1"/>
          <w:lang w:val="en-US"/>
        </w:rPr>
        <w:t>is final and cannot be appealed.</w:t>
      </w:r>
    </w:p>
    <w:p w:rsidR="00627C87" w:rsidRPr="001B7479" w:rsidRDefault="000B73EE">
      <w:pPr>
        <w:spacing w:after="240"/>
        <w:jc w:val="both"/>
        <w:rPr>
          <w:color w:val="000000" w:themeColor="text1"/>
          <w:highlight w:val="yellow"/>
          <w:lang w:val="en-US"/>
        </w:rPr>
      </w:pPr>
      <w:r>
        <w:rPr>
          <w:color w:val="000000" w:themeColor="text1"/>
          <w:lang w:val="en-US"/>
        </w:rPr>
        <w:t>9</w:t>
      </w:r>
      <w:r w:rsidR="00563C77" w:rsidRPr="001B7479">
        <w:rPr>
          <w:color w:val="000000" w:themeColor="text1"/>
          <w:lang w:val="en-US"/>
        </w:rPr>
        <w:t>. Resignation must be made in writing, su</w:t>
      </w:r>
      <w:r w:rsidR="00D264B4">
        <w:rPr>
          <w:color w:val="000000" w:themeColor="text1"/>
          <w:lang w:val="en-US"/>
        </w:rPr>
        <w:t>bjec</w:t>
      </w:r>
      <w:r w:rsidR="003C7D1B">
        <w:rPr>
          <w:color w:val="000000" w:themeColor="text1"/>
          <w:lang w:val="en-US"/>
        </w:rPr>
        <w:t>t to the deadline of October 15</w:t>
      </w:r>
      <w:r w:rsidR="00547BC6">
        <w:rPr>
          <w:color w:val="000000" w:themeColor="text1"/>
          <w:lang w:val="en-US"/>
        </w:rPr>
        <w:t>, 2025</w:t>
      </w:r>
      <w:r>
        <w:rPr>
          <w:color w:val="000000" w:themeColor="text1"/>
          <w:lang w:val="en-US"/>
        </w:rPr>
        <w:t xml:space="preserve"> by 6.00 PM</w:t>
      </w:r>
      <w:r w:rsidR="00563C77" w:rsidRPr="001B7479">
        <w:rPr>
          <w:color w:val="000000" w:themeColor="text1"/>
          <w:lang w:val="en-US"/>
        </w:rPr>
        <w:t>.</w:t>
      </w:r>
    </w:p>
    <w:p w:rsidR="00627C87" w:rsidRDefault="00627C87">
      <w:pPr>
        <w:spacing w:after="240"/>
        <w:jc w:val="center"/>
        <w:rPr>
          <w:b/>
          <w:highlight w:val="yellow"/>
          <w:lang w:val="en-US"/>
        </w:rPr>
      </w:pPr>
    </w:p>
    <w:p w:rsidR="00627C87" w:rsidRPr="001B7479" w:rsidRDefault="00563C77">
      <w:pPr>
        <w:spacing w:after="240"/>
        <w:jc w:val="center"/>
        <w:rPr>
          <w:b/>
          <w:color w:val="000000" w:themeColor="text1"/>
          <w:lang w:val="en-US"/>
        </w:rPr>
      </w:pPr>
      <w:r>
        <w:rPr>
          <w:b/>
          <w:lang w:val="en-US"/>
        </w:rPr>
        <w:lastRenderedPageBreak/>
        <w:t>§ 7. Rights and obligations of the participa</w:t>
      </w:r>
      <w:r w:rsidRPr="001B7479">
        <w:rPr>
          <w:b/>
          <w:color w:val="000000" w:themeColor="text1"/>
          <w:lang w:val="en-US"/>
        </w:rPr>
        <w:t xml:space="preserve">nt </w:t>
      </w:r>
      <w:r w:rsidR="001B7479" w:rsidRPr="001B7479">
        <w:rPr>
          <w:b/>
          <w:color w:val="000000" w:themeColor="text1"/>
          <w:lang w:val="en-US"/>
        </w:rPr>
        <w:t>of</w:t>
      </w:r>
      <w:r w:rsidR="006E56D4">
        <w:rPr>
          <w:b/>
          <w:color w:val="000000" w:themeColor="text1"/>
          <w:lang w:val="en-US"/>
        </w:rPr>
        <w:t xml:space="preserve"> the study tour</w:t>
      </w:r>
    </w:p>
    <w:p w:rsidR="00627C87" w:rsidRDefault="00563C77">
      <w:pPr>
        <w:spacing w:after="240"/>
        <w:jc w:val="both"/>
        <w:rPr>
          <w:color w:val="000000" w:themeColor="text1"/>
          <w:lang w:val="en-US"/>
        </w:rPr>
      </w:pPr>
      <w:r w:rsidRPr="001B7479">
        <w:rPr>
          <w:color w:val="000000" w:themeColor="text1"/>
          <w:lang w:val="en-US"/>
        </w:rPr>
        <w:t xml:space="preserve">1. A student of a study </w:t>
      </w:r>
      <w:r w:rsidR="006E56D4">
        <w:rPr>
          <w:color w:val="000000" w:themeColor="text1"/>
          <w:lang w:val="en-US"/>
        </w:rPr>
        <w:t>tour</w:t>
      </w:r>
      <w:r w:rsidRPr="001B7479">
        <w:rPr>
          <w:color w:val="000000" w:themeColor="text1"/>
          <w:lang w:val="en-US"/>
        </w:rPr>
        <w:t xml:space="preserve"> undertakes to fully participate in the study tour program and to comply with these Regulations.</w:t>
      </w:r>
    </w:p>
    <w:p w:rsidR="0097425A" w:rsidRPr="001B7479" w:rsidRDefault="0097425A">
      <w:pPr>
        <w:spacing w:after="240"/>
        <w:jc w:val="both"/>
        <w:rPr>
          <w:color w:val="000000" w:themeColor="text1"/>
          <w:lang w:val="en-US"/>
        </w:rPr>
      </w:pPr>
      <w:r>
        <w:rPr>
          <w:color w:val="000000" w:themeColor="text1"/>
          <w:lang w:val="en-US"/>
        </w:rPr>
        <w:t xml:space="preserve">2. </w:t>
      </w:r>
      <w:r w:rsidRPr="0097425A">
        <w:rPr>
          <w:color w:val="000000" w:themeColor="text1"/>
          <w:lang w:val="en-US"/>
        </w:rPr>
        <w:t>Each participant will be obliged to prepare and present a short speech</w:t>
      </w:r>
      <w:r>
        <w:rPr>
          <w:color w:val="000000" w:themeColor="text1"/>
          <w:lang w:val="en-US"/>
        </w:rPr>
        <w:t xml:space="preserve"> during </w:t>
      </w:r>
      <w:r w:rsidR="00FE15FB">
        <w:rPr>
          <w:color w:val="000000" w:themeColor="text1"/>
          <w:lang w:val="en-US"/>
        </w:rPr>
        <w:t xml:space="preserve">the </w:t>
      </w:r>
      <w:r>
        <w:rPr>
          <w:color w:val="000000" w:themeColor="text1"/>
          <w:lang w:val="en-US"/>
        </w:rPr>
        <w:t>study tour</w:t>
      </w:r>
      <w:r w:rsidR="003A000D">
        <w:rPr>
          <w:color w:val="000000" w:themeColor="text1"/>
          <w:lang w:val="en-US"/>
        </w:rPr>
        <w:t xml:space="preserve"> and also write a report within 7 days after the study tour</w:t>
      </w:r>
      <w:r>
        <w:rPr>
          <w:color w:val="000000" w:themeColor="text1"/>
          <w:lang w:val="en-US"/>
        </w:rPr>
        <w:t>.</w:t>
      </w:r>
    </w:p>
    <w:p w:rsidR="00627C87" w:rsidRPr="001B7479" w:rsidRDefault="0097425A">
      <w:pPr>
        <w:spacing w:after="240"/>
        <w:jc w:val="both"/>
        <w:rPr>
          <w:color w:val="000000" w:themeColor="text1"/>
          <w:lang w:val="en-US"/>
        </w:rPr>
      </w:pPr>
      <w:r>
        <w:rPr>
          <w:color w:val="000000" w:themeColor="text1"/>
          <w:lang w:val="en-US"/>
        </w:rPr>
        <w:t>3</w:t>
      </w:r>
      <w:r w:rsidR="00563C77" w:rsidRPr="001B7479">
        <w:rPr>
          <w:color w:val="000000" w:themeColor="text1"/>
          <w:lang w:val="en-US"/>
        </w:rPr>
        <w:t xml:space="preserve">. </w:t>
      </w:r>
      <w:r w:rsidR="001B7479" w:rsidRPr="001B7479">
        <w:rPr>
          <w:color w:val="000000" w:themeColor="text1"/>
          <w:lang w:val="en-US"/>
        </w:rPr>
        <w:t>Every participant qualified for</w:t>
      </w:r>
      <w:r w:rsidR="00563C77" w:rsidRPr="001B7479">
        <w:rPr>
          <w:color w:val="000000" w:themeColor="text1"/>
          <w:lang w:val="en-US"/>
        </w:rPr>
        <w:t xml:space="preserve"> the </w:t>
      </w:r>
      <w:r w:rsidR="006E56D4">
        <w:rPr>
          <w:color w:val="000000" w:themeColor="text1"/>
          <w:lang w:val="en-US"/>
        </w:rPr>
        <w:t>tour</w:t>
      </w:r>
      <w:r w:rsidR="00563C77" w:rsidRPr="001B7479">
        <w:rPr>
          <w:color w:val="000000" w:themeColor="text1"/>
          <w:lang w:val="en-US"/>
        </w:rPr>
        <w:t xml:space="preserve"> is obliged to take out insurance against </w:t>
      </w:r>
      <w:r w:rsidR="00FE15FB">
        <w:rPr>
          <w:color w:val="000000" w:themeColor="text1"/>
          <w:lang w:val="en-US"/>
        </w:rPr>
        <w:t xml:space="preserve">the </w:t>
      </w:r>
      <w:r w:rsidR="00563C77" w:rsidRPr="001B7479">
        <w:rPr>
          <w:color w:val="000000" w:themeColor="text1"/>
          <w:lang w:val="en-US"/>
        </w:rPr>
        <w:t>consequenc</w:t>
      </w:r>
      <w:r w:rsidR="00D36DDF">
        <w:rPr>
          <w:color w:val="000000" w:themeColor="text1"/>
          <w:lang w:val="en-US"/>
        </w:rPr>
        <w:t>es of accidents and have an EKUZ</w:t>
      </w:r>
      <w:r w:rsidR="00563C77" w:rsidRPr="001B7479">
        <w:rPr>
          <w:color w:val="000000" w:themeColor="text1"/>
          <w:lang w:val="en-US"/>
        </w:rPr>
        <w:t xml:space="preserve"> card </w:t>
      </w:r>
      <w:r w:rsidR="00D36DDF">
        <w:rPr>
          <w:color w:val="000000" w:themeColor="text1"/>
          <w:lang w:val="en-US"/>
        </w:rPr>
        <w:t xml:space="preserve">(or similar that confirms healthcare insurance within EU) </w:t>
      </w:r>
      <w:r w:rsidR="00563C77" w:rsidRPr="001B7479">
        <w:rPr>
          <w:color w:val="000000" w:themeColor="text1"/>
          <w:lang w:val="en-US"/>
        </w:rPr>
        <w:t xml:space="preserve">for </w:t>
      </w:r>
      <w:r w:rsidR="006E56D4">
        <w:rPr>
          <w:color w:val="000000" w:themeColor="text1"/>
          <w:lang w:val="en-US"/>
        </w:rPr>
        <w:t>tour</w:t>
      </w:r>
      <w:r w:rsidR="00563C77" w:rsidRPr="001B7479">
        <w:rPr>
          <w:color w:val="000000" w:themeColor="text1"/>
          <w:lang w:val="en-US"/>
        </w:rPr>
        <w:t>s to EU countries. These documents should be submitted in the form of photocopies to the guardians at the latest 7 working days before the planned departure date.</w:t>
      </w:r>
    </w:p>
    <w:p w:rsidR="00627C87" w:rsidRPr="001B7479" w:rsidRDefault="0097425A">
      <w:pPr>
        <w:spacing w:after="240"/>
        <w:jc w:val="both"/>
        <w:rPr>
          <w:color w:val="000000" w:themeColor="text1"/>
          <w:lang w:val="en-US"/>
        </w:rPr>
      </w:pPr>
      <w:r>
        <w:rPr>
          <w:color w:val="000000" w:themeColor="text1"/>
          <w:lang w:val="en-US"/>
        </w:rPr>
        <w:t>4</w:t>
      </w:r>
      <w:r w:rsidR="001B7479" w:rsidRPr="001B7479">
        <w:rPr>
          <w:color w:val="000000" w:themeColor="text1"/>
          <w:lang w:val="en-US"/>
        </w:rPr>
        <w:t>. A student of</w:t>
      </w:r>
      <w:r w:rsidR="00563C77" w:rsidRPr="001B7479">
        <w:rPr>
          <w:color w:val="000000" w:themeColor="text1"/>
          <w:lang w:val="en-US"/>
        </w:rPr>
        <w:t xml:space="preserve"> the study </w:t>
      </w:r>
      <w:r w:rsidR="006E56D4">
        <w:rPr>
          <w:color w:val="000000" w:themeColor="text1"/>
          <w:lang w:val="en-US"/>
        </w:rPr>
        <w:t>tour</w:t>
      </w:r>
      <w:r w:rsidR="00563C77" w:rsidRPr="001B7479">
        <w:rPr>
          <w:color w:val="000000" w:themeColor="text1"/>
          <w:lang w:val="en-US"/>
        </w:rPr>
        <w:t xml:space="preserve"> undertakes to complete the attendance list, surveys and all other documents related to the </w:t>
      </w:r>
      <w:r w:rsidR="006E56D4">
        <w:rPr>
          <w:color w:val="000000" w:themeColor="text1"/>
          <w:lang w:val="en-US"/>
        </w:rPr>
        <w:t>tour</w:t>
      </w:r>
      <w:r w:rsidR="00563C77" w:rsidRPr="001B7479">
        <w:rPr>
          <w:color w:val="000000" w:themeColor="text1"/>
          <w:lang w:val="en-US"/>
        </w:rPr>
        <w:t>.</w:t>
      </w:r>
    </w:p>
    <w:p w:rsidR="00627C87" w:rsidRPr="00DB1B15" w:rsidRDefault="0097425A" w:rsidP="00DB1B15">
      <w:pPr>
        <w:spacing w:after="240"/>
        <w:jc w:val="both"/>
        <w:rPr>
          <w:color w:val="000000" w:themeColor="text1"/>
          <w:highlight w:val="yellow"/>
          <w:lang w:val="en-US"/>
        </w:rPr>
      </w:pPr>
      <w:r>
        <w:rPr>
          <w:color w:val="000000" w:themeColor="text1"/>
          <w:lang w:val="en-US"/>
        </w:rPr>
        <w:t>5</w:t>
      </w:r>
      <w:r w:rsidR="001B7479" w:rsidRPr="001B7479">
        <w:rPr>
          <w:color w:val="000000" w:themeColor="text1"/>
          <w:lang w:val="en-US"/>
        </w:rPr>
        <w:t>. A student of</w:t>
      </w:r>
      <w:r w:rsidR="00563C77" w:rsidRPr="001B7479">
        <w:rPr>
          <w:color w:val="000000" w:themeColor="text1"/>
          <w:lang w:val="en-US"/>
        </w:rPr>
        <w:t xml:space="preserve"> the study </w:t>
      </w:r>
      <w:r w:rsidR="006E56D4">
        <w:rPr>
          <w:color w:val="000000" w:themeColor="text1"/>
          <w:lang w:val="en-US"/>
        </w:rPr>
        <w:t>tour</w:t>
      </w:r>
      <w:r w:rsidR="00563C77" w:rsidRPr="001B7479">
        <w:rPr>
          <w:color w:val="000000" w:themeColor="text1"/>
          <w:lang w:val="en-US"/>
        </w:rPr>
        <w:t xml:space="preserve"> consents to the processing of personal data, photographic documentation from participation</w:t>
      </w:r>
      <w:r w:rsidR="001B7479" w:rsidRPr="001B7479">
        <w:rPr>
          <w:color w:val="000000" w:themeColor="text1"/>
          <w:lang w:val="en-US"/>
        </w:rPr>
        <w:t xml:space="preserve"> in a study </w:t>
      </w:r>
      <w:r w:rsidR="006E56D4">
        <w:rPr>
          <w:color w:val="000000" w:themeColor="text1"/>
          <w:lang w:val="en-US"/>
        </w:rPr>
        <w:t>tour</w:t>
      </w:r>
      <w:r w:rsidR="001B7479" w:rsidRPr="001B7479">
        <w:rPr>
          <w:color w:val="000000" w:themeColor="text1"/>
          <w:lang w:val="en-US"/>
        </w:rPr>
        <w:t xml:space="preserve"> and the use of</w:t>
      </w:r>
      <w:r w:rsidR="00563C77" w:rsidRPr="001B7479">
        <w:rPr>
          <w:color w:val="000000" w:themeColor="text1"/>
          <w:lang w:val="en-US"/>
        </w:rPr>
        <w:t xml:space="preserve"> their image for information and promotion purposes regarding the implementation of the </w:t>
      </w:r>
      <w:r w:rsidR="006E56D4">
        <w:rPr>
          <w:color w:val="000000" w:themeColor="text1"/>
          <w:lang w:val="en-US"/>
        </w:rPr>
        <w:t>tour</w:t>
      </w:r>
      <w:r w:rsidR="00563C77" w:rsidRPr="001B7479">
        <w:rPr>
          <w:color w:val="000000" w:themeColor="text1"/>
          <w:lang w:val="en-US"/>
        </w:rPr>
        <w:t>.</w:t>
      </w:r>
    </w:p>
    <w:p w:rsidR="00627C87" w:rsidRPr="003A67D8" w:rsidRDefault="00627C87">
      <w:pPr>
        <w:rPr>
          <w:lang w:val="en-US"/>
        </w:rPr>
      </w:pPr>
    </w:p>
    <w:p w:rsidR="00627C87" w:rsidRDefault="00563C77">
      <w:pPr>
        <w:jc w:val="center"/>
        <w:rPr>
          <w:b/>
          <w:lang w:val="en-US"/>
        </w:rPr>
      </w:pPr>
      <w:r>
        <w:rPr>
          <w:b/>
          <w:lang w:val="en-US"/>
        </w:rPr>
        <w:t>§ 8. Final provisions</w:t>
      </w:r>
    </w:p>
    <w:p w:rsidR="00563C77" w:rsidRDefault="00563C77">
      <w:pPr>
        <w:jc w:val="both"/>
        <w:rPr>
          <w:lang w:val="en-US"/>
        </w:rPr>
      </w:pPr>
    </w:p>
    <w:p w:rsidR="00627C87" w:rsidRDefault="00563C77">
      <w:pPr>
        <w:jc w:val="both"/>
        <w:rPr>
          <w:lang w:val="en-US"/>
        </w:rPr>
      </w:pPr>
      <w:r>
        <w:rPr>
          <w:lang w:val="en-US"/>
        </w:rPr>
        <w:t xml:space="preserve">1. Information about the study </w:t>
      </w:r>
      <w:r w:rsidR="006E56D4">
        <w:rPr>
          <w:lang w:val="en-US"/>
        </w:rPr>
        <w:t>tour</w:t>
      </w:r>
      <w:r>
        <w:rPr>
          <w:lang w:val="en-US"/>
        </w:rPr>
        <w:t xml:space="preserve"> together with the Regulations and the attachment and the framework program of the </w:t>
      </w:r>
      <w:r w:rsidR="006E56D4">
        <w:rPr>
          <w:lang w:val="en-US"/>
        </w:rPr>
        <w:t>tour</w:t>
      </w:r>
      <w:r>
        <w:rPr>
          <w:lang w:val="en-US"/>
        </w:rPr>
        <w:t xml:space="preserve"> will be posted on the website of the Faculty of Political Science and International Studies of the University of Warsaw.</w:t>
      </w:r>
    </w:p>
    <w:p w:rsidR="001B7479" w:rsidRDefault="001B7479">
      <w:pPr>
        <w:jc w:val="both"/>
        <w:rPr>
          <w:lang w:val="en-US"/>
        </w:rPr>
      </w:pPr>
    </w:p>
    <w:p w:rsidR="00627C87" w:rsidRDefault="00563C77">
      <w:pPr>
        <w:jc w:val="both"/>
        <w:rPr>
          <w:lang w:val="en-US"/>
        </w:rPr>
      </w:pPr>
      <w:r>
        <w:rPr>
          <w:lang w:val="en-US"/>
        </w:rPr>
        <w:t>2. In matters not covered by the Regulations, the</w:t>
      </w:r>
      <w:r w:rsidRPr="001B7479">
        <w:rPr>
          <w:color w:val="000000" w:themeColor="text1"/>
          <w:lang w:val="en-US"/>
        </w:rPr>
        <w:t xml:space="preserve"> guardians </w:t>
      </w:r>
      <w:r>
        <w:rPr>
          <w:lang w:val="en-US"/>
        </w:rPr>
        <w:t>make decisions.</w:t>
      </w:r>
    </w:p>
    <w:p w:rsidR="001B7479" w:rsidRDefault="001B7479">
      <w:pPr>
        <w:jc w:val="both"/>
        <w:rPr>
          <w:lang w:val="en-US"/>
        </w:rPr>
      </w:pPr>
    </w:p>
    <w:p w:rsidR="00627C87" w:rsidRDefault="00563C77">
      <w:pPr>
        <w:jc w:val="both"/>
        <w:rPr>
          <w:lang w:val="en-US"/>
        </w:rPr>
      </w:pPr>
      <w:r>
        <w:rPr>
          <w:lang w:val="en-US"/>
        </w:rPr>
        <w:t>3. These Regulations enter into force on the day of announcement and are valid for th</w:t>
      </w:r>
      <w:r w:rsidR="00DB72E8">
        <w:rPr>
          <w:lang w:val="en-US"/>
        </w:rPr>
        <w:t>e whole period of the study tour</w:t>
      </w:r>
      <w:r>
        <w:rPr>
          <w:lang w:val="en-US"/>
        </w:rPr>
        <w:t>.</w:t>
      </w:r>
    </w:p>
    <w:p w:rsidR="00627C87" w:rsidRDefault="00280453">
      <w:pPr>
        <w:jc w:val="both"/>
        <w:rPr>
          <w:lang w:val="en-US"/>
        </w:rPr>
      </w:pPr>
      <w:r>
        <w:rPr>
          <w:lang w:val="en-US"/>
        </w:rPr>
        <w:t>4. The Organizers reserve</w:t>
      </w:r>
      <w:r w:rsidR="00563C77">
        <w:rPr>
          <w:lang w:val="en-US"/>
        </w:rPr>
        <w:t xml:space="preserve"> the right to change the Regulations in the event of changing the conditions of the </w:t>
      </w:r>
      <w:r>
        <w:rPr>
          <w:lang w:val="en-US"/>
        </w:rPr>
        <w:t xml:space="preserve">study </w:t>
      </w:r>
      <w:r w:rsidR="006E56D4">
        <w:rPr>
          <w:lang w:val="en-US"/>
        </w:rPr>
        <w:t>tour</w:t>
      </w:r>
      <w:r>
        <w:rPr>
          <w:lang w:val="en-US"/>
        </w:rPr>
        <w:t xml:space="preserve"> </w:t>
      </w:r>
      <w:r w:rsidRPr="00280453">
        <w:rPr>
          <w:lang w:val="en-US"/>
        </w:rPr>
        <w:t xml:space="preserve">or in other unforeseen and independent </w:t>
      </w:r>
      <w:r>
        <w:rPr>
          <w:lang w:val="en-US"/>
        </w:rPr>
        <w:t xml:space="preserve">from Organizers </w:t>
      </w:r>
      <w:r w:rsidRPr="00280453">
        <w:rPr>
          <w:lang w:val="en-US"/>
        </w:rPr>
        <w:t>situations</w:t>
      </w:r>
      <w:r w:rsidR="00563C77">
        <w:rPr>
          <w:lang w:val="en-US"/>
        </w:rPr>
        <w:t>.</w:t>
      </w:r>
    </w:p>
    <w:p w:rsidR="00627C87" w:rsidRDefault="00627C87">
      <w:pPr>
        <w:rPr>
          <w:b/>
          <w:lang w:val="en-US"/>
        </w:rPr>
      </w:pPr>
    </w:p>
    <w:p w:rsidR="00627C87" w:rsidRPr="001B7479" w:rsidRDefault="00627C87">
      <w:pPr>
        <w:rPr>
          <w:b/>
          <w:lang w:val="en-US"/>
        </w:rPr>
      </w:pPr>
    </w:p>
    <w:p w:rsidR="00627C87" w:rsidRDefault="00563C77">
      <w:pPr>
        <w:rPr>
          <w:b/>
          <w:lang w:val="en-US"/>
        </w:rPr>
      </w:pPr>
      <w:r>
        <w:rPr>
          <w:b/>
          <w:lang w:val="en-US"/>
        </w:rPr>
        <w:t xml:space="preserve">FRAMEWORK OF </w:t>
      </w:r>
      <w:r w:rsidR="000E18C0">
        <w:rPr>
          <w:b/>
          <w:lang w:val="en-US"/>
        </w:rPr>
        <w:t xml:space="preserve"> THE </w:t>
      </w:r>
      <w:r>
        <w:rPr>
          <w:b/>
          <w:lang w:val="en-US"/>
        </w:rPr>
        <w:t>PROGRAM:</w:t>
      </w:r>
    </w:p>
    <w:p w:rsidR="00475EE3" w:rsidRDefault="00475EE3">
      <w:pPr>
        <w:rPr>
          <w:b/>
          <w:lang w:val="en-US"/>
        </w:rPr>
      </w:pPr>
    </w:p>
    <w:p w:rsidR="007F56CB" w:rsidRPr="007F56CB" w:rsidRDefault="00547BC6" w:rsidP="007F56CB">
      <w:pPr>
        <w:spacing w:line="360" w:lineRule="auto"/>
        <w:rPr>
          <w:lang w:val="en-US"/>
        </w:rPr>
      </w:pPr>
      <w:r>
        <w:rPr>
          <w:lang w:val="en-US"/>
        </w:rPr>
        <w:t>1. Monday 2</w:t>
      </w:r>
      <w:r w:rsidR="00FE15FB">
        <w:rPr>
          <w:lang w:val="en-US"/>
        </w:rPr>
        <w:t>7.10</w:t>
      </w:r>
      <w:r w:rsidR="000B73EE">
        <w:rPr>
          <w:lang w:val="en-US"/>
        </w:rPr>
        <w:t xml:space="preserve"> - arri</w:t>
      </w:r>
      <w:r w:rsidR="007F56CB" w:rsidRPr="007F56CB">
        <w:rPr>
          <w:lang w:val="en-US"/>
        </w:rPr>
        <w:t xml:space="preserve">val </w:t>
      </w:r>
      <w:r w:rsidR="00FE15FB">
        <w:rPr>
          <w:lang w:val="en-US"/>
        </w:rPr>
        <w:t>in Vilnius</w:t>
      </w:r>
      <w:r>
        <w:rPr>
          <w:lang w:val="en-US"/>
        </w:rPr>
        <w:t>, transfer to the hotel,</w:t>
      </w:r>
      <w:r w:rsidR="007F56CB" w:rsidRPr="007F56CB">
        <w:rPr>
          <w:lang w:val="en-US"/>
        </w:rPr>
        <w:t xml:space="preserve"> accommodation; </w:t>
      </w:r>
    </w:p>
    <w:p w:rsidR="007F56CB" w:rsidRPr="007F56CB" w:rsidRDefault="00FE15FB" w:rsidP="007F56CB">
      <w:pPr>
        <w:spacing w:line="360" w:lineRule="auto"/>
        <w:rPr>
          <w:lang w:val="en-US"/>
        </w:rPr>
      </w:pPr>
      <w:r>
        <w:rPr>
          <w:lang w:val="en-US"/>
        </w:rPr>
        <w:t>2. Tuesday 28.10</w:t>
      </w:r>
      <w:r w:rsidR="00547BC6">
        <w:rPr>
          <w:lang w:val="en-US"/>
        </w:rPr>
        <w:t xml:space="preserve"> - classes at the university, visit to the Parliament</w:t>
      </w:r>
    </w:p>
    <w:p w:rsidR="007F56CB" w:rsidRPr="007F56CB" w:rsidRDefault="00FE15FB" w:rsidP="007F56CB">
      <w:pPr>
        <w:spacing w:line="360" w:lineRule="auto"/>
        <w:rPr>
          <w:lang w:val="en-US"/>
        </w:rPr>
      </w:pPr>
      <w:r>
        <w:rPr>
          <w:lang w:val="en-US"/>
        </w:rPr>
        <w:t>3. Wednesday 29.10</w:t>
      </w:r>
      <w:r w:rsidR="00ED122E">
        <w:rPr>
          <w:lang w:val="en-US"/>
        </w:rPr>
        <w:t>–</w:t>
      </w:r>
      <w:r w:rsidR="007F56CB" w:rsidRPr="007F56CB">
        <w:rPr>
          <w:lang w:val="en-US"/>
        </w:rPr>
        <w:t xml:space="preserve"> </w:t>
      </w:r>
      <w:r w:rsidR="00547BC6" w:rsidRPr="007F56CB">
        <w:rPr>
          <w:lang w:val="en-US"/>
        </w:rPr>
        <w:t>meeting at the Embassy of the Republic of Poland</w:t>
      </w:r>
      <w:r w:rsidR="00547BC6">
        <w:rPr>
          <w:lang w:val="en-US"/>
        </w:rPr>
        <w:t>, lectures at the University</w:t>
      </w:r>
    </w:p>
    <w:p w:rsidR="00627C87" w:rsidRPr="00547BC6" w:rsidRDefault="007F56CB" w:rsidP="007F56CB">
      <w:pPr>
        <w:spacing w:line="360" w:lineRule="auto"/>
        <w:rPr>
          <w:lang w:val="en-US"/>
        </w:rPr>
      </w:pPr>
      <w:r w:rsidRPr="007F56CB">
        <w:rPr>
          <w:lang w:val="en-US"/>
        </w:rPr>
        <w:t xml:space="preserve">4. </w:t>
      </w:r>
      <w:r w:rsidR="00FE15FB">
        <w:rPr>
          <w:lang w:val="en-US"/>
        </w:rPr>
        <w:t>Thursday 30.10</w:t>
      </w:r>
      <w:r w:rsidRPr="007F56CB">
        <w:rPr>
          <w:lang w:val="en-US"/>
        </w:rPr>
        <w:t xml:space="preserve"> </w:t>
      </w:r>
      <w:r w:rsidR="00ED122E">
        <w:rPr>
          <w:lang w:val="en-US"/>
        </w:rPr>
        <w:t>–</w:t>
      </w:r>
      <w:r w:rsidRPr="007F56CB">
        <w:rPr>
          <w:lang w:val="en-US"/>
        </w:rPr>
        <w:t xml:space="preserve"> </w:t>
      </w:r>
      <w:r w:rsidR="00FE15FB">
        <w:rPr>
          <w:lang w:val="en-US"/>
        </w:rPr>
        <w:t xml:space="preserve">visiting </w:t>
      </w:r>
      <w:r w:rsidR="00ED122E">
        <w:rPr>
          <w:lang w:val="en-US"/>
        </w:rPr>
        <w:t>Museum</w:t>
      </w:r>
      <w:r w:rsidRPr="007F56CB">
        <w:rPr>
          <w:lang w:val="en-US"/>
        </w:rPr>
        <w:t>, free time, departure to Warsaw in the afternoon</w:t>
      </w:r>
    </w:p>
    <w:p w:rsidR="00A009CE" w:rsidRDefault="00A009CE" w:rsidP="00A009CE">
      <w:pPr>
        <w:spacing w:line="360" w:lineRule="auto"/>
        <w:jc w:val="both"/>
        <w:rPr>
          <w:sz w:val="32"/>
          <w:lang w:val="en-US"/>
        </w:rPr>
      </w:pPr>
    </w:p>
    <w:p w:rsidR="00216490" w:rsidRDefault="00216490" w:rsidP="00A009CE">
      <w:pPr>
        <w:spacing w:line="360" w:lineRule="auto"/>
        <w:jc w:val="both"/>
        <w:rPr>
          <w:sz w:val="32"/>
          <w:lang w:val="en-US"/>
        </w:rPr>
      </w:pPr>
    </w:p>
    <w:p w:rsidR="00216490" w:rsidRDefault="00216490" w:rsidP="00A009CE">
      <w:pPr>
        <w:spacing w:line="360" w:lineRule="auto"/>
        <w:jc w:val="both"/>
        <w:rPr>
          <w:sz w:val="32"/>
          <w:lang w:val="en-US"/>
        </w:rPr>
      </w:pPr>
    </w:p>
    <w:p w:rsidR="00F94DAE" w:rsidRDefault="00F94DAE" w:rsidP="00A009CE">
      <w:pPr>
        <w:spacing w:line="360" w:lineRule="auto"/>
        <w:jc w:val="both"/>
        <w:rPr>
          <w:sz w:val="32"/>
          <w:lang w:val="en-US"/>
        </w:rPr>
      </w:pPr>
    </w:p>
    <w:p w:rsidR="00216490" w:rsidRPr="00216490" w:rsidRDefault="00216490" w:rsidP="00216490">
      <w:pPr>
        <w:spacing w:line="360" w:lineRule="auto"/>
        <w:rPr>
          <w:b/>
          <w:lang w:val="en-US"/>
        </w:rPr>
      </w:pPr>
      <w:r w:rsidRPr="00216490">
        <w:rPr>
          <w:b/>
          <w:lang w:val="en-US"/>
        </w:rPr>
        <w:t xml:space="preserve">Annex 1 </w:t>
      </w:r>
    </w:p>
    <w:p w:rsidR="00216490" w:rsidRPr="00216490" w:rsidRDefault="00216490" w:rsidP="00216490">
      <w:pPr>
        <w:spacing w:line="360" w:lineRule="auto"/>
        <w:rPr>
          <w:b/>
          <w:lang w:val="en-US"/>
        </w:rPr>
      </w:pPr>
    </w:p>
    <w:p w:rsidR="00F94DAE" w:rsidRPr="00216490" w:rsidRDefault="00216490" w:rsidP="00F94DAE">
      <w:pPr>
        <w:spacing w:line="360" w:lineRule="auto"/>
        <w:jc w:val="center"/>
        <w:rPr>
          <w:b/>
          <w:color w:val="000000" w:themeColor="text1"/>
          <w:sz w:val="32"/>
          <w:lang w:val="en-US"/>
        </w:rPr>
      </w:pPr>
      <w:r w:rsidRPr="00216490">
        <w:rPr>
          <w:b/>
          <w:color w:val="000000" w:themeColor="text1"/>
          <w:sz w:val="32"/>
          <w:lang w:val="en-US"/>
        </w:rPr>
        <w:t>Appli</w:t>
      </w:r>
      <w:r w:rsidR="00F94DAE">
        <w:rPr>
          <w:b/>
          <w:color w:val="000000" w:themeColor="text1"/>
          <w:sz w:val="32"/>
          <w:lang w:val="en-US"/>
        </w:rPr>
        <w:t xml:space="preserve">cation form for study trip to </w:t>
      </w:r>
      <w:r w:rsidR="00FE15FB">
        <w:rPr>
          <w:b/>
          <w:color w:val="000000" w:themeColor="text1"/>
          <w:sz w:val="32"/>
          <w:lang w:val="en-US"/>
        </w:rPr>
        <w:t>Vilnius</w:t>
      </w:r>
    </w:p>
    <w:p w:rsidR="00216490" w:rsidRPr="00216490" w:rsidRDefault="00216490" w:rsidP="00216490">
      <w:pPr>
        <w:spacing w:line="360" w:lineRule="auto"/>
        <w:jc w:val="center"/>
        <w:rPr>
          <w:b/>
          <w:color w:val="000000" w:themeColor="text1"/>
          <w:sz w:val="32"/>
          <w:lang w:val="en-US"/>
        </w:rPr>
      </w:pPr>
    </w:p>
    <w:p w:rsidR="00216490" w:rsidRPr="00216490" w:rsidRDefault="00216490" w:rsidP="00216490">
      <w:pPr>
        <w:numPr>
          <w:ilvl w:val="0"/>
          <w:numId w:val="14"/>
        </w:numPr>
        <w:spacing w:after="200" w:line="276" w:lineRule="auto"/>
        <w:jc w:val="both"/>
        <w:rPr>
          <w:sz w:val="26"/>
          <w:szCs w:val="26"/>
          <w:lang w:eastAsia="en-US"/>
        </w:rPr>
      </w:pPr>
      <w:r w:rsidRPr="00216490">
        <w:rPr>
          <w:sz w:val="26"/>
          <w:szCs w:val="26"/>
          <w:lang w:val="en-US" w:eastAsia="en-US"/>
        </w:rPr>
        <w:t>Name</w:t>
      </w:r>
      <w:r w:rsidRPr="00216490">
        <w:rPr>
          <w:sz w:val="26"/>
          <w:szCs w:val="26"/>
          <w:lang w:eastAsia="en-US"/>
        </w:rPr>
        <w:t xml:space="preserve"> and </w:t>
      </w:r>
      <w:r w:rsidRPr="00216490">
        <w:rPr>
          <w:sz w:val="26"/>
          <w:szCs w:val="26"/>
          <w:lang w:val="en-US" w:eastAsia="en-US"/>
        </w:rPr>
        <w:t>surname</w:t>
      </w:r>
      <w:r w:rsidRPr="00216490">
        <w:rPr>
          <w:sz w:val="26"/>
          <w:szCs w:val="26"/>
          <w:lang w:eastAsia="en-US"/>
        </w:rPr>
        <w:t>:</w:t>
      </w:r>
    </w:p>
    <w:p w:rsidR="00216490" w:rsidRPr="00216490" w:rsidRDefault="00216490" w:rsidP="00216490">
      <w:pPr>
        <w:numPr>
          <w:ilvl w:val="0"/>
          <w:numId w:val="14"/>
        </w:numPr>
        <w:spacing w:after="200" w:line="276" w:lineRule="auto"/>
        <w:jc w:val="both"/>
        <w:rPr>
          <w:sz w:val="26"/>
          <w:szCs w:val="26"/>
          <w:lang w:val="en-US" w:eastAsia="en-US"/>
        </w:rPr>
      </w:pPr>
      <w:r w:rsidRPr="00216490">
        <w:rPr>
          <w:sz w:val="26"/>
          <w:szCs w:val="26"/>
          <w:lang w:val="en-US" w:eastAsia="en-US"/>
        </w:rPr>
        <w:t>Place and date of birth:</w:t>
      </w:r>
    </w:p>
    <w:p w:rsidR="00216490" w:rsidRPr="00216490" w:rsidRDefault="00216490" w:rsidP="00216490">
      <w:pPr>
        <w:numPr>
          <w:ilvl w:val="0"/>
          <w:numId w:val="14"/>
        </w:numPr>
        <w:spacing w:after="200" w:line="276" w:lineRule="auto"/>
        <w:jc w:val="both"/>
        <w:rPr>
          <w:sz w:val="26"/>
          <w:szCs w:val="26"/>
          <w:lang w:eastAsia="en-US"/>
        </w:rPr>
      </w:pPr>
      <w:r w:rsidRPr="00216490">
        <w:rPr>
          <w:sz w:val="26"/>
          <w:szCs w:val="26"/>
          <w:lang w:val="en-US" w:eastAsia="en-US"/>
        </w:rPr>
        <w:t>Address</w:t>
      </w:r>
      <w:r w:rsidRPr="00216490">
        <w:rPr>
          <w:sz w:val="26"/>
          <w:szCs w:val="26"/>
          <w:lang w:eastAsia="en-US"/>
        </w:rPr>
        <w:t>:</w:t>
      </w:r>
    </w:p>
    <w:p w:rsidR="00216490" w:rsidRPr="00216490" w:rsidRDefault="00FE15FB" w:rsidP="00216490">
      <w:pPr>
        <w:numPr>
          <w:ilvl w:val="0"/>
          <w:numId w:val="14"/>
        </w:numPr>
        <w:spacing w:after="200" w:line="276" w:lineRule="auto"/>
        <w:jc w:val="both"/>
        <w:rPr>
          <w:sz w:val="26"/>
          <w:szCs w:val="26"/>
          <w:lang w:eastAsia="en-US"/>
        </w:rPr>
      </w:pPr>
      <w:proofErr w:type="spellStart"/>
      <w:r>
        <w:rPr>
          <w:sz w:val="26"/>
          <w:szCs w:val="26"/>
          <w:lang w:eastAsia="en-US"/>
        </w:rPr>
        <w:t>Correspondence</w:t>
      </w:r>
      <w:proofErr w:type="spellEnd"/>
      <w:r>
        <w:rPr>
          <w:sz w:val="26"/>
          <w:szCs w:val="26"/>
          <w:lang w:eastAsia="en-US"/>
        </w:rPr>
        <w:t xml:space="preserve"> </w:t>
      </w:r>
      <w:proofErr w:type="spellStart"/>
      <w:r>
        <w:rPr>
          <w:sz w:val="26"/>
          <w:szCs w:val="26"/>
          <w:lang w:eastAsia="en-US"/>
        </w:rPr>
        <w:t>address</w:t>
      </w:r>
      <w:proofErr w:type="spellEnd"/>
      <w:r w:rsidR="00216490" w:rsidRPr="00216490">
        <w:rPr>
          <w:sz w:val="26"/>
          <w:szCs w:val="26"/>
          <w:lang w:eastAsia="en-US"/>
        </w:rPr>
        <w:t>:</w:t>
      </w:r>
    </w:p>
    <w:p w:rsidR="00216490" w:rsidRPr="00216490" w:rsidRDefault="00216490" w:rsidP="00216490">
      <w:pPr>
        <w:numPr>
          <w:ilvl w:val="0"/>
          <w:numId w:val="14"/>
        </w:numPr>
        <w:spacing w:after="200" w:line="276" w:lineRule="auto"/>
        <w:jc w:val="both"/>
        <w:rPr>
          <w:sz w:val="26"/>
          <w:szCs w:val="26"/>
          <w:lang w:eastAsia="en-US"/>
        </w:rPr>
      </w:pPr>
      <w:r w:rsidRPr="00216490">
        <w:rPr>
          <w:sz w:val="26"/>
          <w:szCs w:val="26"/>
          <w:lang w:eastAsia="en-US"/>
        </w:rPr>
        <w:t xml:space="preserve">Telefon </w:t>
      </w:r>
      <w:r w:rsidRPr="00216490">
        <w:rPr>
          <w:sz w:val="26"/>
          <w:szCs w:val="26"/>
          <w:lang w:val="en-US" w:eastAsia="en-US"/>
        </w:rPr>
        <w:t>number</w:t>
      </w:r>
      <w:r w:rsidRPr="00216490">
        <w:rPr>
          <w:sz w:val="26"/>
          <w:szCs w:val="26"/>
          <w:lang w:eastAsia="en-US"/>
        </w:rPr>
        <w:t>:</w:t>
      </w:r>
    </w:p>
    <w:p w:rsidR="00216490" w:rsidRPr="00216490" w:rsidRDefault="00216490" w:rsidP="00216490">
      <w:pPr>
        <w:numPr>
          <w:ilvl w:val="0"/>
          <w:numId w:val="14"/>
        </w:numPr>
        <w:spacing w:after="200" w:line="276" w:lineRule="auto"/>
        <w:jc w:val="both"/>
        <w:rPr>
          <w:sz w:val="26"/>
          <w:szCs w:val="26"/>
          <w:lang w:eastAsia="en-US"/>
        </w:rPr>
      </w:pPr>
      <w:r w:rsidRPr="00216490">
        <w:rPr>
          <w:sz w:val="26"/>
          <w:szCs w:val="26"/>
          <w:lang w:eastAsia="en-US"/>
        </w:rPr>
        <w:t>Mail:</w:t>
      </w:r>
    </w:p>
    <w:p w:rsidR="00216490" w:rsidRPr="00216490" w:rsidRDefault="00216490" w:rsidP="00216490">
      <w:pPr>
        <w:numPr>
          <w:ilvl w:val="0"/>
          <w:numId w:val="14"/>
        </w:numPr>
        <w:spacing w:after="200" w:line="276" w:lineRule="auto"/>
        <w:jc w:val="both"/>
        <w:rPr>
          <w:sz w:val="26"/>
          <w:szCs w:val="26"/>
          <w:lang w:val="en-US" w:eastAsia="en-US"/>
        </w:rPr>
      </w:pPr>
      <w:r w:rsidRPr="00216490">
        <w:rPr>
          <w:sz w:val="26"/>
          <w:szCs w:val="26"/>
          <w:lang w:val="en-US" w:eastAsia="en-US"/>
        </w:rPr>
        <w:t>Field and year of study:</w:t>
      </w:r>
    </w:p>
    <w:p w:rsidR="00216490" w:rsidRPr="00216490" w:rsidRDefault="00216490" w:rsidP="00216490">
      <w:pPr>
        <w:spacing w:line="360" w:lineRule="auto"/>
        <w:jc w:val="both"/>
        <w:rPr>
          <w:sz w:val="32"/>
          <w:lang w:val="en-US"/>
        </w:rPr>
      </w:pPr>
    </w:p>
    <w:p w:rsidR="00216490" w:rsidRPr="00216490" w:rsidRDefault="00216490" w:rsidP="00216490">
      <w:pPr>
        <w:jc w:val="both"/>
        <w:rPr>
          <w:sz w:val="20"/>
          <w:lang w:val="en-US"/>
        </w:rPr>
      </w:pPr>
    </w:p>
    <w:p w:rsidR="00216490" w:rsidRPr="00216490" w:rsidRDefault="00216490" w:rsidP="00216490">
      <w:pPr>
        <w:shd w:val="clear" w:color="auto" w:fill="FFFFFF"/>
        <w:spacing w:before="100" w:beforeAutospacing="1" w:line="165" w:lineRule="atLeast"/>
        <w:jc w:val="both"/>
        <w:rPr>
          <w:color w:val="000000" w:themeColor="text1"/>
          <w:sz w:val="20"/>
          <w:szCs w:val="18"/>
          <w:lang w:val="en-US"/>
        </w:rPr>
      </w:pPr>
    </w:p>
    <w:p w:rsidR="00216490" w:rsidRPr="00216490" w:rsidRDefault="00216490" w:rsidP="00216490">
      <w:pPr>
        <w:shd w:val="clear" w:color="auto" w:fill="FFFFFF"/>
        <w:spacing w:before="100" w:beforeAutospacing="1" w:line="165" w:lineRule="atLeast"/>
        <w:jc w:val="both"/>
        <w:rPr>
          <w:color w:val="000000" w:themeColor="text1"/>
          <w:sz w:val="20"/>
          <w:szCs w:val="18"/>
          <w:lang w:val="en-US"/>
        </w:rPr>
      </w:pPr>
    </w:p>
    <w:p w:rsidR="00216490" w:rsidRPr="00216490" w:rsidRDefault="00216490" w:rsidP="00216490">
      <w:pPr>
        <w:shd w:val="clear" w:color="auto" w:fill="FFFFFF"/>
        <w:spacing w:before="100" w:beforeAutospacing="1" w:line="165" w:lineRule="atLeast"/>
        <w:jc w:val="both"/>
        <w:rPr>
          <w:color w:val="000000" w:themeColor="text1"/>
          <w:sz w:val="20"/>
          <w:szCs w:val="18"/>
          <w:lang w:val="en-US"/>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lang w:val="en-GB" w:eastAsia="en-US" w:bidi="en-GB"/>
        </w:rPr>
      </w:pPr>
    </w:p>
    <w:p w:rsidR="00216490" w:rsidRPr="00216490" w:rsidRDefault="00216490" w:rsidP="00216490">
      <w:pPr>
        <w:spacing w:line="360" w:lineRule="auto"/>
        <w:jc w:val="both"/>
        <w:rPr>
          <w:b/>
          <w:bCs/>
          <w:lang w:val="it-IT"/>
        </w:rPr>
      </w:pPr>
      <w:r w:rsidRPr="00216490">
        <w:rPr>
          <w:b/>
          <w:lang w:val="it-IT" w:eastAsia="en-US" w:bidi="en-GB"/>
        </w:rPr>
        <w:t>Personal data processing notice</w:t>
      </w:r>
    </w:p>
    <w:p w:rsidR="00216490" w:rsidRPr="00216490" w:rsidRDefault="00216490" w:rsidP="00216490">
      <w:pPr>
        <w:spacing w:line="360" w:lineRule="auto"/>
        <w:jc w:val="both"/>
        <w:rPr>
          <w:b/>
          <w:bCs/>
          <w:lang w:val="it-IT"/>
        </w:rPr>
      </w:pPr>
      <w:r w:rsidRPr="00216490">
        <w:rPr>
          <w:b/>
          <w:lang w:val="it-IT" w:eastAsia="en-US" w:bidi="en-GB"/>
        </w:rPr>
        <w:t>Data controller</w:t>
      </w:r>
    </w:p>
    <w:p w:rsidR="00216490" w:rsidRPr="00216490" w:rsidRDefault="00216490" w:rsidP="00216490">
      <w:pPr>
        <w:spacing w:line="360" w:lineRule="auto"/>
        <w:jc w:val="both"/>
        <w:rPr>
          <w:bCs/>
        </w:rPr>
      </w:pPr>
      <w:r w:rsidRPr="00216490">
        <w:rPr>
          <w:lang w:val="en-GB" w:eastAsia="en-US" w:bidi="en-GB"/>
        </w:rPr>
        <w:t xml:space="preserve">The controller of your personal data being processed is </w:t>
      </w:r>
      <w:proofErr w:type="spellStart"/>
      <w:r w:rsidRPr="00216490">
        <w:rPr>
          <w:lang w:val="en-GB" w:eastAsia="en-US" w:bidi="en-GB"/>
        </w:rPr>
        <w:t>Uniwersytet</w:t>
      </w:r>
      <w:proofErr w:type="spellEnd"/>
      <w:r w:rsidRPr="00216490">
        <w:rPr>
          <w:lang w:val="en-GB" w:eastAsia="en-US" w:bidi="en-GB"/>
        </w:rPr>
        <w:t xml:space="preserve"> </w:t>
      </w:r>
      <w:proofErr w:type="spellStart"/>
      <w:r w:rsidRPr="00216490">
        <w:rPr>
          <w:lang w:val="en-GB" w:eastAsia="en-US" w:bidi="en-GB"/>
        </w:rPr>
        <w:t>Warszawski</w:t>
      </w:r>
      <w:proofErr w:type="spellEnd"/>
      <w:r w:rsidRPr="00216490">
        <w:rPr>
          <w:lang w:val="en-GB" w:eastAsia="en-US" w:bidi="en-GB"/>
        </w:rPr>
        <w:t xml:space="preserve"> (the University of Warsaw), </w:t>
      </w:r>
      <w:proofErr w:type="spellStart"/>
      <w:r w:rsidRPr="00216490">
        <w:rPr>
          <w:lang w:val="en-GB" w:eastAsia="en-US" w:bidi="en-GB"/>
        </w:rPr>
        <w:t>ul</w:t>
      </w:r>
      <w:proofErr w:type="spellEnd"/>
      <w:r w:rsidRPr="00216490">
        <w:rPr>
          <w:lang w:val="en-GB" w:eastAsia="en-US" w:bidi="en-GB"/>
        </w:rPr>
        <w:t xml:space="preserve">. </w:t>
      </w:r>
      <w:proofErr w:type="spellStart"/>
      <w:r w:rsidRPr="00216490">
        <w:rPr>
          <w:lang w:val="en-GB" w:eastAsia="en-US" w:bidi="en-GB"/>
        </w:rPr>
        <w:t>Krakowskie</w:t>
      </w:r>
      <w:proofErr w:type="spellEnd"/>
      <w:r w:rsidRPr="00216490">
        <w:rPr>
          <w:lang w:val="en-GB" w:eastAsia="en-US" w:bidi="en-GB"/>
        </w:rPr>
        <w:t xml:space="preserve"> </w:t>
      </w:r>
      <w:proofErr w:type="spellStart"/>
      <w:r w:rsidRPr="00216490">
        <w:rPr>
          <w:lang w:val="en-GB" w:eastAsia="en-US" w:bidi="en-GB"/>
        </w:rPr>
        <w:t>Przedmieście</w:t>
      </w:r>
      <w:proofErr w:type="spellEnd"/>
      <w:r w:rsidRPr="00216490">
        <w:rPr>
          <w:lang w:val="en-GB" w:eastAsia="en-US" w:bidi="en-GB"/>
        </w:rPr>
        <w:t xml:space="preserve"> 26/28, 00-927 Warszawa.</w:t>
      </w:r>
    </w:p>
    <w:p w:rsidR="00216490" w:rsidRPr="00216490" w:rsidRDefault="00216490" w:rsidP="00216490">
      <w:pPr>
        <w:spacing w:line="360" w:lineRule="auto"/>
        <w:jc w:val="both"/>
        <w:rPr>
          <w:bCs/>
        </w:rPr>
      </w:pPr>
      <w:r w:rsidRPr="00216490">
        <w:rPr>
          <w:lang w:val="en-GB" w:eastAsia="en-US" w:bidi="en-GB"/>
        </w:rPr>
        <w:t>You may contact the controller:</w:t>
      </w:r>
    </w:p>
    <w:p w:rsidR="00216490" w:rsidRPr="00216490" w:rsidRDefault="00216490" w:rsidP="00216490">
      <w:pPr>
        <w:numPr>
          <w:ilvl w:val="0"/>
          <w:numId w:val="15"/>
        </w:numPr>
        <w:spacing w:after="200" w:line="360" w:lineRule="auto"/>
        <w:jc w:val="both"/>
        <w:rPr>
          <w:bCs/>
          <w:lang w:val="en-US"/>
        </w:rPr>
      </w:pPr>
      <w:r w:rsidRPr="00216490">
        <w:rPr>
          <w:lang w:eastAsia="en-US" w:bidi="en-GB"/>
        </w:rPr>
        <w:t xml:space="preserve">by post to: Uniwersytet Warszawski, ul. </w:t>
      </w:r>
      <w:proofErr w:type="spellStart"/>
      <w:r w:rsidRPr="00216490">
        <w:rPr>
          <w:lang w:val="en-GB" w:eastAsia="en-US" w:bidi="en-GB"/>
        </w:rPr>
        <w:t>Krakowskie</w:t>
      </w:r>
      <w:proofErr w:type="spellEnd"/>
      <w:r w:rsidRPr="00216490">
        <w:rPr>
          <w:lang w:val="en-GB" w:eastAsia="en-US" w:bidi="en-GB"/>
        </w:rPr>
        <w:t xml:space="preserve"> </w:t>
      </w:r>
      <w:proofErr w:type="spellStart"/>
      <w:r w:rsidRPr="00216490">
        <w:rPr>
          <w:lang w:val="en-GB" w:eastAsia="en-US" w:bidi="en-GB"/>
        </w:rPr>
        <w:t>Przedmieście</w:t>
      </w:r>
      <w:proofErr w:type="spellEnd"/>
      <w:r w:rsidRPr="00216490">
        <w:rPr>
          <w:lang w:val="en-GB" w:eastAsia="en-US" w:bidi="en-GB"/>
        </w:rPr>
        <w:t xml:space="preserve"> 26/28, 00-927 Warszawa (please specify the organisational unit to which correspondence is addressed);</w:t>
      </w:r>
    </w:p>
    <w:p w:rsidR="00216490" w:rsidRPr="00216490" w:rsidRDefault="00216490" w:rsidP="00216490">
      <w:pPr>
        <w:numPr>
          <w:ilvl w:val="0"/>
          <w:numId w:val="15"/>
        </w:numPr>
        <w:spacing w:after="200" w:line="360" w:lineRule="auto"/>
        <w:jc w:val="both"/>
        <w:rPr>
          <w:bCs/>
        </w:rPr>
      </w:pPr>
      <w:r w:rsidRPr="00216490">
        <w:rPr>
          <w:lang w:val="en-GB" w:eastAsia="en-US" w:bidi="en-GB"/>
        </w:rPr>
        <w:t>by phone at: 22 55 20 000.</w:t>
      </w:r>
    </w:p>
    <w:p w:rsidR="00216490" w:rsidRPr="00216490" w:rsidRDefault="00216490" w:rsidP="00216490">
      <w:pPr>
        <w:spacing w:line="360" w:lineRule="auto"/>
        <w:jc w:val="both"/>
        <w:rPr>
          <w:b/>
          <w:bCs/>
        </w:rPr>
      </w:pPr>
      <w:r w:rsidRPr="00216490">
        <w:rPr>
          <w:b/>
          <w:lang w:val="en-GB" w:eastAsia="en-US" w:bidi="en-GB"/>
        </w:rPr>
        <w:t>Data Protection Officer (DPO)</w:t>
      </w:r>
    </w:p>
    <w:p w:rsidR="00216490" w:rsidRPr="00216490" w:rsidRDefault="00216490" w:rsidP="00216490">
      <w:pPr>
        <w:spacing w:line="360" w:lineRule="auto"/>
        <w:jc w:val="both"/>
        <w:rPr>
          <w:bCs/>
          <w:lang w:val="en-US"/>
        </w:rPr>
      </w:pPr>
      <w:r w:rsidRPr="00216490">
        <w:rPr>
          <w:lang w:val="en-GB" w:eastAsia="en-US" w:bidi="en-GB"/>
        </w:rPr>
        <w:t xml:space="preserve">The controller has appointed a Data Protection Officer, which you may contact by e-mail at </w:t>
      </w:r>
      <w:hyperlink r:id="rId7" w:history="1">
        <w:r w:rsidRPr="00216490">
          <w:rPr>
            <w:color w:val="0000FF" w:themeColor="hyperlink"/>
            <w:u w:val="single"/>
            <w:lang w:val="en-GB" w:eastAsia="en-US" w:bidi="en-GB"/>
          </w:rPr>
          <w:t>iod@adm.uw.edu.pl</w:t>
        </w:r>
      </w:hyperlink>
      <w:r w:rsidRPr="00216490">
        <w:rPr>
          <w:lang w:val="en-GB" w:eastAsia="en-US" w:bidi="en-GB"/>
        </w:rPr>
        <w:t xml:space="preserve">. </w:t>
      </w:r>
    </w:p>
    <w:p w:rsidR="00216490" w:rsidRPr="00216490" w:rsidRDefault="00216490" w:rsidP="00216490">
      <w:pPr>
        <w:spacing w:line="360" w:lineRule="auto"/>
        <w:jc w:val="both"/>
        <w:rPr>
          <w:bCs/>
          <w:lang w:val="en-US"/>
        </w:rPr>
      </w:pPr>
      <w:r w:rsidRPr="00216490">
        <w:rPr>
          <w:lang w:val="en-GB" w:eastAsia="en-US" w:bidi="en-GB"/>
        </w:rPr>
        <w:t>You may contact the DPO in all matters pertaining to the processing of your personal data on the part of the University of Warsaw, and to the enjoyment of your rights related to personal data processing.</w:t>
      </w:r>
    </w:p>
    <w:p w:rsidR="00216490" w:rsidRPr="00216490" w:rsidRDefault="00216490" w:rsidP="00216490">
      <w:pPr>
        <w:spacing w:line="360" w:lineRule="auto"/>
        <w:jc w:val="both"/>
        <w:rPr>
          <w:bCs/>
          <w:lang w:val="en-US"/>
        </w:rPr>
      </w:pPr>
      <w:r w:rsidRPr="00216490">
        <w:rPr>
          <w:lang w:val="en-GB" w:eastAsia="en-US" w:bidi="en-GB"/>
        </w:rPr>
        <w:t>The DPO is not responsible for handling other matters, such as providing information on the terms and conditions of the competition, or receiving competition applications, etc.</w:t>
      </w:r>
    </w:p>
    <w:p w:rsidR="00216490" w:rsidRPr="00216490" w:rsidRDefault="00216490" w:rsidP="00216490">
      <w:pPr>
        <w:spacing w:line="360" w:lineRule="auto"/>
        <w:jc w:val="both"/>
        <w:rPr>
          <w:b/>
          <w:bCs/>
          <w:lang w:val="en-US"/>
        </w:rPr>
      </w:pPr>
      <w:r w:rsidRPr="00216490">
        <w:rPr>
          <w:b/>
          <w:lang w:val="en-GB" w:eastAsia="en-US" w:bidi="en-GB"/>
        </w:rPr>
        <w:t xml:space="preserve">Purposes of and legal grounds for the processing </w:t>
      </w:r>
    </w:p>
    <w:p w:rsidR="00216490" w:rsidRPr="00216490" w:rsidRDefault="00216490" w:rsidP="00216490">
      <w:pPr>
        <w:spacing w:line="360" w:lineRule="auto"/>
        <w:jc w:val="both"/>
        <w:rPr>
          <w:bCs/>
          <w:lang w:val="en-US"/>
        </w:rPr>
      </w:pPr>
      <w:r w:rsidRPr="00216490">
        <w:rPr>
          <w:lang w:val="en-GB" w:eastAsia="en-US" w:bidi="en-GB"/>
        </w:rPr>
        <w:t>Your personal data will be processed:</w:t>
      </w:r>
    </w:p>
    <w:p w:rsidR="00216490" w:rsidRPr="00216490" w:rsidRDefault="00216490" w:rsidP="00216490">
      <w:pPr>
        <w:numPr>
          <w:ilvl w:val="0"/>
          <w:numId w:val="18"/>
        </w:numPr>
        <w:spacing w:after="200" w:line="360" w:lineRule="auto"/>
        <w:jc w:val="both"/>
        <w:rPr>
          <w:bCs/>
          <w:lang w:val="en-US"/>
        </w:rPr>
      </w:pPr>
      <w:r w:rsidRPr="00216490">
        <w:rPr>
          <w:lang w:val="en-GB" w:eastAsia="en-US" w:bidi="en-GB"/>
        </w:rPr>
        <w:t>pursuant to Article 6(1)(e) GDPR</w:t>
      </w:r>
      <w:r w:rsidRPr="00216490">
        <w:rPr>
          <w:vertAlign w:val="superscript"/>
          <w:lang w:val="en-GB" w:eastAsia="en-US" w:bidi="en-GB"/>
        </w:rPr>
        <w:footnoteReference w:id="1"/>
      </w:r>
      <w:r w:rsidRPr="00216490">
        <w:rPr>
          <w:lang w:val="en-GB" w:eastAsia="en-US" w:bidi="en-GB"/>
        </w:rPr>
        <w:t xml:space="preserve"> in conjunction with Article 6(1)(c) GDPR:</w:t>
      </w:r>
    </w:p>
    <w:p w:rsidR="00216490" w:rsidRPr="00216490" w:rsidRDefault="00216490" w:rsidP="00216490">
      <w:pPr>
        <w:numPr>
          <w:ilvl w:val="0"/>
          <w:numId w:val="17"/>
        </w:numPr>
        <w:spacing w:after="200" w:line="360" w:lineRule="auto"/>
        <w:jc w:val="both"/>
        <w:rPr>
          <w:bCs/>
          <w:lang w:val="en-US"/>
        </w:rPr>
      </w:pPr>
      <w:r w:rsidRPr="00216490">
        <w:rPr>
          <w:lang w:val="en-GB" w:eastAsia="en-US" w:bidi="en-GB"/>
        </w:rPr>
        <w:t>for the participation in the Competition for the Best Student of the Faculty of Political Science and International Studies;</w:t>
      </w:r>
    </w:p>
    <w:p w:rsidR="00216490" w:rsidRPr="00216490" w:rsidRDefault="00216490" w:rsidP="00216490">
      <w:pPr>
        <w:numPr>
          <w:ilvl w:val="0"/>
          <w:numId w:val="17"/>
        </w:numPr>
        <w:spacing w:after="200" w:line="360" w:lineRule="auto"/>
        <w:jc w:val="both"/>
        <w:rPr>
          <w:bCs/>
          <w:lang w:val="en-US"/>
        </w:rPr>
      </w:pPr>
      <w:r w:rsidRPr="00216490">
        <w:rPr>
          <w:lang w:val="en-GB" w:eastAsia="en-US" w:bidi="en-GB"/>
        </w:rPr>
        <w:t>for the online publication of the winner’s details;</w:t>
      </w:r>
    </w:p>
    <w:p w:rsidR="00216490" w:rsidRPr="00216490" w:rsidRDefault="00216490" w:rsidP="00216490">
      <w:pPr>
        <w:numPr>
          <w:ilvl w:val="0"/>
          <w:numId w:val="18"/>
        </w:numPr>
        <w:spacing w:after="200" w:line="360" w:lineRule="auto"/>
        <w:jc w:val="both"/>
        <w:rPr>
          <w:bCs/>
          <w:lang w:val="en-US"/>
        </w:rPr>
      </w:pPr>
      <w:r w:rsidRPr="00216490">
        <w:rPr>
          <w:lang w:val="en-GB" w:eastAsia="en-US" w:bidi="en-GB"/>
        </w:rPr>
        <w:t>pursuant to Article 6(1)(c) GDPR:</w:t>
      </w:r>
    </w:p>
    <w:p w:rsidR="00216490" w:rsidRPr="00216490" w:rsidRDefault="00216490" w:rsidP="00216490">
      <w:pPr>
        <w:numPr>
          <w:ilvl w:val="0"/>
          <w:numId w:val="19"/>
        </w:numPr>
        <w:spacing w:after="200" w:line="360" w:lineRule="auto"/>
        <w:jc w:val="both"/>
        <w:rPr>
          <w:bCs/>
          <w:lang w:val="en-US"/>
        </w:rPr>
      </w:pPr>
      <w:r w:rsidRPr="00216490">
        <w:rPr>
          <w:lang w:val="en-GB" w:eastAsia="en-US" w:bidi="en-GB"/>
        </w:rPr>
        <w:t>for financial settlements in accordance with tax and accounting provisions.</w:t>
      </w:r>
    </w:p>
    <w:p w:rsidR="00216490" w:rsidRPr="00216490" w:rsidRDefault="00216490" w:rsidP="00216490">
      <w:pPr>
        <w:numPr>
          <w:ilvl w:val="0"/>
          <w:numId w:val="18"/>
        </w:numPr>
        <w:spacing w:after="200" w:line="360" w:lineRule="auto"/>
        <w:jc w:val="both"/>
        <w:rPr>
          <w:bCs/>
          <w:lang w:val="en-US"/>
        </w:rPr>
      </w:pPr>
      <w:r w:rsidRPr="00216490">
        <w:rPr>
          <w:lang w:val="en-GB" w:eastAsia="en-US" w:bidi="en-GB"/>
        </w:rPr>
        <w:lastRenderedPageBreak/>
        <w:t>pursuant to Article 6(1)(f) GDPR:</w:t>
      </w:r>
    </w:p>
    <w:p w:rsidR="00216490" w:rsidRPr="00216490" w:rsidRDefault="00216490" w:rsidP="00216490">
      <w:pPr>
        <w:numPr>
          <w:ilvl w:val="0"/>
          <w:numId w:val="19"/>
        </w:numPr>
        <w:spacing w:after="200" w:line="360" w:lineRule="auto"/>
        <w:jc w:val="both"/>
        <w:rPr>
          <w:bCs/>
          <w:lang w:val="en-US"/>
        </w:rPr>
      </w:pPr>
      <w:r w:rsidRPr="00216490">
        <w:rPr>
          <w:lang w:val="en-GB" w:eastAsia="en-US" w:bidi="en-GB"/>
        </w:rPr>
        <w:t>for the establishment, exercise or defence of legal claims.</w:t>
      </w:r>
    </w:p>
    <w:p w:rsidR="00216490" w:rsidRPr="00216490" w:rsidRDefault="00216490" w:rsidP="00216490">
      <w:pPr>
        <w:spacing w:line="360" w:lineRule="auto"/>
        <w:ind w:left="1004"/>
        <w:jc w:val="both"/>
        <w:rPr>
          <w:bCs/>
          <w:lang w:val="en-US"/>
        </w:rPr>
      </w:pPr>
    </w:p>
    <w:p w:rsidR="00216490" w:rsidRPr="00216490" w:rsidRDefault="00216490" w:rsidP="00216490">
      <w:pPr>
        <w:spacing w:line="360" w:lineRule="auto"/>
        <w:jc w:val="both"/>
        <w:rPr>
          <w:b/>
          <w:bCs/>
          <w:lang w:val="en-US"/>
        </w:rPr>
      </w:pPr>
      <w:r w:rsidRPr="00216490">
        <w:rPr>
          <w:b/>
          <w:lang w:val="en-GB" w:eastAsia="en-US" w:bidi="en-GB"/>
        </w:rPr>
        <w:t>Period of retention</w:t>
      </w:r>
    </w:p>
    <w:p w:rsidR="00216490" w:rsidRPr="00216490" w:rsidRDefault="00216490" w:rsidP="00216490">
      <w:pPr>
        <w:spacing w:line="360" w:lineRule="auto"/>
        <w:jc w:val="both"/>
        <w:rPr>
          <w:bCs/>
          <w:lang w:val="en-US"/>
        </w:rPr>
      </w:pPr>
      <w:r w:rsidRPr="00216490">
        <w:rPr>
          <w:lang w:val="en-GB" w:eastAsia="en-US" w:bidi="en-GB"/>
        </w:rPr>
        <w:t>Your personal data will be processed for the period necessary for the achievement of objectives of that processing:</w:t>
      </w:r>
    </w:p>
    <w:p w:rsidR="00216490" w:rsidRPr="00216490" w:rsidRDefault="00216490" w:rsidP="00216490">
      <w:pPr>
        <w:numPr>
          <w:ilvl w:val="0"/>
          <w:numId w:val="20"/>
        </w:numPr>
        <w:spacing w:after="200" w:line="360" w:lineRule="auto"/>
        <w:jc w:val="both"/>
        <w:rPr>
          <w:bCs/>
          <w:lang w:val="en-US"/>
        </w:rPr>
      </w:pPr>
      <w:r w:rsidRPr="00216490">
        <w:rPr>
          <w:lang w:val="en-GB" w:eastAsia="en-US" w:bidi="en-GB"/>
        </w:rPr>
        <w:t>for the period required for the competition to take place, and prizes to be awarded;</w:t>
      </w:r>
    </w:p>
    <w:p w:rsidR="00216490" w:rsidRPr="00216490" w:rsidRDefault="00216490" w:rsidP="00216490">
      <w:pPr>
        <w:numPr>
          <w:ilvl w:val="0"/>
          <w:numId w:val="20"/>
        </w:numPr>
        <w:spacing w:after="200" w:line="360" w:lineRule="auto"/>
        <w:jc w:val="both"/>
        <w:rPr>
          <w:bCs/>
          <w:lang w:val="en-US"/>
        </w:rPr>
      </w:pPr>
      <w:r w:rsidRPr="00216490">
        <w:rPr>
          <w:lang w:val="en-GB" w:eastAsia="en-US" w:bidi="en-GB"/>
        </w:rPr>
        <w:t>for the period arising from tax and accounting provisions;</w:t>
      </w:r>
    </w:p>
    <w:p w:rsidR="00216490" w:rsidRPr="00216490" w:rsidRDefault="00216490" w:rsidP="00216490">
      <w:pPr>
        <w:numPr>
          <w:ilvl w:val="0"/>
          <w:numId w:val="20"/>
        </w:numPr>
        <w:spacing w:after="200" w:line="360" w:lineRule="auto"/>
        <w:jc w:val="both"/>
        <w:rPr>
          <w:bCs/>
          <w:lang w:val="en-US"/>
        </w:rPr>
      </w:pPr>
      <w:r w:rsidRPr="00216490">
        <w:rPr>
          <w:lang w:val="en-GB" w:eastAsia="en-US" w:bidi="en-GB"/>
        </w:rPr>
        <w:t>for the period necessary for the establishment, exercise or defence of legal claims.</w:t>
      </w:r>
    </w:p>
    <w:p w:rsidR="00216490" w:rsidRPr="00216490" w:rsidRDefault="00216490" w:rsidP="00216490">
      <w:pPr>
        <w:spacing w:line="360" w:lineRule="auto"/>
        <w:jc w:val="both"/>
        <w:rPr>
          <w:bCs/>
          <w:lang w:val="en-US"/>
        </w:rPr>
      </w:pPr>
      <w:r w:rsidRPr="00216490">
        <w:rPr>
          <w:lang w:val="en-GB" w:eastAsia="en-US" w:bidi="en-GB"/>
        </w:rPr>
        <w:t>The data will be subsequently archived.</w:t>
      </w:r>
    </w:p>
    <w:p w:rsidR="00216490" w:rsidRPr="00216490" w:rsidRDefault="00216490" w:rsidP="00216490">
      <w:pPr>
        <w:spacing w:line="360" w:lineRule="auto"/>
        <w:jc w:val="both"/>
        <w:rPr>
          <w:b/>
          <w:bCs/>
          <w:lang w:val="en-US"/>
        </w:rPr>
      </w:pPr>
      <w:r w:rsidRPr="00216490">
        <w:rPr>
          <w:b/>
          <w:lang w:val="en-GB" w:eastAsia="en-US" w:bidi="en-GB"/>
        </w:rPr>
        <w:t>Data recipients</w:t>
      </w:r>
    </w:p>
    <w:p w:rsidR="00216490" w:rsidRPr="00216490" w:rsidRDefault="00216490" w:rsidP="00216490">
      <w:pPr>
        <w:spacing w:line="360" w:lineRule="auto"/>
        <w:jc w:val="both"/>
        <w:rPr>
          <w:bCs/>
          <w:lang w:val="en-US"/>
        </w:rPr>
      </w:pPr>
      <w:r w:rsidRPr="00216490">
        <w:rPr>
          <w:lang w:val="en-GB" w:eastAsia="en-US" w:bidi="en-GB"/>
        </w:rPr>
        <w:t xml:space="preserve">Your data will be accessible to authorised employees and associates of the University of Warsaw who are obliged to process your personal data in connection with the performance of their professional responsibilities. </w:t>
      </w:r>
    </w:p>
    <w:p w:rsidR="00216490" w:rsidRPr="00216490" w:rsidRDefault="00216490" w:rsidP="00216490">
      <w:pPr>
        <w:spacing w:line="360" w:lineRule="auto"/>
        <w:jc w:val="both"/>
        <w:rPr>
          <w:bCs/>
          <w:lang w:val="en-US"/>
        </w:rPr>
      </w:pPr>
      <w:r w:rsidRPr="00216490">
        <w:rPr>
          <w:lang w:val="en-GB" w:eastAsia="en-US" w:bidi="en-GB"/>
        </w:rPr>
        <w:t>Data recipients may also include entities with which the controller entrusts the performance of specific responsibilities which involve necessary personal data processing.</w:t>
      </w:r>
    </w:p>
    <w:p w:rsidR="00216490" w:rsidRPr="00216490" w:rsidRDefault="00216490" w:rsidP="00216490">
      <w:pPr>
        <w:spacing w:line="360" w:lineRule="auto"/>
        <w:jc w:val="both"/>
        <w:rPr>
          <w:bCs/>
          <w:lang w:val="en-US"/>
        </w:rPr>
      </w:pPr>
      <w:r w:rsidRPr="00216490">
        <w:rPr>
          <w:lang w:val="en-GB" w:eastAsia="en-US" w:bidi="en-GB"/>
        </w:rPr>
        <w:t>Furthermore, your personal data may be made available to entities authorised by virtue of legal provisions.</w:t>
      </w:r>
    </w:p>
    <w:p w:rsidR="00216490" w:rsidRPr="00216490" w:rsidRDefault="00216490" w:rsidP="00216490">
      <w:pPr>
        <w:spacing w:line="360" w:lineRule="auto"/>
        <w:jc w:val="both"/>
        <w:rPr>
          <w:bCs/>
          <w:lang w:val="en-US"/>
        </w:rPr>
      </w:pPr>
      <w:r w:rsidRPr="00216490">
        <w:rPr>
          <w:lang w:val="en-GB" w:eastAsia="en-US" w:bidi="en-GB"/>
        </w:rPr>
        <w:t xml:space="preserve">Personal data of competition winners will be published online. </w:t>
      </w:r>
    </w:p>
    <w:p w:rsidR="00216490" w:rsidRPr="00216490" w:rsidRDefault="00216490" w:rsidP="00216490">
      <w:pPr>
        <w:spacing w:line="360" w:lineRule="auto"/>
        <w:jc w:val="both"/>
        <w:rPr>
          <w:b/>
          <w:bCs/>
          <w:lang w:val="en-US"/>
        </w:rPr>
      </w:pPr>
      <w:r w:rsidRPr="00216490">
        <w:rPr>
          <w:b/>
          <w:lang w:val="en-GB" w:eastAsia="en-US" w:bidi="en-GB"/>
        </w:rPr>
        <w:t>Transmission of data outside the European Economic Area</w:t>
      </w:r>
    </w:p>
    <w:p w:rsidR="00216490" w:rsidRPr="00216490" w:rsidRDefault="00216490" w:rsidP="00216490">
      <w:pPr>
        <w:spacing w:line="360" w:lineRule="auto"/>
        <w:jc w:val="both"/>
        <w:rPr>
          <w:bCs/>
          <w:lang w:val="en-US"/>
        </w:rPr>
      </w:pPr>
      <w:r w:rsidRPr="00216490">
        <w:rPr>
          <w:lang w:val="en-GB" w:eastAsia="en-US" w:bidi="en-GB"/>
        </w:rPr>
        <w:t>Your personal data may also be processed by the vendor of G Suite for Education – Google (with which we concluded a data processing agreement) – in its data processing centres</w:t>
      </w:r>
      <w:r w:rsidRPr="00216490">
        <w:rPr>
          <w:vertAlign w:val="superscript"/>
          <w:lang w:val="en-GB" w:eastAsia="en-US" w:bidi="en-GB"/>
        </w:rPr>
        <w:footnoteReference w:id="2"/>
      </w:r>
      <w:r w:rsidRPr="00216490">
        <w:rPr>
          <w:lang w:val="en-GB" w:eastAsia="en-US" w:bidi="en-GB"/>
        </w:rPr>
        <w:t xml:space="preserve">. </w:t>
      </w:r>
    </w:p>
    <w:p w:rsidR="00216490" w:rsidRPr="00216490" w:rsidRDefault="00216490" w:rsidP="00216490">
      <w:pPr>
        <w:spacing w:line="360" w:lineRule="auto"/>
        <w:jc w:val="both"/>
        <w:rPr>
          <w:b/>
          <w:bCs/>
          <w:lang w:val="en-US"/>
        </w:rPr>
      </w:pPr>
      <w:r w:rsidRPr="00216490">
        <w:rPr>
          <w:b/>
          <w:lang w:val="en-GB" w:eastAsia="en-US" w:bidi="en-GB"/>
        </w:rPr>
        <w:t>Data processing rights</w:t>
      </w:r>
    </w:p>
    <w:p w:rsidR="00216490" w:rsidRPr="00216490" w:rsidRDefault="00216490" w:rsidP="00216490">
      <w:pPr>
        <w:spacing w:line="360" w:lineRule="auto"/>
        <w:jc w:val="both"/>
        <w:rPr>
          <w:bCs/>
          <w:lang w:val="en-US"/>
        </w:rPr>
      </w:pPr>
      <w:r w:rsidRPr="00216490">
        <w:rPr>
          <w:lang w:val="en-GB" w:eastAsia="en-US" w:bidi="en-GB"/>
        </w:rPr>
        <w:t>We ensure that you are able to exercise all your rights pursuant to the provisions of the GDPR, i.e., to exercise:</w:t>
      </w:r>
    </w:p>
    <w:p w:rsidR="00216490" w:rsidRPr="00216490" w:rsidRDefault="00216490" w:rsidP="00216490">
      <w:pPr>
        <w:numPr>
          <w:ilvl w:val="0"/>
          <w:numId w:val="16"/>
        </w:numPr>
        <w:spacing w:after="200" w:line="360" w:lineRule="auto"/>
        <w:jc w:val="both"/>
        <w:rPr>
          <w:bCs/>
          <w:lang w:val="en-US"/>
        </w:rPr>
      </w:pPr>
      <w:r w:rsidRPr="00216490">
        <w:rPr>
          <w:lang w:val="en-GB" w:eastAsia="en-US" w:bidi="en-GB"/>
        </w:rPr>
        <w:t>the right of access and to obtain a copy of your data;</w:t>
      </w:r>
    </w:p>
    <w:p w:rsidR="00216490" w:rsidRPr="00216490" w:rsidRDefault="00216490" w:rsidP="00216490">
      <w:pPr>
        <w:numPr>
          <w:ilvl w:val="0"/>
          <w:numId w:val="16"/>
        </w:numPr>
        <w:spacing w:after="200" w:line="360" w:lineRule="auto"/>
        <w:jc w:val="both"/>
        <w:rPr>
          <w:bCs/>
        </w:rPr>
      </w:pPr>
      <w:r w:rsidRPr="00216490">
        <w:rPr>
          <w:lang w:val="en-GB" w:eastAsia="en-US" w:bidi="en-GB"/>
        </w:rPr>
        <w:t>the right to rectification;</w:t>
      </w:r>
    </w:p>
    <w:p w:rsidR="00216490" w:rsidRPr="00216490" w:rsidRDefault="00216490" w:rsidP="00216490">
      <w:pPr>
        <w:numPr>
          <w:ilvl w:val="0"/>
          <w:numId w:val="16"/>
        </w:numPr>
        <w:spacing w:after="200" w:line="360" w:lineRule="auto"/>
        <w:jc w:val="both"/>
        <w:rPr>
          <w:bCs/>
          <w:lang w:val="en-US"/>
        </w:rPr>
      </w:pPr>
      <w:r w:rsidRPr="00216490">
        <w:rPr>
          <w:lang w:val="en-GB" w:eastAsia="en-US" w:bidi="en-GB"/>
        </w:rPr>
        <w:t>the right to restriction of processing;</w:t>
      </w:r>
    </w:p>
    <w:p w:rsidR="00216490" w:rsidRPr="00216490" w:rsidRDefault="00216490" w:rsidP="00216490">
      <w:pPr>
        <w:numPr>
          <w:ilvl w:val="0"/>
          <w:numId w:val="16"/>
        </w:numPr>
        <w:spacing w:after="200" w:line="360" w:lineRule="auto"/>
        <w:jc w:val="both"/>
        <w:rPr>
          <w:bCs/>
          <w:lang w:val="en-US"/>
        </w:rPr>
      </w:pPr>
      <w:r w:rsidRPr="00216490">
        <w:rPr>
          <w:lang w:val="en-GB" w:eastAsia="en-US" w:bidi="en-GB"/>
        </w:rPr>
        <w:lastRenderedPageBreak/>
        <w:t>the right to erasure (subject to Article 17(3) GDPR);</w:t>
      </w:r>
    </w:p>
    <w:p w:rsidR="00216490" w:rsidRPr="00216490" w:rsidRDefault="00216490" w:rsidP="00216490">
      <w:pPr>
        <w:numPr>
          <w:ilvl w:val="0"/>
          <w:numId w:val="16"/>
        </w:numPr>
        <w:spacing w:after="200" w:line="360" w:lineRule="auto"/>
        <w:jc w:val="both"/>
        <w:rPr>
          <w:bCs/>
          <w:lang w:val="en-US"/>
        </w:rPr>
      </w:pPr>
      <w:r w:rsidRPr="00216490">
        <w:rPr>
          <w:lang w:val="en-GB" w:eastAsia="en-US" w:bidi="en-GB"/>
        </w:rPr>
        <w:t xml:space="preserve">lodge a complaint with the President of the Personal Data Protection Office, should you find your personal data to be processed in breach of provisions on personal data protection. </w:t>
      </w:r>
    </w:p>
    <w:p w:rsidR="00216490" w:rsidRPr="00216490" w:rsidRDefault="00216490" w:rsidP="00216490">
      <w:pPr>
        <w:spacing w:line="360" w:lineRule="auto"/>
        <w:jc w:val="both"/>
        <w:rPr>
          <w:b/>
          <w:bCs/>
          <w:lang w:val="en-US"/>
        </w:rPr>
      </w:pPr>
      <w:r w:rsidRPr="00216490">
        <w:rPr>
          <w:b/>
          <w:lang w:val="en-GB" w:eastAsia="en-US" w:bidi="en-GB"/>
        </w:rPr>
        <w:t>The obligation to provide data and consequences of failure to do so</w:t>
      </w:r>
    </w:p>
    <w:p w:rsidR="00216490" w:rsidRPr="00216490" w:rsidRDefault="00216490" w:rsidP="00216490">
      <w:pPr>
        <w:spacing w:line="360" w:lineRule="auto"/>
        <w:jc w:val="both"/>
        <w:rPr>
          <w:bCs/>
          <w:lang w:val="en-US"/>
        </w:rPr>
      </w:pPr>
      <w:r w:rsidRPr="00216490">
        <w:rPr>
          <w:lang w:val="en-GB" w:eastAsia="en-US" w:bidi="en-GB"/>
        </w:rPr>
        <w:t xml:space="preserve">You are required to provide your personal data in order to take part in the competition. If you fail to provide your personal data, your participation in the competition will be hindered or rendered impossible. </w:t>
      </w:r>
    </w:p>
    <w:p w:rsidR="00216490" w:rsidRPr="00216490" w:rsidRDefault="00216490" w:rsidP="00216490">
      <w:pPr>
        <w:spacing w:line="360" w:lineRule="auto"/>
        <w:jc w:val="both"/>
        <w:rPr>
          <w:bCs/>
          <w:lang w:val="en-US"/>
        </w:rPr>
      </w:pPr>
    </w:p>
    <w:p w:rsidR="00216490" w:rsidRPr="00216490" w:rsidRDefault="00216490" w:rsidP="00216490">
      <w:pPr>
        <w:rPr>
          <w:lang w:val="en-US"/>
        </w:rPr>
      </w:pPr>
    </w:p>
    <w:p w:rsidR="00216490" w:rsidRPr="00216490" w:rsidRDefault="00216490" w:rsidP="00216490">
      <w:pPr>
        <w:rPr>
          <w:lang w:val="en-US"/>
        </w:rPr>
      </w:pPr>
    </w:p>
    <w:p w:rsidR="00216490" w:rsidRPr="00216490" w:rsidRDefault="00216490" w:rsidP="00216490">
      <w:pPr>
        <w:jc w:val="both"/>
        <w:rPr>
          <w:sz w:val="20"/>
          <w:lang w:val="en-US"/>
        </w:rPr>
      </w:pPr>
    </w:p>
    <w:p w:rsidR="00216490" w:rsidRPr="00216490" w:rsidRDefault="00216490" w:rsidP="00216490">
      <w:pPr>
        <w:jc w:val="both"/>
        <w:rPr>
          <w:sz w:val="20"/>
          <w:lang w:val="en-US"/>
        </w:rPr>
      </w:pPr>
    </w:p>
    <w:p w:rsidR="00216490" w:rsidRPr="00216490" w:rsidRDefault="00216490" w:rsidP="00216490">
      <w:pPr>
        <w:jc w:val="both"/>
        <w:rPr>
          <w:sz w:val="20"/>
          <w:lang w:val="en-US"/>
        </w:rPr>
      </w:pPr>
      <w:r w:rsidRPr="00216490">
        <w:rPr>
          <w:sz w:val="20"/>
          <w:lang w:val="en-US"/>
        </w:rPr>
        <w:t>……………………………………………</w:t>
      </w:r>
      <w:r w:rsidRPr="00216490">
        <w:rPr>
          <w:sz w:val="20"/>
          <w:lang w:val="en-US"/>
        </w:rPr>
        <w:tab/>
      </w:r>
      <w:r w:rsidRPr="00216490">
        <w:rPr>
          <w:sz w:val="20"/>
          <w:lang w:val="en-US"/>
        </w:rPr>
        <w:tab/>
      </w:r>
      <w:r w:rsidRPr="00216490">
        <w:rPr>
          <w:sz w:val="20"/>
          <w:lang w:val="en-US"/>
        </w:rPr>
        <w:tab/>
      </w:r>
      <w:r w:rsidRPr="00216490">
        <w:rPr>
          <w:sz w:val="20"/>
          <w:lang w:val="en-US"/>
        </w:rPr>
        <w:tab/>
      </w:r>
      <w:r w:rsidRPr="00216490">
        <w:rPr>
          <w:sz w:val="20"/>
          <w:lang w:val="en-US"/>
        </w:rPr>
        <w:tab/>
        <w:t>………………………...</w:t>
      </w:r>
    </w:p>
    <w:p w:rsidR="00216490" w:rsidRPr="00A009CE" w:rsidRDefault="00216490" w:rsidP="00216490">
      <w:pPr>
        <w:spacing w:line="360" w:lineRule="auto"/>
        <w:jc w:val="both"/>
        <w:rPr>
          <w:sz w:val="32"/>
          <w:lang w:val="en-US"/>
        </w:rPr>
      </w:pPr>
      <w:r w:rsidRPr="00216490">
        <w:rPr>
          <w:sz w:val="20"/>
          <w:lang w:val="en-US"/>
        </w:rPr>
        <w:t>Date</w:t>
      </w:r>
      <w:r w:rsidRPr="00216490">
        <w:rPr>
          <w:sz w:val="20"/>
          <w:lang w:val="en-US"/>
        </w:rPr>
        <w:tab/>
      </w:r>
      <w:r w:rsidRPr="00216490">
        <w:rPr>
          <w:sz w:val="20"/>
          <w:lang w:val="en-US"/>
        </w:rPr>
        <w:tab/>
      </w:r>
    </w:p>
    <w:sectPr w:rsidR="00216490" w:rsidRPr="00A009CE">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17A" w:rsidRDefault="0047317A" w:rsidP="00216490">
      <w:r>
        <w:separator/>
      </w:r>
    </w:p>
  </w:endnote>
  <w:endnote w:type="continuationSeparator" w:id="0">
    <w:p w:rsidR="0047317A" w:rsidRDefault="0047317A" w:rsidP="0021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17A" w:rsidRDefault="0047317A" w:rsidP="00216490">
      <w:r>
        <w:separator/>
      </w:r>
    </w:p>
  </w:footnote>
  <w:footnote w:type="continuationSeparator" w:id="0">
    <w:p w:rsidR="0047317A" w:rsidRDefault="0047317A" w:rsidP="00216490">
      <w:r>
        <w:continuationSeparator/>
      </w:r>
    </w:p>
  </w:footnote>
  <w:footnote w:id="1">
    <w:p w:rsidR="00216490" w:rsidRPr="001A38F0" w:rsidRDefault="00216490" w:rsidP="00216490">
      <w:pPr>
        <w:pStyle w:val="Tekstprzypisudolnego"/>
        <w:jc w:val="both"/>
        <w:rPr>
          <w:rFonts w:ascii="Times New Roman" w:hAnsi="Times New Roman" w:cs="Times New Roman"/>
          <w:lang w:val="en-US"/>
        </w:rPr>
      </w:pPr>
      <w:r w:rsidRPr="00D54774">
        <w:rPr>
          <w:rStyle w:val="Odwoanieprzypisudolnego"/>
          <w:rFonts w:ascii="Times New Roman" w:eastAsia="Times New Roman" w:hAnsi="Times New Roman" w:cs="Times New Roman"/>
          <w:lang w:val="en-GB" w:bidi="en-GB"/>
        </w:rPr>
        <w:footnoteRef/>
      </w:r>
      <w:r w:rsidRPr="00D54774">
        <w:rPr>
          <w:rFonts w:ascii="Times New Roman" w:eastAsia="Times New Roman" w:hAnsi="Times New Roman" w:cs="Times New Roman"/>
          <w:lang w:val="en-GB" w:bidi="en-GB"/>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216490" w:rsidRPr="001A38F0" w:rsidRDefault="00216490" w:rsidP="00216490">
      <w:pPr>
        <w:pStyle w:val="Tekstprzypisudolnego"/>
        <w:jc w:val="both"/>
        <w:rPr>
          <w:rFonts w:ascii="Times New Roman" w:hAnsi="Times New Roman" w:cs="Times New Roman"/>
          <w:lang w:val="en-US"/>
        </w:rPr>
      </w:pPr>
      <w:r w:rsidRPr="00D54774">
        <w:rPr>
          <w:rFonts w:ascii="Times New Roman" w:eastAsia="Times New Roman" w:hAnsi="Times New Roman" w:cs="Times New Roman"/>
          <w:lang w:val="en-GB" w:bidi="en-GB"/>
        </w:rPr>
        <w:t>Article 6(1)(c) GDPR – processing is necessary for compliance with a legal obligation;</w:t>
      </w:r>
    </w:p>
    <w:p w:rsidR="00216490" w:rsidRPr="001A38F0" w:rsidRDefault="00216490" w:rsidP="00216490">
      <w:pPr>
        <w:pStyle w:val="Tekstprzypisudolnego"/>
        <w:jc w:val="both"/>
        <w:rPr>
          <w:rFonts w:ascii="Times New Roman" w:hAnsi="Times New Roman" w:cs="Times New Roman"/>
          <w:lang w:val="en-US"/>
        </w:rPr>
      </w:pPr>
      <w:r w:rsidRPr="00D54774">
        <w:rPr>
          <w:rFonts w:ascii="Times New Roman" w:eastAsia="Times New Roman" w:hAnsi="Times New Roman" w:cs="Times New Roman"/>
          <w:lang w:val="en-GB" w:bidi="en-GB"/>
        </w:rPr>
        <w:t>Article 6(1)(e) GDPR – processing is necessary for the performance of a task carried out in the public interest;</w:t>
      </w:r>
    </w:p>
    <w:p w:rsidR="00216490" w:rsidRPr="001A38F0" w:rsidRDefault="00216490" w:rsidP="00216490">
      <w:pPr>
        <w:pStyle w:val="Tekstprzypisudolnego"/>
        <w:jc w:val="both"/>
        <w:rPr>
          <w:sz w:val="18"/>
          <w:lang w:val="en-US"/>
        </w:rPr>
      </w:pPr>
      <w:r w:rsidRPr="00D54774">
        <w:rPr>
          <w:rFonts w:ascii="Times New Roman" w:eastAsia="Times New Roman" w:hAnsi="Times New Roman" w:cs="Times New Roman"/>
          <w:lang w:val="en-GB" w:bidi="en-GB"/>
        </w:rPr>
        <w:t>Article 6(1)(f) GDPR – processing is necessary for the establishment, exercise or defence of legal claims.</w:t>
      </w:r>
    </w:p>
  </w:footnote>
  <w:footnote w:id="2">
    <w:p w:rsidR="00216490" w:rsidRPr="001A38F0" w:rsidRDefault="00216490" w:rsidP="00216490">
      <w:pPr>
        <w:pStyle w:val="Tekstprzypisudolnego"/>
        <w:rPr>
          <w:rFonts w:ascii="Times New Roman" w:hAnsi="Times New Roman" w:cs="Times New Roman"/>
          <w:lang w:val="en-US"/>
        </w:rPr>
      </w:pPr>
      <w:r w:rsidRPr="00D54774">
        <w:rPr>
          <w:rStyle w:val="Odwoanieprzypisudolnego"/>
          <w:rFonts w:ascii="Times New Roman" w:eastAsia="Times New Roman" w:hAnsi="Times New Roman" w:cs="Times New Roman"/>
          <w:lang w:val="en-GB" w:bidi="en-GB"/>
        </w:rPr>
        <w:footnoteRef/>
      </w:r>
      <w:r w:rsidRPr="00D54774">
        <w:rPr>
          <w:rFonts w:ascii="Times New Roman" w:eastAsia="Times New Roman" w:hAnsi="Times New Roman" w:cs="Times New Roman"/>
          <w:lang w:val="en-GB" w:bidi="en-GB"/>
        </w:rPr>
        <w:t xml:space="preserve"> https://www.google.com/about/datacenters/inside/locations/index.html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3BB"/>
    <w:multiLevelType w:val="hybridMultilevel"/>
    <w:tmpl w:val="0F3AA67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29F3DA1"/>
    <w:multiLevelType w:val="hybridMultilevel"/>
    <w:tmpl w:val="FC9EC5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287A9E"/>
    <w:multiLevelType w:val="hybridMultilevel"/>
    <w:tmpl w:val="F8765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196363"/>
    <w:multiLevelType w:val="hybridMultilevel"/>
    <w:tmpl w:val="17F6B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9F6166"/>
    <w:multiLevelType w:val="multilevel"/>
    <w:tmpl w:val="BEDA29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6E5D7C"/>
    <w:multiLevelType w:val="multilevel"/>
    <w:tmpl w:val="624458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3F0747"/>
    <w:multiLevelType w:val="multilevel"/>
    <w:tmpl w:val="D8ACD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25611F"/>
    <w:multiLevelType w:val="multilevel"/>
    <w:tmpl w:val="3C68C18C"/>
    <w:lvl w:ilvl="0">
      <w:start w:val="1"/>
      <w:numFmt w:val="decimal"/>
      <w:lvlText w:val="%1)"/>
      <w:lvlJc w:val="left"/>
      <w:pPr>
        <w:ind w:left="2771" w:hanging="360"/>
      </w:p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9" w15:restartNumberingAfterBreak="0">
    <w:nsid w:val="45092313"/>
    <w:multiLevelType w:val="multilevel"/>
    <w:tmpl w:val="A01E0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98073E"/>
    <w:multiLevelType w:val="hybridMultilevel"/>
    <w:tmpl w:val="17F6B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176AC4"/>
    <w:multiLevelType w:val="multilevel"/>
    <w:tmpl w:val="7BC49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A73741"/>
    <w:multiLevelType w:val="multilevel"/>
    <w:tmpl w:val="E2FA0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120D14"/>
    <w:multiLevelType w:val="hybridMultilevel"/>
    <w:tmpl w:val="375C1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840E82"/>
    <w:multiLevelType w:val="multilevel"/>
    <w:tmpl w:val="6B90EA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FED2874"/>
    <w:multiLevelType w:val="multilevel"/>
    <w:tmpl w:val="2CDE8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8D057A"/>
    <w:multiLevelType w:val="multilevel"/>
    <w:tmpl w:val="80D0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D31369"/>
    <w:multiLevelType w:val="multilevel"/>
    <w:tmpl w:val="AF141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9A112F"/>
    <w:multiLevelType w:val="multilevel"/>
    <w:tmpl w:val="BAD2A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8"/>
  </w:num>
  <w:num w:numId="3">
    <w:abstractNumId w:val="12"/>
  </w:num>
  <w:num w:numId="4">
    <w:abstractNumId w:val="18"/>
  </w:num>
  <w:num w:numId="5">
    <w:abstractNumId w:val="4"/>
  </w:num>
  <w:num w:numId="6">
    <w:abstractNumId w:val="6"/>
  </w:num>
  <w:num w:numId="7">
    <w:abstractNumId w:val="19"/>
  </w:num>
  <w:num w:numId="8">
    <w:abstractNumId w:val="11"/>
  </w:num>
  <w:num w:numId="9">
    <w:abstractNumId w:val="17"/>
  </w:num>
  <w:num w:numId="10">
    <w:abstractNumId w:val="9"/>
  </w:num>
  <w:num w:numId="11">
    <w:abstractNumId w:val="7"/>
  </w:num>
  <w:num w:numId="12">
    <w:abstractNumId w:val="15"/>
  </w:num>
  <w:num w:numId="13">
    <w:abstractNumId w:val="10"/>
  </w:num>
  <w:num w:numId="14">
    <w:abstractNumId w:val="3"/>
  </w:num>
  <w:num w:numId="15">
    <w:abstractNumId w:val="13"/>
  </w:num>
  <w:num w:numId="16">
    <w:abstractNumId w:val="5"/>
  </w:num>
  <w:num w:numId="17">
    <w:abstractNumId w:val="1"/>
  </w:num>
  <w:num w:numId="18">
    <w:abstractNumId w:val="2"/>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87"/>
    <w:rsid w:val="000B73EE"/>
    <w:rsid w:val="000E18C0"/>
    <w:rsid w:val="001B7479"/>
    <w:rsid w:val="001D7108"/>
    <w:rsid w:val="00216490"/>
    <w:rsid w:val="00275D8A"/>
    <w:rsid w:val="00280453"/>
    <w:rsid w:val="002B1F70"/>
    <w:rsid w:val="002B231B"/>
    <w:rsid w:val="003A000D"/>
    <w:rsid w:val="003A67D8"/>
    <w:rsid w:val="003C7D1B"/>
    <w:rsid w:val="0047317A"/>
    <w:rsid w:val="00475EE3"/>
    <w:rsid w:val="00510C6A"/>
    <w:rsid w:val="00547BC6"/>
    <w:rsid w:val="00563C77"/>
    <w:rsid w:val="005C221F"/>
    <w:rsid w:val="005C67B3"/>
    <w:rsid w:val="00627C87"/>
    <w:rsid w:val="00674779"/>
    <w:rsid w:val="006D12E4"/>
    <w:rsid w:val="006E56D4"/>
    <w:rsid w:val="00730178"/>
    <w:rsid w:val="007F56CB"/>
    <w:rsid w:val="00831275"/>
    <w:rsid w:val="008372BC"/>
    <w:rsid w:val="00850A23"/>
    <w:rsid w:val="00886977"/>
    <w:rsid w:val="0094266E"/>
    <w:rsid w:val="0097425A"/>
    <w:rsid w:val="00A009CE"/>
    <w:rsid w:val="00BA32FC"/>
    <w:rsid w:val="00BA41B9"/>
    <w:rsid w:val="00BD6F3A"/>
    <w:rsid w:val="00C64F44"/>
    <w:rsid w:val="00D264B4"/>
    <w:rsid w:val="00D36DDF"/>
    <w:rsid w:val="00DA5C07"/>
    <w:rsid w:val="00DB1B15"/>
    <w:rsid w:val="00DB72E8"/>
    <w:rsid w:val="00DF1012"/>
    <w:rsid w:val="00E531B4"/>
    <w:rsid w:val="00E5633D"/>
    <w:rsid w:val="00ED122E"/>
    <w:rsid w:val="00F34E89"/>
    <w:rsid w:val="00F809AA"/>
    <w:rsid w:val="00F94DAE"/>
    <w:rsid w:val="00FE15F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8EA8B"/>
  <w15:docId w15:val="{20D294C1-B789-400D-89F7-2D78552B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8A7"/>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FC38A7"/>
    <w:rPr>
      <w:rFonts w:ascii="Century Gothic" w:hAnsi="Century Gothic"/>
      <w:color w:val="D03505"/>
      <w:sz w:val="22"/>
      <w:u w:val="single"/>
    </w:rPr>
  </w:style>
  <w:style w:type="character" w:styleId="Odwoaniedokomentarza">
    <w:name w:val="annotation reference"/>
    <w:basedOn w:val="Domylnaczcionkaakapitu"/>
    <w:uiPriority w:val="99"/>
    <w:semiHidden/>
    <w:unhideWhenUsed/>
    <w:qFormat/>
    <w:rsid w:val="004A57F4"/>
    <w:rPr>
      <w:sz w:val="16"/>
      <w:szCs w:val="16"/>
    </w:rPr>
  </w:style>
  <w:style w:type="character" w:customStyle="1" w:styleId="TekstkomentarzaZnak">
    <w:name w:val="Tekst komentarza Znak"/>
    <w:basedOn w:val="Domylnaczcionkaakapitu"/>
    <w:link w:val="Tekstkomentarza"/>
    <w:uiPriority w:val="99"/>
    <w:semiHidden/>
    <w:qFormat/>
    <w:rsid w:val="004A57F4"/>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4A57F4"/>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4A57F4"/>
    <w:rPr>
      <w:rFonts w:ascii="Tahoma" w:eastAsia="Times New Roman" w:hAnsi="Tahoma" w:cs="Tahoma"/>
      <w:sz w:val="16"/>
      <w:szCs w:val="16"/>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rsid w:val="00FC38A7"/>
    <w:pPr>
      <w:spacing w:after="200" w:line="276" w:lineRule="auto"/>
      <w:ind w:left="720"/>
    </w:pPr>
    <w:rPr>
      <w:rFonts w:ascii="Calibri" w:hAnsi="Calibri"/>
      <w:sz w:val="22"/>
      <w:szCs w:val="22"/>
      <w:lang w:eastAsia="en-US"/>
    </w:rPr>
  </w:style>
  <w:style w:type="paragraph" w:customStyle="1" w:styleId="Default">
    <w:name w:val="Default"/>
    <w:qFormat/>
    <w:rsid w:val="00FC38A7"/>
    <w:rPr>
      <w:rFonts w:ascii="Verdana" w:eastAsia="Times New Roman" w:hAnsi="Verdana" w:cs="Verdana"/>
      <w:color w:val="000000"/>
      <w:sz w:val="24"/>
      <w:szCs w:val="24"/>
      <w:lang w:eastAsia="pl-PL"/>
    </w:rPr>
  </w:style>
  <w:style w:type="paragraph" w:styleId="Tekstkomentarza">
    <w:name w:val="annotation text"/>
    <w:basedOn w:val="Normalny"/>
    <w:link w:val="TekstkomentarzaZnak"/>
    <w:uiPriority w:val="99"/>
    <w:semiHidden/>
    <w:unhideWhenUsed/>
    <w:qFormat/>
    <w:rsid w:val="004A57F4"/>
    <w:rPr>
      <w:sz w:val="20"/>
      <w:szCs w:val="20"/>
    </w:rPr>
  </w:style>
  <w:style w:type="paragraph" w:styleId="Tematkomentarza">
    <w:name w:val="annotation subject"/>
    <w:basedOn w:val="Tekstkomentarza"/>
    <w:link w:val="TematkomentarzaZnak"/>
    <w:uiPriority w:val="99"/>
    <w:semiHidden/>
    <w:unhideWhenUsed/>
    <w:qFormat/>
    <w:rsid w:val="004A57F4"/>
    <w:rPr>
      <w:b/>
      <w:bCs/>
    </w:rPr>
  </w:style>
  <w:style w:type="paragraph" w:styleId="Tekstdymka">
    <w:name w:val="Balloon Text"/>
    <w:basedOn w:val="Normalny"/>
    <w:link w:val="TekstdymkaZnak"/>
    <w:uiPriority w:val="99"/>
    <w:semiHidden/>
    <w:unhideWhenUsed/>
    <w:qFormat/>
    <w:rsid w:val="004A57F4"/>
    <w:rPr>
      <w:rFonts w:ascii="Tahoma" w:hAnsi="Tahoma" w:cs="Tahoma"/>
      <w:sz w:val="16"/>
      <w:szCs w:val="16"/>
    </w:rPr>
  </w:style>
  <w:style w:type="paragraph" w:styleId="Tekstprzypisudolnego">
    <w:name w:val="footnote text"/>
    <w:basedOn w:val="Normalny"/>
    <w:link w:val="TekstprzypisudolnegoZnak"/>
    <w:uiPriority w:val="99"/>
    <w:semiHidden/>
    <w:unhideWhenUsed/>
    <w:rsid w:val="00216490"/>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216490"/>
    <w:rPr>
      <w:szCs w:val="20"/>
    </w:rPr>
  </w:style>
  <w:style w:type="character" w:styleId="Odwoanieprzypisudolnego">
    <w:name w:val="footnote reference"/>
    <w:basedOn w:val="Domylnaczcionkaakapitu"/>
    <w:uiPriority w:val="99"/>
    <w:semiHidden/>
    <w:unhideWhenUsed/>
    <w:rsid w:val="00216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adm.u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1617</Words>
  <Characters>10824</Characters>
  <Application>Microsoft Office Word</Application>
  <DocSecurity>0</DocSecurity>
  <Lines>257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Użytkownik systemu Windows</cp:lastModifiedBy>
  <cp:revision>4</cp:revision>
  <dcterms:created xsi:type="dcterms:W3CDTF">2025-09-24T09:37:00Z</dcterms:created>
  <dcterms:modified xsi:type="dcterms:W3CDTF">2025-09-24T09:56:00Z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7d943f53d094ecf96544c0557465d513e1b664e165b49ea4798246d0b2a112ed</vt:lpwstr>
  </property>
</Properties>
</file>