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46E6C" w14:textId="6C124BA6" w:rsidR="00B761A6" w:rsidRPr="00B46396" w:rsidRDefault="009C4583">
      <w:pPr>
        <w:rPr>
          <w:rFonts w:ascii="Times New Roman" w:hAnsi="Times New Roman" w:cs="Times New Roman"/>
          <w:sz w:val="60"/>
          <w:szCs w:val="60"/>
        </w:rPr>
      </w:pPr>
      <w:bookmarkStart w:id="0" w:name="_GoBack"/>
      <w:bookmarkEnd w:id="0"/>
      <w:r w:rsidRPr="00B46396">
        <w:rPr>
          <w:rFonts w:ascii="Times New Roman" w:hAnsi="Times New Roman" w:cs="Times New Roman"/>
          <w:noProof/>
        </w:rPr>
        <w:drawing>
          <wp:inline distT="0" distB="0" distL="0" distR="0" wp14:anchorId="14ED0BF4" wp14:editId="3EBD8FD6">
            <wp:extent cx="5760720" cy="1273810"/>
            <wp:effectExtent l="0" t="0" r="0" b="2540"/>
            <wp:docPr id="1013446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273810"/>
                    </a:xfrm>
                    <a:prstGeom prst="rect">
                      <a:avLst/>
                    </a:prstGeom>
                    <a:noFill/>
                    <a:ln>
                      <a:noFill/>
                    </a:ln>
                  </pic:spPr>
                </pic:pic>
              </a:graphicData>
            </a:graphic>
          </wp:inline>
        </w:drawing>
      </w:r>
    </w:p>
    <w:p w14:paraId="3580C838" w14:textId="2B3A8977" w:rsidR="009C4583" w:rsidRPr="00B46396" w:rsidRDefault="009C4583">
      <w:pPr>
        <w:rPr>
          <w:rFonts w:ascii="Times New Roman" w:hAnsi="Times New Roman" w:cs="Times New Roman"/>
          <w:sz w:val="60"/>
          <w:szCs w:val="60"/>
        </w:rPr>
      </w:pPr>
    </w:p>
    <w:p w14:paraId="6759E405" w14:textId="58537E8D" w:rsidR="009C4583" w:rsidRPr="00B46396" w:rsidRDefault="009C4583" w:rsidP="009C4583">
      <w:pPr>
        <w:jc w:val="center"/>
        <w:rPr>
          <w:rFonts w:ascii="Times New Roman" w:hAnsi="Times New Roman" w:cs="Times New Roman"/>
          <w:color w:val="8EAADB" w:themeColor="accent1" w:themeTint="99"/>
          <w:sz w:val="60"/>
          <w:szCs w:val="60"/>
        </w:rPr>
      </w:pPr>
      <w:r w:rsidRPr="00B46396">
        <w:rPr>
          <w:rFonts w:ascii="Times New Roman" w:hAnsi="Times New Roman" w:cs="Times New Roman"/>
          <w:color w:val="8EAADB" w:themeColor="accent1" w:themeTint="99"/>
          <w:sz w:val="60"/>
          <w:szCs w:val="60"/>
        </w:rPr>
        <w:t>Przebieg kampanii wyborczej na urząd Prezydenta RP w 2025 r</w:t>
      </w:r>
      <w:r w:rsidR="00FF619B" w:rsidRPr="00B46396">
        <w:rPr>
          <w:rFonts w:ascii="Times New Roman" w:hAnsi="Times New Roman" w:cs="Times New Roman"/>
          <w:color w:val="8EAADB" w:themeColor="accent1" w:themeTint="99"/>
          <w:sz w:val="60"/>
          <w:szCs w:val="60"/>
        </w:rPr>
        <w:t>.</w:t>
      </w:r>
      <w:r w:rsidRPr="00B46396">
        <w:rPr>
          <w:rFonts w:ascii="Times New Roman" w:hAnsi="Times New Roman" w:cs="Times New Roman"/>
          <w:color w:val="8EAADB" w:themeColor="accent1" w:themeTint="99"/>
          <w:sz w:val="60"/>
          <w:szCs w:val="60"/>
        </w:rPr>
        <w:t xml:space="preserve"> </w:t>
      </w:r>
      <w:r w:rsidR="00F26D0B" w:rsidRPr="00B46396">
        <w:rPr>
          <w:rFonts w:ascii="Times New Roman" w:hAnsi="Times New Roman" w:cs="Times New Roman"/>
          <w:color w:val="8EAADB" w:themeColor="accent1" w:themeTint="99"/>
          <w:sz w:val="60"/>
          <w:szCs w:val="60"/>
        </w:rPr>
        <w:t>–</w:t>
      </w:r>
      <w:r w:rsidRPr="00B46396">
        <w:rPr>
          <w:rFonts w:ascii="Times New Roman" w:hAnsi="Times New Roman" w:cs="Times New Roman"/>
          <w:color w:val="8EAADB" w:themeColor="accent1" w:themeTint="99"/>
          <w:sz w:val="60"/>
          <w:szCs w:val="60"/>
        </w:rPr>
        <w:t xml:space="preserve"> próba </w:t>
      </w:r>
      <w:proofErr w:type="spellStart"/>
      <w:r w:rsidRPr="00B46396">
        <w:rPr>
          <w:rFonts w:ascii="Times New Roman" w:hAnsi="Times New Roman" w:cs="Times New Roman"/>
          <w:color w:val="8EAADB" w:themeColor="accent1" w:themeTint="99"/>
          <w:sz w:val="60"/>
          <w:szCs w:val="60"/>
        </w:rPr>
        <w:t>psychopolitycznej</w:t>
      </w:r>
      <w:proofErr w:type="spellEnd"/>
      <w:r w:rsidRPr="00B46396">
        <w:rPr>
          <w:rFonts w:ascii="Times New Roman" w:hAnsi="Times New Roman" w:cs="Times New Roman"/>
          <w:color w:val="8EAADB" w:themeColor="accent1" w:themeTint="99"/>
          <w:sz w:val="60"/>
          <w:szCs w:val="60"/>
        </w:rPr>
        <w:t xml:space="preserve"> diagnozy</w:t>
      </w:r>
    </w:p>
    <w:p w14:paraId="46A74048" w14:textId="77777777" w:rsidR="009C4583" w:rsidRPr="00B46396" w:rsidRDefault="009C4583" w:rsidP="00B030BF">
      <w:pPr>
        <w:rPr>
          <w:rFonts w:ascii="Times New Roman" w:hAnsi="Times New Roman" w:cs="Times New Roman"/>
          <w:color w:val="4472C4" w:themeColor="accent1"/>
          <w:sz w:val="36"/>
          <w:szCs w:val="36"/>
        </w:rPr>
      </w:pPr>
    </w:p>
    <w:p w14:paraId="213963E4" w14:textId="3159026D" w:rsidR="009C4583" w:rsidRPr="00B46396" w:rsidRDefault="009E2076" w:rsidP="009C4583">
      <w:pPr>
        <w:jc w:val="center"/>
        <w:rPr>
          <w:rFonts w:ascii="Times New Roman" w:hAnsi="Times New Roman" w:cs="Times New Roman"/>
          <w:sz w:val="36"/>
          <w:szCs w:val="36"/>
        </w:rPr>
      </w:pPr>
      <w:r w:rsidRPr="00B46396">
        <w:rPr>
          <w:rFonts w:ascii="Times New Roman" w:hAnsi="Times New Roman" w:cs="Times New Roman"/>
          <w:sz w:val="36"/>
          <w:szCs w:val="36"/>
        </w:rPr>
        <w:t>Raport</w:t>
      </w:r>
      <w:r w:rsidR="009C4583" w:rsidRPr="00B46396">
        <w:rPr>
          <w:rFonts w:ascii="Times New Roman" w:hAnsi="Times New Roman" w:cs="Times New Roman"/>
          <w:sz w:val="36"/>
          <w:szCs w:val="36"/>
        </w:rPr>
        <w:t xml:space="preserve"> z obrad okrągłego stołu na kierunku politologia II stop</w:t>
      </w:r>
      <w:r w:rsidR="00B46396">
        <w:rPr>
          <w:rFonts w:ascii="Times New Roman" w:hAnsi="Times New Roman" w:cs="Times New Roman"/>
          <w:sz w:val="36"/>
          <w:szCs w:val="36"/>
        </w:rPr>
        <w:t>nia</w:t>
      </w:r>
      <w:r w:rsidR="009C4583" w:rsidRPr="00B46396">
        <w:rPr>
          <w:rFonts w:ascii="Times New Roman" w:hAnsi="Times New Roman" w:cs="Times New Roman"/>
          <w:sz w:val="36"/>
          <w:szCs w:val="36"/>
        </w:rPr>
        <w:t>, przedmiot: psychologia polityki</w:t>
      </w:r>
    </w:p>
    <w:p w14:paraId="37DDF284" w14:textId="579B08A5" w:rsidR="009C4583" w:rsidRPr="00B46396" w:rsidRDefault="009C4583" w:rsidP="009C4583">
      <w:pPr>
        <w:jc w:val="center"/>
        <w:rPr>
          <w:rFonts w:ascii="Times New Roman" w:hAnsi="Times New Roman" w:cs="Times New Roman"/>
          <w:sz w:val="36"/>
          <w:szCs w:val="36"/>
        </w:rPr>
      </w:pPr>
    </w:p>
    <w:p w14:paraId="20A3AF95" w14:textId="1AE70797" w:rsidR="009C4583" w:rsidRPr="00B46396" w:rsidRDefault="00B030BF" w:rsidP="00B030BF">
      <w:pPr>
        <w:jc w:val="center"/>
        <w:rPr>
          <w:rFonts w:ascii="Times New Roman" w:hAnsi="Times New Roman" w:cs="Times New Roman"/>
          <w:sz w:val="36"/>
          <w:szCs w:val="36"/>
        </w:rPr>
      </w:pPr>
      <w:r w:rsidRPr="00B46396">
        <w:rPr>
          <w:rFonts w:ascii="Times New Roman" w:hAnsi="Times New Roman" w:cs="Times New Roman"/>
          <w:noProof/>
        </w:rPr>
        <w:drawing>
          <wp:inline distT="0" distB="0" distL="0" distR="0" wp14:anchorId="661D7F18" wp14:editId="4DDCBB20">
            <wp:extent cx="4770460" cy="3174521"/>
            <wp:effectExtent l="0" t="0" r="0" b="6985"/>
            <wp:docPr id="195579444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9562" cy="3200541"/>
                    </a:xfrm>
                    <a:prstGeom prst="rect">
                      <a:avLst/>
                    </a:prstGeom>
                    <a:noFill/>
                    <a:ln>
                      <a:noFill/>
                    </a:ln>
                  </pic:spPr>
                </pic:pic>
              </a:graphicData>
            </a:graphic>
          </wp:inline>
        </w:drawing>
      </w:r>
    </w:p>
    <w:p w14:paraId="0EC43E2A" w14:textId="77777777" w:rsidR="009C4583" w:rsidRPr="00B46396" w:rsidRDefault="009C4583" w:rsidP="00B030BF">
      <w:pPr>
        <w:rPr>
          <w:rFonts w:ascii="Times New Roman" w:hAnsi="Times New Roman" w:cs="Times New Roman"/>
          <w:sz w:val="36"/>
          <w:szCs w:val="36"/>
        </w:rPr>
      </w:pPr>
    </w:p>
    <w:p w14:paraId="6C11B930" w14:textId="2FC8E8D2" w:rsidR="009C4583" w:rsidRPr="00B46396" w:rsidRDefault="009C4583" w:rsidP="00DD7E23">
      <w:pPr>
        <w:jc w:val="center"/>
        <w:rPr>
          <w:rFonts w:ascii="Times New Roman" w:hAnsi="Times New Roman" w:cs="Times New Roman"/>
          <w:sz w:val="36"/>
          <w:szCs w:val="36"/>
        </w:rPr>
        <w:sectPr w:rsidR="009C4583" w:rsidRPr="00B46396" w:rsidSect="001143BB">
          <w:headerReference w:type="default" r:id="rId10"/>
          <w:footerReference w:type="default" r:id="rId11"/>
          <w:pgSz w:w="11906" w:h="16838" w:code="9"/>
          <w:pgMar w:top="1418" w:right="1418" w:bottom="1418" w:left="1418" w:header="709" w:footer="709" w:gutter="0"/>
          <w:pgNumType w:start="1"/>
          <w:cols w:space="708"/>
          <w:titlePg/>
          <w:docGrid w:linePitch="360"/>
        </w:sectPr>
      </w:pPr>
      <w:r w:rsidRPr="00B46396">
        <w:rPr>
          <w:rFonts w:ascii="Times New Roman" w:hAnsi="Times New Roman" w:cs="Times New Roman"/>
          <w:sz w:val="36"/>
          <w:szCs w:val="36"/>
        </w:rPr>
        <w:t>Warszawa 202</w:t>
      </w:r>
      <w:r w:rsidR="00DD7E23" w:rsidRPr="00B46396">
        <w:rPr>
          <w:rFonts w:ascii="Times New Roman" w:hAnsi="Times New Roman" w:cs="Times New Roman"/>
          <w:sz w:val="36"/>
          <w:szCs w:val="36"/>
        </w:rPr>
        <w:t>6</w:t>
      </w:r>
    </w:p>
    <w:sdt>
      <w:sdtPr>
        <w:rPr>
          <w:rFonts w:ascii="Times New Roman" w:eastAsiaTheme="minorHAnsi" w:hAnsi="Times New Roman" w:cs="Times New Roman"/>
          <w:color w:val="auto"/>
          <w:kern w:val="2"/>
          <w:sz w:val="22"/>
          <w:szCs w:val="22"/>
          <w:lang w:eastAsia="en-US"/>
          <w14:ligatures w14:val="standardContextual"/>
        </w:rPr>
        <w:id w:val="1586572285"/>
        <w:docPartObj>
          <w:docPartGallery w:val="Table of Contents"/>
          <w:docPartUnique/>
        </w:docPartObj>
      </w:sdtPr>
      <w:sdtEndPr>
        <w:rPr>
          <w:b/>
          <w:bCs/>
        </w:rPr>
      </w:sdtEndPr>
      <w:sdtContent>
        <w:p w14:paraId="27E5BD8F" w14:textId="5E99045A" w:rsidR="00B030BF" w:rsidRPr="00B46396" w:rsidRDefault="00B030BF">
          <w:pPr>
            <w:pStyle w:val="Nagwekspisutreci"/>
            <w:rPr>
              <w:rFonts w:ascii="Times New Roman" w:hAnsi="Times New Roman" w:cs="Times New Roman"/>
              <w:b/>
              <w:bCs/>
              <w:color w:val="auto"/>
            </w:rPr>
          </w:pPr>
          <w:r w:rsidRPr="00B46396">
            <w:rPr>
              <w:rFonts w:ascii="Times New Roman" w:hAnsi="Times New Roman" w:cs="Times New Roman"/>
              <w:b/>
              <w:bCs/>
              <w:color w:val="auto"/>
            </w:rPr>
            <w:t>Spis treści</w:t>
          </w:r>
        </w:p>
        <w:p w14:paraId="33FEE302" w14:textId="77777777" w:rsidR="0090319F" w:rsidRPr="00B46396" w:rsidRDefault="0090319F" w:rsidP="0090319F">
          <w:pPr>
            <w:rPr>
              <w:rFonts w:ascii="Times New Roman" w:hAnsi="Times New Roman" w:cs="Times New Roman"/>
              <w:lang w:eastAsia="pl-PL"/>
            </w:rPr>
          </w:pPr>
        </w:p>
        <w:p w14:paraId="40EAF65A" w14:textId="212CBD6C" w:rsidR="00A84C60" w:rsidRDefault="00B030BF">
          <w:pPr>
            <w:pStyle w:val="Spistreci1"/>
            <w:tabs>
              <w:tab w:val="right" w:leader="dot" w:pos="9062"/>
            </w:tabs>
            <w:rPr>
              <w:rFonts w:eastAsiaTheme="minorEastAsia"/>
              <w:noProof/>
              <w:sz w:val="24"/>
              <w:szCs w:val="24"/>
              <w:lang w:eastAsia="pl-PL"/>
            </w:rPr>
          </w:pPr>
          <w:r w:rsidRPr="00B46396">
            <w:rPr>
              <w:rFonts w:ascii="Times New Roman" w:hAnsi="Times New Roman" w:cs="Times New Roman"/>
            </w:rPr>
            <w:fldChar w:fldCharType="begin"/>
          </w:r>
          <w:r w:rsidRPr="00B46396">
            <w:rPr>
              <w:rFonts w:ascii="Times New Roman" w:hAnsi="Times New Roman" w:cs="Times New Roman"/>
            </w:rPr>
            <w:instrText xml:space="preserve"> TOC \o "1-3" \h \z \u </w:instrText>
          </w:r>
          <w:r w:rsidRPr="00B46396">
            <w:rPr>
              <w:rFonts w:ascii="Times New Roman" w:hAnsi="Times New Roman" w:cs="Times New Roman"/>
            </w:rPr>
            <w:fldChar w:fldCharType="separate"/>
          </w:r>
          <w:hyperlink w:anchor="_Toc220002828" w:history="1">
            <w:r w:rsidR="00A84C60" w:rsidRPr="006D6BFF">
              <w:rPr>
                <w:rStyle w:val="Hipercze"/>
                <w:rFonts w:ascii="Times New Roman" w:hAnsi="Times New Roman" w:cs="Times New Roman"/>
                <w:b/>
                <w:bCs/>
                <w:noProof/>
              </w:rPr>
              <w:t>Informacja o obradach</w:t>
            </w:r>
            <w:r w:rsidR="00A84C60">
              <w:rPr>
                <w:noProof/>
                <w:webHidden/>
              </w:rPr>
              <w:tab/>
            </w:r>
            <w:r w:rsidR="00A84C60">
              <w:rPr>
                <w:noProof/>
                <w:webHidden/>
              </w:rPr>
              <w:fldChar w:fldCharType="begin"/>
            </w:r>
            <w:r w:rsidR="00A84C60">
              <w:rPr>
                <w:noProof/>
                <w:webHidden/>
              </w:rPr>
              <w:instrText xml:space="preserve"> PAGEREF _Toc220002828 \h </w:instrText>
            </w:r>
            <w:r w:rsidR="00A84C60">
              <w:rPr>
                <w:noProof/>
                <w:webHidden/>
              </w:rPr>
            </w:r>
            <w:r w:rsidR="00A84C60">
              <w:rPr>
                <w:noProof/>
                <w:webHidden/>
              </w:rPr>
              <w:fldChar w:fldCharType="separate"/>
            </w:r>
            <w:r w:rsidR="00A84C60">
              <w:rPr>
                <w:noProof/>
                <w:webHidden/>
              </w:rPr>
              <w:t>2</w:t>
            </w:r>
            <w:r w:rsidR="00A84C60">
              <w:rPr>
                <w:noProof/>
                <w:webHidden/>
              </w:rPr>
              <w:fldChar w:fldCharType="end"/>
            </w:r>
          </w:hyperlink>
        </w:p>
        <w:p w14:paraId="10F9A94C" w14:textId="54D8B6EB" w:rsidR="00A84C60" w:rsidRDefault="000B210D">
          <w:pPr>
            <w:pStyle w:val="Spistreci1"/>
            <w:tabs>
              <w:tab w:val="right" w:leader="dot" w:pos="9062"/>
            </w:tabs>
            <w:rPr>
              <w:rFonts w:eastAsiaTheme="minorEastAsia"/>
              <w:noProof/>
              <w:sz w:val="24"/>
              <w:szCs w:val="24"/>
              <w:lang w:eastAsia="pl-PL"/>
            </w:rPr>
          </w:pPr>
          <w:hyperlink w:anchor="_Toc220002829" w:history="1">
            <w:r w:rsidR="00A84C60" w:rsidRPr="006D6BFF">
              <w:rPr>
                <w:rStyle w:val="Hipercze"/>
                <w:rFonts w:ascii="Times New Roman" w:hAnsi="Times New Roman" w:cs="Times New Roman"/>
                <w:b/>
                <w:bCs/>
                <w:noProof/>
              </w:rPr>
              <w:t>Przebieg obrad</w:t>
            </w:r>
            <w:r w:rsidR="00A84C60">
              <w:rPr>
                <w:noProof/>
                <w:webHidden/>
              </w:rPr>
              <w:tab/>
            </w:r>
            <w:r w:rsidR="00A84C60">
              <w:rPr>
                <w:noProof/>
                <w:webHidden/>
              </w:rPr>
              <w:fldChar w:fldCharType="begin"/>
            </w:r>
            <w:r w:rsidR="00A84C60">
              <w:rPr>
                <w:noProof/>
                <w:webHidden/>
              </w:rPr>
              <w:instrText xml:space="preserve"> PAGEREF _Toc220002829 \h </w:instrText>
            </w:r>
            <w:r w:rsidR="00A84C60">
              <w:rPr>
                <w:noProof/>
                <w:webHidden/>
              </w:rPr>
            </w:r>
            <w:r w:rsidR="00A84C60">
              <w:rPr>
                <w:noProof/>
                <w:webHidden/>
              </w:rPr>
              <w:fldChar w:fldCharType="separate"/>
            </w:r>
            <w:r w:rsidR="00A84C60">
              <w:rPr>
                <w:noProof/>
                <w:webHidden/>
              </w:rPr>
              <w:t>3</w:t>
            </w:r>
            <w:r w:rsidR="00A84C60">
              <w:rPr>
                <w:noProof/>
                <w:webHidden/>
              </w:rPr>
              <w:fldChar w:fldCharType="end"/>
            </w:r>
          </w:hyperlink>
        </w:p>
        <w:p w14:paraId="54E090D7" w14:textId="0522D5F5" w:rsidR="00A84C60" w:rsidRDefault="000B210D">
          <w:pPr>
            <w:pStyle w:val="Spistreci2"/>
            <w:tabs>
              <w:tab w:val="right" w:leader="dot" w:pos="9062"/>
            </w:tabs>
            <w:rPr>
              <w:rFonts w:eastAsiaTheme="minorEastAsia"/>
              <w:noProof/>
              <w:sz w:val="24"/>
              <w:szCs w:val="24"/>
              <w:lang w:eastAsia="pl-PL"/>
            </w:rPr>
          </w:pPr>
          <w:hyperlink w:anchor="_Toc220002830" w:history="1">
            <w:r w:rsidR="00A84C60" w:rsidRPr="006D6BFF">
              <w:rPr>
                <w:rStyle w:val="Hipercze"/>
                <w:rFonts w:ascii="Times New Roman" w:hAnsi="Times New Roman" w:cs="Times New Roman"/>
                <w:noProof/>
              </w:rPr>
              <w:t>Wstęp</w:t>
            </w:r>
            <w:r w:rsidR="00A84C60">
              <w:rPr>
                <w:noProof/>
                <w:webHidden/>
              </w:rPr>
              <w:tab/>
            </w:r>
            <w:r w:rsidR="00A84C60">
              <w:rPr>
                <w:noProof/>
                <w:webHidden/>
              </w:rPr>
              <w:fldChar w:fldCharType="begin"/>
            </w:r>
            <w:r w:rsidR="00A84C60">
              <w:rPr>
                <w:noProof/>
                <w:webHidden/>
              </w:rPr>
              <w:instrText xml:space="preserve"> PAGEREF _Toc220002830 \h </w:instrText>
            </w:r>
            <w:r w:rsidR="00A84C60">
              <w:rPr>
                <w:noProof/>
                <w:webHidden/>
              </w:rPr>
            </w:r>
            <w:r w:rsidR="00A84C60">
              <w:rPr>
                <w:noProof/>
                <w:webHidden/>
              </w:rPr>
              <w:fldChar w:fldCharType="separate"/>
            </w:r>
            <w:r w:rsidR="00A84C60">
              <w:rPr>
                <w:noProof/>
                <w:webHidden/>
              </w:rPr>
              <w:t>3</w:t>
            </w:r>
            <w:r w:rsidR="00A84C60">
              <w:rPr>
                <w:noProof/>
                <w:webHidden/>
              </w:rPr>
              <w:fldChar w:fldCharType="end"/>
            </w:r>
          </w:hyperlink>
        </w:p>
        <w:p w14:paraId="462165D7" w14:textId="7AD3B196" w:rsidR="00A84C60" w:rsidRDefault="000B210D">
          <w:pPr>
            <w:pStyle w:val="Spistreci2"/>
            <w:tabs>
              <w:tab w:val="right" w:leader="dot" w:pos="9062"/>
            </w:tabs>
            <w:rPr>
              <w:rFonts w:eastAsiaTheme="minorEastAsia"/>
              <w:noProof/>
              <w:sz w:val="24"/>
              <w:szCs w:val="24"/>
              <w:lang w:eastAsia="pl-PL"/>
            </w:rPr>
          </w:pPr>
          <w:hyperlink w:anchor="_Toc220002831" w:history="1">
            <w:r w:rsidR="00A84C60" w:rsidRPr="006D6BFF">
              <w:rPr>
                <w:rStyle w:val="Hipercze"/>
                <w:rFonts w:ascii="Times New Roman" w:hAnsi="Times New Roman" w:cs="Times New Roman"/>
                <w:noProof/>
              </w:rPr>
              <w:t>Panel I – Polaryzujące narracje podczas kampanii wyborczej 2025</w:t>
            </w:r>
            <w:r w:rsidR="00A84C60">
              <w:rPr>
                <w:noProof/>
                <w:webHidden/>
              </w:rPr>
              <w:tab/>
            </w:r>
            <w:r w:rsidR="00A84C60">
              <w:rPr>
                <w:noProof/>
                <w:webHidden/>
              </w:rPr>
              <w:fldChar w:fldCharType="begin"/>
            </w:r>
            <w:r w:rsidR="00A84C60">
              <w:rPr>
                <w:noProof/>
                <w:webHidden/>
              </w:rPr>
              <w:instrText xml:space="preserve"> PAGEREF _Toc220002831 \h </w:instrText>
            </w:r>
            <w:r w:rsidR="00A84C60">
              <w:rPr>
                <w:noProof/>
                <w:webHidden/>
              </w:rPr>
            </w:r>
            <w:r w:rsidR="00A84C60">
              <w:rPr>
                <w:noProof/>
                <w:webHidden/>
              </w:rPr>
              <w:fldChar w:fldCharType="separate"/>
            </w:r>
            <w:r w:rsidR="00A84C60">
              <w:rPr>
                <w:noProof/>
                <w:webHidden/>
              </w:rPr>
              <w:t>4</w:t>
            </w:r>
            <w:r w:rsidR="00A84C60">
              <w:rPr>
                <w:noProof/>
                <w:webHidden/>
              </w:rPr>
              <w:fldChar w:fldCharType="end"/>
            </w:r>
          </w:hyperlink>
        </w:p>
        <w:p w14:paraId="0A4CCBDD" w14:textId="04D0206B" w:rsidR="00A84C60" w:rsidRDefault="000B210D">
          <w:pPr>
            <w:pStyle w:val="Spistreci2"/>
            <w:tabs>
              <w:tab w:val="right" w:leader="dot" w:pos="9062"/>
            </w:tabs>
            <w:rPr>
              <w:rFonts w:eastAsiaTheme="minorEastAsia"/>
              <w:noProof/>
              <w:sz w:val="24"/>
              <w:szCs w:val="24"/>
              <w:lang w:eastAsia="pl-PL"/>
            </w:rPr>
          </w:pPr>
          <w:hyperlink w:anchor="_Toc220002832" w:history="1">
            <w:r w:rsidR="00A84C60" w:rsidRPr="006D6BFF">
              <w:rPr>
                <w:rStyle w:val="Hipercze"/>
                <w:rFonts w:ascii="Times New Roman" w:hAnsi="Times New Roman" w:cs="Times New Roman"/>
                <w:noProof/>
              </w:rPr>
              <w:t>Panel II – Profil idealnego kandydata na urząd Prezydenta RP w oczach wyborców w 2025: psychopolityczne determinanty preferencji i poparcia wyborczego</w:t>
            </w:r>
            <w:r w:rsidR="00A84C60">
              <w:rPr>
                <w:noProof/>
                <w:webHidden/>
              </w:rPr>
              <w:tab/>
            </w:r>
            <w:r w:rsidR="00A84C60">
              <w:rPr>
                <w:noProof/>
                <w:webHidden/>
              </w:rPr>
              <w:fldChar w:fldCharType="begin"/>
            </w:r>
            <w:r w:rsidR="00A84C60">
              <w:rPr>
                <w:noProof/>
                <w:webHidden/>
              </w:rPr>
              <w:instrText xml:space="preserve"> PAGEREF _Toc220002832 \h </w:instrText>
            </w:r>
            <w:r w:rsidR="00A84C60">
              <w:rPr>
                <w:noProof/>
                <w:webHidden/>
              </w:rPr>
            </w:r>
            <w:r w:rsidR="00A84C60">
              <w:rPr>
                <w:noProof/>
                <w:webHidden/>
              </w:rPr>
              <w:fldChar w:fldCharType="separate"/>
            </w:r>
            <w:r w:rsidR="00A84C60">
              <w:rPr>
                <w:noProof/>
                <w:webHidden/>
              </w:rPr>
              <w:t>7</w:t>
            </w:r>
            <w:r w:rsidR="00A84C60">
              <w:rPr>
                <w:noProof/>
                <w:webHidden/>
              </w:rPr>
              <w:fldChar w:fldCharType="end"/>
            </w:r>
          </w:hyperlink>
        </w:p>
        <w:p w14:paraId="3F35A032" w14:textId="050BD012" w:rsidR="00A84C60" w:rsidRDefault="000B210D">
          <w:pPr>
            <w:pStyle w:val="Spistreci2"/>
            <w:tabs>
              <w:tab w:val="right" w:leader="dot" w:pos="9062"/>
            </w:tabs>
            <w:rPr>
              <w:rFonts w:eastAsiaTheme="minorEastAsia"/>
              <w:noProof/>
              <w:sz w:val="24"/>
              <w:szCs w:val="24"/>
              <w:lang w:eastAsia="pl-PL"/>
            </w:rPr>
          </w:pPr>
          <w:hyperlink w:anchor="_Toc220002833" w:history="1">
            <w:r w:rsidR="00A84C60" w:rsidRPr="006D6BFF">
              <w:rPr>
                <w:rStyle w:val="Hipercze"/>
                <w:rFonts w:ascii="Times New Roman" w:hAnsi="Times New Roman" w:cs="Times New Roman"/>
                <w:noProof/>
              </w:rPr>
              <w:t>Panel III – Kampania wyborcza Grzegorza Brauna – studium psychologiczne</w:t>
            </w:r>
            <w:r w:rsidR="00A84C60">
              <w:rPr>
                <w:noProof/>
                <w:webHidden/>
              </w:rPr>
              <w:tab/>
            </w:r>
            <w:r w:rsidR="00A84C60">
              <w:rPr>
                <w:noProof/>
                <w:webHidden/>
              </w:rPr>
              <w:fldChar w:fldCharType="begin"/>
            </w:r>
            <w:r w:rsidR="00A84C60">
              <w:rPr>
                <w:noProof/>
                <w:webHidden/>
              </w:rPr>
              <w:instrText xml:space="preserve"> PAGEREF _Toc220002833 \h </w:instrText>
            </w:r>
            <w:r w:rsidR="00A84C60">
              <w:rPr>
                <w:noProof/>
                <w:webHidden/>
              </w:rPr>
            </w:r>
            <w:r w:rsidR="00A84C60">
              <w:rPr>
                <w:noProof/>
                <w:webHidden/>
              </w:rPr>
              <w:fldChar w:fldCharType="separate"/>
            </w:r>
            <w:r w:rsidR="00A84C60">
              <w:rPr>
                <w:noProof/>
                <w:webHidden/>
              </w:rPr>
              <w:t>11</w:t>
            </w:r>
            <w:r w:rsidR="00A84C60">
              <w:rPr>
                <w:noProof/>
                <w:webHidden/>
              </w:rPr>
              <w:fldChar w:fldCharType="end"/>
            </w:r>
          </w:hyperlink>
        </w:p>
        <w:p w14:paraId="074F7FE0" w14:textId="19579557" w:rsidR="00A84C60" w:rsidRDefault="000B210D">
          <w:pPr>
            <w:pStyle w:val="Spistreci2"/>
            <w:tabs>
              <w:tab w:val="right" w:leader="dot" w:pos="9062"/>
            </w:tabs>
            <w:rPr>
              <w:rFonts w:eastAsiaTheme="minorEastAsia"/>
              <w:noProof/>
              <w:sz w:val="24"/>
              <w:szCs w:val="24"/>
              <w:lang w:eastAsia="pl-PL"/>
            </w:rPr>
          </w:pPr>
          <w:hyperlink w:anchor="_Toc220002834" w:history="1">
            <w:r w:rsidR="00A84C60" w:rsidRPr="006D6BFF">
              <w:rPr>
                <w:rStyle w:val="Hipercze"/>
                <w:rFonts w:ascii="Times New Roman" w:hAnsi="Times New Roman" w:cs="Times New Roman"/>
                <w:noProof/>
              </w:rPr>
              <w:t>Zakończenie</w:t>
            </w:r>
            <w:r w:rsidR="00A84C60">
              <w:rPr>
                <w:noProof/>
                <w:webHidden/>
              </w:rPr>
              <w:tab/>
            </w:r>
            <w:r w:rsidR="00A84C60">
              <w:rPr>
                <w:noProof/>
                <w:webHidden/>
              </w:rPr>
              <w:fldChar w:fldCharType="begin"/>
            </w:r>
            <w:r w:rsidR="00A84C60">
              <w:rPr>
                <w:noProof/>
                <w:webHidden/>
              </w:rPr>
              <w:instrText xml:space="preserve"> PAGEREF _Toc220002834 \h </w:instrText>
            </w:r>
            <w:r w:rsidR="00A84C60">
              <w:rPr>
                <w:noProof/>
                <w:webHidden/>
              </w:rPr>
            </w:r>
            <w:r w:rsidR="00A84C60">
              <w:rPr>
                <w:noProof/>
                <w:webHidden/>
              </w:rPr>
              <w:fldChar w:fldCharType="separate"/>
            </w:r>
            <w:r w:rsidR="00A84C60">
              <w:rPr>
                <w:noProof/>
                <w:webHidden/>
              </w:rPr>
              <w:t>15</w:t>
            </w:r>
            <w:r w:rsidR="00A84C60">
              <w:rPr>
                <w:noProof/>
                <w:webHidden/>
              </w:rPr>
              <w:fldChar w:fldCharType="end"/>
            </w:r>
          </w:hyperlink>
        </w:p>
        <w:p w14:paraId="0FE96276" w14:textId="026A18B5" w:rsidR="00A84C60" w:rsidRDefault="000B210D">
          <w:pPr>
            <w:pStyle w:val="Spistreci1"/>
            <w:tabs>
              <w:tab w:val="right" w:leader="dot" w:pos="9062"/>
            </w:tabs>
            <w:rPr>
              <w:rFonts w:eastAsiaTheme="minorEastAsia"/>
              <w:noProof/>
              <w:sz w:val="24"/>
              <w:szCs w:val="24"/>
              <w:lang w:eastAsia="pl-PL"/>
            </w:rPr>
          </w:pPr>
          <w:hyperlink w:anchor="_Toc220002835" w:history="1">
            <w:r w:rsidR="00A84C60" w:rsidRPr="006D6BFF">
              <w:rPr>
                <w:rStyle w:val="Hipercze"/>
                <w:rFonts w:ascii="Times New Roman" w:hAnsi="Times New Roman" w:cs="Times New Roman"/>
                <w:b/>
                <w:bCs/>
                <w:noProof/>
              </w:rPr>
              <w:t>Fotorelacja</w:t>
            </w:r>
            <w:r w:rsidR="00A84C60">
              <w:rPr>
                <w:noProof/>
                <w:webHidden/>
              </w:rPr>
              <w:tab/>
            </w:r>
            <w:r w:rsidR="00A84C60">
              <w:rPr>
                <w:noProof/>
                <w:webHidden/>
              </w:rPr>
              <w:fldChar w:fldCharType="begin"/>
            </w:r>
            <w:r w:rsidR="00A84C60">
              <w:rPr>
                <w:noProof/>
                <w:webHidden/>
              </w:rPr>
              <w:instrText xml:space="preserve"> PAGEREF _Toc220002835 \h </w:instrText>
            </w:r>
            <w:r w:rsidR="00A84C60">
              <w:rPr>
                <w:noProof/>
                <w:webHidden/>
              </w:rPr>
            </w:r>
            <w:r w:rsidR="00A84C60">
              <w:rPr>
                <w:noProof/>
                <w:webHidden/>
              </w:rPr>
              <w:fldChar w:fldCharType="separate"/>
            </w:r>
            <w:r w:rsidR="00A84C60">
              <w:rPr>
                <w:noProof/>
                <w:webHidden/>
              </w:rPr>
              <w:t>16</w:t>
            </w:r>
            <w:r w:rsidR="00A84C60">
              <w:rPr>
                <w:noProof/>
                <w:webHidden/>
              </w:rPr>
              <w:fldChar w:fldCharType="end"/>
            </w:r>
          </w:hyperlink>
        </w:p>
        <w:p w14:paraId="33A5E746" w14:textId="0772F12F" w:rsidR="00B030BF" w:rsidRPr="00B46396" w:rsidRDefault="00B030BF">
          <w:pPr>
            <w:rPr>
              <w:rFonts w:ascii="Times New Roman" w:hAnsi="Times New Roman" w:cs="Times New Roman"/>
            </w:rPr>
          </w:pPr>
          <w:r w:rsidRPr="00B46396">
            <w:rPr>
              <w:rFonts w:ascii="Times New Roman" w:hAnsi="Times New Roman" w:cs="Times New Roman"/>
              <w:b/>
              <w:bCs/>
            </w:rPr>
            <w:fldChar w:fldCharType="end"/>
          </w:r>
        </w:p>
      </w:sdtContent>
    </w:sdt>
    <w:p w14:paraId="457B2C39" w14:textId="113B3581" w:rsidR="00DD7E23" w:rsidRPr="00B46396" w:rsidRDefault="00DD7E23" w:rsidP="00DD7E23">
      <w:pPr>
        <w:rPr>
          <w:rFonts w:ascii="Times New Roman" w:hAnsi="Times New Roman" w:cs="Times New Roman"/>
          <w:sz w:val="24"/>
          <w:szCs w:val="24"/>
        </w:rPr>
      </w:pPr>
    </w:p>
    <w:p w14:paraId="7EC6E911" w14:textId="77777777" w:rsidR="00DD7E23" w:rsidRPr="00B46396" w:rsidRDefault="00DD7E23" w:rsidP="00DD7E23">
      <w:pPr>
        <w:rPr>
          <w:rFonts w:ascii="Times New Roman" w:hAnsi="Times New Roman" w:cs="Times New Roman"/>
          <w:sz w:val="24"/>
          <w:szCs w:val="24"/>
        </w:rPr>
      </w:pPr>
    </w:p>
    <w:p w14:paraId="7B6A5495" w14:textId="77777777" w:rsidR="00DD7E23" w:rsidRPr="00B46396" w:rsidRDefault="00DD7E23" w:rsidP="00DD7E23">
      <w:pPr>
        <w:rPr>
          <w:rFonts w:ascii="Times New Roman" w:hAnsi="Times New Roman" w:cs="Times New Roman"/>
          <w:sz w:val="24"/>
          <w:szCs w:val="24"/>
        </w:rPr>
      </w:pPr>
    </w:p>
    <w:p w14:paraId="483A62CD" w14:textId="77777777" w:rsidR="00DD7E23" w:rsidRPr="00B46396" w:rsidRDefault="00DD7E23" w:rsidP="00DD7E23">
      <w:pPr>
        <w:rPr>
          <w:rFonts w:ascii="Times New Roman" w:hAnsi="Times New Roman" w:cs="Times New Roman"/>
          <w:sz w:val="24"/>
          <w:szCs w:val="24"/>
        </w:rPr>
      </w:pPr>
    </w:p>
    <w:p w14:paraId="5F0EF324" w14:textId="77777777" w:rsidR="00DD7E23" w:rsidRPr="00B46396" w:rsidRDefault="00DD7E23" w:rsidP="00DD7E23">
      <w:pPr>
        <w:rPr>
          <w:rFonts w:ascii="Times New Roman" w:hAnsi="Times New Roman" w:cs="Times New Roman"/>
          <w:sz w:val="24"/>
          <w:szCs w:val="24"/>
        </w:rPr>
      </w:pPr>
    </w:p>
    <w:p w14:paraId="1EFD52FD" w14:textId="77777777" w:rsidR="00DD7E23" w:rsidRPr="00B46396" w:rsidRDefault="00DD7E23" w:rsidP="00DD7E23">
      <w:pPr>
        <w:rPr>
          <w:rFonts w:ascii="Times New Roman" w:hAnsi="Times New Roman" w:cs="Times New Roman"/>
          <w:sz w:val="24"/>
          <w:szCs w:val="24"/>
        </w:rPr>
      </w:pPr>
    </w:p>
    <w:p w14:paraId="0A52BA96" w14:textId="77777777" w:rsidR="00DD7E23" w:rsidRPr="00B46396" w:rsidRDefault="00DD7E23" w:rsidP="00DD7E23">
      <w:pPr>
        <w:rPr>
          <w:rFonts w:ascii="Times New Roman" w:hAnsi="Times New Roman" w:cs="Times New Roman"/>
          <w:sz w:val="24"/>
          <w:szCs w:val="24"/>
        </w:rPr>
      </w:pPr>
    </w:p>
    <w:p w14:paraId="23F8DE40" w14:textId="77777777" w:rsidR="00DD7E23" w:rsidRPr="00B46396" w:rsidRDefault="00DD7E23" w:rsidP="00DD7E23">
      <w:pPr>
        <w:rPr>
          <w:rFonts w:ascii="Times New Roman" w:hAnsi="Times New Roman" w:cs="Times New Roman"/>
          <w:sz w:val="24"/>
          <w:szCs w:val="24"/>
        </w:rPr>
      </w:pPr>
    </w:p>
    <w:p w14:paraId="60BFFC41" w14:textId="77777777" w:rsidR="00DD7E23" w:rsidRPr="00B46396" w:rsidRDefault="00DD7E23" w:rsidP="00DD7E23">
      <w:pPr>
        <w:rPr>
          <w:rFonts w:ascii="Times New Roman" w:hAnsi="Times New Roman" w:cs="Times New Roman"/>
          <w:sz w:val="24"/>
          <w:szCs w:val="24"/>
        </w:rPr>
      </w:pPr>
    </w:p>
    <w:p w14:paraId="060CD93A" w14:textId="77777777" w:rsidR="00DD7E23" w:rsidRPr="00B46396" w:rsidRDefault="00DD7E23" w:rsidP="00DD7E23">
      <w:pPr>
        <w:rPr>
          <w:rFonts w:ascii="Times New Roman" w:hAnsi="Times New Roman" w:cs="Times New Roman"/>
          <w:sz w:val="24"/>
          <w:szCs w:val="24"/>
        </w:rPr>
      </w:pPr>
    </w:p>
    <w:p w14:paraId="44382871" w14:textId="77777777" w:rsidR="00DD7E23" w:rsidRPr="00B46396" w:rsidRDefault="00DD7E23" w:rsidP="00DD7E23">
      <w:pPr>
        <w:rPr>
          <w:rFonts w:ascii="Times New Roman" w:hAnsi="Times New Roman" w:cs="Times New Roman"/>
          <w:sz w:val="24"/>
          <w:szCs w:val="24"/>
        </w:rPr>
      </w:pPr>
    </w:p>
    <w:p w14:paraId="3F2A82AC" w14:textId="77777777" w:rsidR="00DD7E23" w:rsidRPr="00B46396" w:rsidRDefault="00DD7E23" w:rsidP="00DD7E23">
      <w:pPr>
        <w:rPr>
          <w:rFonts w:ascii="Times New Roman" w:hAnsi="Times New Roman" w:cs="Times New Roman"/>
          <w:sz w:val="24"/>
          <w:szCs w:val="24"/>
        </w:rPr>
      </w:pPr>
    </w:p>
    <w:p w14:paraId="2B38BF77" w14:textId="77777777" w:rsidR="00DD7E23" w:rsidRPr="00B46396" w:rsidRDefault="00DD7E23" w:rsidP="00DD7E23">
      <w:pPr>
        <w:rPr>
          <w:rFonts w:ascii="Times New Roman" w:hAnsi="Times New Roman" w:cs="Times New Roman"/>
          <w:sz w:val="24"/>
          <w:szCs w:val="24"/>
        </w:rPr>
      </w:pPr>
    </w:p>
    <w:p w14:paraId="56C624F9" w14:textId="77777777" w:rsidR="00DD7E23" w:rsidRPr="00B46396" w:rsidRDefault="00DD7E23" w:rsidP="00DD7E23">
      <w:pPr>
        <w:rPr>
          <w:rFonts w:ascii="Times New Roman" w:hAnsi="Times New Roman" w:cs="Times New Roman"/>
          <w:sz w:val="24"/>
          <w:szCs w:val="24"/>
        </w:rPr>
      </w:pPr>
    </w:p>
    <w:p w14:paraId="34188244" w14:textId="77777777" w:rsidR="00DD7E23" w:rsidRPr="00B46396" w:rsidRDefault="00DD7E23" w:rsidP="00DD7E23">
      <w:pPr>
        <w:rPr>
          <w:rFonts w:ascii="Times New Roman" w:hAnsi="Times New Roman" w:cs="Times New Roman"/>
          <w:sz w:val="24"/>
          <w:szCs w:val="24"/>
        </w:rPr>
      </w:pPr>
    </w:p>
    <w:p w14:paraId="59FDE822" w14:textId="77777777" w:rsidR="00DD7E23" w:rsidRPr="00B46396" w:rsidRDefault="00DD7E23" w:rsidP="00DD7E23">
      <w:pPr>
        <w:rPr>
          <w:rFonts w:ascii="Times New Roman" w:hAnsi="Times New Roman" w:cs="Times New Roman"/>
          <w:sz w:val="24"/>
          <w:szCs w:val="24"/>
        </w:rPr>
      </w:pPr>
    </w:p>
    <w:p w14:paraId="528C546A" w14:textId="77777777" w:rsidR="00DD7E23" w:rsidRPr="00B46396" w:rsidRDefault="00DD7E23" w:rsidP="00DD7E23">
      <w:pPr>
        <w:rPr>
          <w:rFonts w:ascii="Times New Roman" w:hAnsi="Times New Roman" w:cs="Times New Roman"/>
          <w:sz w:val="24"/>
          <w:szCs w:val="24"/>
        </w:rPr>
      </w:pPr>
    </w:p>
    <w:p w14:paraId="51C943CB" w14:textId="77777777" w:rsidR="00DD7E23" w:rsidRPr="00B46396" w:rsidRDefault="00DD7E23" w:rsidP="00DD7E23">
      <w:pPr>
        <w:rPr>
          <w:rFonts w:ascii="Times New Roman" w:hAnsi="Times New Roman" w:cs="Times New Roman"/>
          <w:sz w:val="24"/>
          <w:szCs w:val="24"/>
        </w:rPr>
      </w:pPr>
    </w:p>
    <w:p w14:paraId="30177DDB" w14:textId="77777777" w:rsidR="00DD7E23" w:rsidRPr="00B46396" w:rsidRDefault="00DD7E23" w:rsidP="00DD7E23">
      <w:pPr>
        <w:rPr>
          <w:rFonts w:ascii="Times New Roman" w:hAnsi="Times New Roman" w:cs="Times New Roman"/>
          <w:sz w:val="24"/>
          <w:szCs w:val="24"/>
        </w:rPr>
      </w:pPr>
    </w:p>
    <w:p w14:paraId="7EDD1B35" w14:textId="77777777" w:rsidR="00DD7E23" w:rsidRPr="00B46396" w:rsidRDefault="00DD7E23" w:rsidP="00DD7E23">
      <w:pPr>
        <w:rPr>
          <w:rFonts w:ascii="Times New Roman" w:hAnsi="Times New Roman" w:cs="Times New Roman"/>
          <w:sz w:val="24"/>
          <w:szCs w:val="24"/>
        </w:rPr>
      </w:pPr>
    </w:p>
    <w:p w14:paraId="0D0BA32E" w14:textId="2DE1580C" w:rsidR="00DD7E23" w:rsidRPr="00B46396" w:rsidRDefault="00DD7E23" w:rsidP="009B741B">
      <w:pPr>
        <w:pStyle w:val="Nagwek1"/>
        <w:spacing w:line="360" w:lineRule="auto"/>
        <w:jc w:val="center"/>
        <w:rPr>
          <w:rFonts w:ascii="Times New Roman" w:hAnsi="Times New Roman" w:cs="Times New Roman"/>
          <w:b/>
          <w:bCs/>
          <w:color w:val="auto"/>
          <w:sz w:val="32"/>
          <w:szCs w:val="32"/>
        </w:rPr>
      </w:pPr>
      <w:bookmarkStart w:id="1" w:name="_Toc220002828"/>
      <w:r w:rsidRPr="00B46396">
        <w:rPr>
          <w:rFonts w:ascii="Times New Roman" w:hAnsi="Times New Roman" w:cs="Times New Roman"/>
          <w:b/>
          <w:bCs/>
          <w:color w:val="auto"/>
          <w:sz w:val="32"/>
          <w:szCs w:val="32"/>
        </w:rPr>
        <w:lastRenderedPageBreak/>
        <w:t>Informacja o obradach</w:t>
      </w:r>
      <w:bookmarkEnd w:id="1"/>
    </w:p>
    <w:p w14:paraId="24088935" w14:textId="3A9BE4DC" w:rsidR="00DD7E23" w:rsidRPr="00B46396" w:rsidRDefault="00DD7E23" w:rsidP="00B030BF">
      <w:pPr>
        <w:spacing w:line="360" w:lineRule="auto"/>
        <w:jc w:val="both"/>
        <w:rPr>
          <w:rFonts w:ascii="Times New Roman" w:hAnsi="Times New Roman" w:cs="Times New Roman"/>
          <w:sz w:val="24"/>
          <w:szCs w:val="24"/>
        </w:rPr>
      </w:pPr>
      <w:r w:rsidRPr="00B46396">
        <w:rPr>
          <w:rFonts w:ascii="Times New Roman" w:hAnsi="Times New Roman" w:cs="Times New Roman"/>
          <w:sz w:val="24"/>
          <w:szCs w:val="24"/>
        </w:rPr>
        <w:t>12 stycznia 2026 r. na Wydziale Nauk Politycznych i Studiów Międzynarodowych w sali nr 1 budynku dydaktycznego Krakowskie Przedmieście 3 odbyły się obrady „okrągłego stołu”</w:t>
      </w:r>
      <w:r w:rsidR="00B71240" w:rsidRPr="00B46396">
        <w:rPr>
          <w:rFonts w:ascii="Times New Roman" w:hAnsi="Times New Roman" w:cs="Times New Roman"/>
          <w:sz w:val="24"/>
          <w:szCs w:val="24"/>
        </w:rPr>
        <w:t xml:space="preserve"> w ramach przedmiotu psychologia polityki, prowadzonego przez prof. dr hab. Tadeusza Bodio, na kierunku politologia II stopnia. Tematem obrad był przebieg kampanii prezydenckiej na urząd Prezydenta RP w 2025 r. – próba </w:t>
      </w:r>
      <w:proofErr w:type="spellStart"/>
      <w:r w:rsidR="00B71240" w:rsidRPr="00B46396">
        <w:rPr>
          <w:rFonts w:ascii="Times New Roman" w:hAnsi="Times New Roman" w:cs="Times New Roman"/>
          <w:sz w:val="24"/>
          <w:szCs w:val="24"/>
        </w:rPr>
        <w:t>psychopolitycznej</w:t>
      </w:r>
      <w:proofErr w:type="spellEnd"/>
      <w:r w:rsidR="00B71240" w:rsidRPr="00B46396">
        <w:rPr>
          <w:rFonts w:ascii="Times New Roman" w:hAnsi="Times New Roman" w:cs="Times New Roman"/>
          <w:sz w:val="24"/>
          <w:szCs w:val="24"/>
        </w:rPr>
        <w:t xml:space="preserve"> diagnozy. Obrady zostały podzielone na trzy panele tematyczne, </w:t>
      </w:r>
      <w:r w:rsidR="00972BFA">
        <w:rPr>
          <w:rFonts w:ascii="Times New Roman" w:hAnsi="Times New Roman" w:cs="Times New Roman"/>
          <w:sz w:val="24"/>
          <w:szCs w:val="24"/>
        </w:rPr>
        <w:t>w skład których wchodziło po pięć osób</w:t>
      </w:r>
      <w:r w:rsidR="00B71240" w:rsidRPr="00B46396">
        <w:rPr>
          <w:rFonts w:ascii="Times New Roman" w:hAnsi="Times New Roman" w:cs="Times New Roman"/>
          <w:sz w:val="24"/>
          <w:szCs w:val="24"/>
        </w:rPr>
        <w:t>.</w:t>
      </w:r>
      <w:r w:rsidR="00972BFA">
        <w:rPr>
          <w:rFonts w:ascii="Times New Roman" w:hAnsi="Times New Roman" w:cs="Times New Roman"/>
          <w:sz w:val="24"/>
          <w:szCs w:val="24"/>
        </w:rPr>
        <w:t xml:space="preserve"> Za prowadzenie obrad odpowiedzialny był trzyosobowy sekretariat.</w:t>
      </w:r>
      <w:r w:rsidR="00B71240" w:rsidRPr="00B46396">
        <w:rPr>
          <w:rFonts w:ascii="Times New Roman" w:hAnsi="Times New Roman" w:cs="Times New Roman"/>
          <w:sz w:val="24"/>
          <w:szCs w:val="24"/>
        </w:rPr>
        <w:t xml:space="preserve"> Temat ogólny, tematy paneli oraz skład sekretariatu zostały wybrane</w:t>
      </w:r>
      <w:r w:rsidR="00A80A3B" w:rsidRPr="00B46396">
        <w:rPr>
          <w:rFonts w:ascii="Times New Roman" w:hAnsi="Times New Roman" w:cs="Times New Roman"/>
          <w:sz w:val="24"/>
          <w:szCs w:val="24"/>
        </w:rPr>
        <w:t xml:space="preserve"> przez studentów i studentki</w:t>
      </w:r>
      <w:r w:rsidR="00B71240" w:rsidRPr="00B46396">
        <w:rPr>
          <w:rFonts w:ascii="Times New Roman" w:hAnsi="Times New Roman" w:cs="Times New Roman"/>
          <w:sz w:val="24"/>
          <w:szCs w:val="24"/>
        </w:rPr>
        <w:t xml:space="preserve"> w porozumieniu z prof. dr hab. Bodio.</w:t>
      </w:r>
      <w:r w:rsidR="00355B46" w:rsidRPr="00B46396">
        <w:rPr>
          <w:rFonts w:ascii="Times New Roman" w:hAnsi="Times New Roman" w:cs="Times New Roman"/>
          <w:sz w:val="24"/>
          <w:szCs w:val="24"/>
        </w:rPr>
        <w:t xml:space="preserve"> Każdy z paneli wyłonił spośród siebie jego lidera, który wraz z sekretariatem koordynował przebieg wystąpień oraz dyskusji.</w:t>
      </w:r>
    </w:p>
    <w:p w14:paraId="76A1D583" w14:textId="77777777" w:rsidR="00972BFA" w:rsidRDefault="00B71240" w:rsidP="002611F1">
      <w:pPr>
        <w:spacing w:line="360" w:lineRule="auto"/>
        <w:jc w:val="both"/>
        <w:rPr>
          <w:rFonts w:ascii="Times New Roman" w:hAnsi="Times New Roman" w:cs="Times New Roman"/>
          <w:sz w:val="24"/>
          <w:szCs w:val="24"/>
        </w:rPr>
      </w:pPr>
      <w:r w:rsidRPr="00B46396">
        <w:rPr>
          <w:rFonts w:ascii="Times New Roman" w:hAnsi="Times New Roman" w:cs="Times New Roman"/>
          <w:sz w:val="24"/>
          <w:szCs w:val="24"/>
        </w:rPr>
        <w:t>Skład sekretariatu:</w:t>
      </w:r>
    </w:p>
    <w:p w14:paraId="072F35C5" w14:textId="77777777" w:rsidR="00972BFA" w:rsidRPr="002611F1" w:rsidRDefault="00B71240" w:rsidP="002611F1">
      <w:pPr>
        <w:pStyle w:val="Akapitzlist"/>
        <w:numPr>
          <w:ilvl w:val="0"/>
          <w:numId w:val="29"/>
        </w:numPr>
        <w:spacing w:line="360" w:lineRule="auto"/>
        <w:jc w:val="both"/>
        <w:rPr>
          <w:rFonts w:ascii="Times New Roman" w:hAnsi="Times New Roman" w:cs="Times New Roman"/>
          <w:sz w:val="24"/>
          <w:szCs w:val="24"/>
        </w:rPr>
      </w:pPr>
      <w:r w:rsidRPr="002611F1">
        <w:rPr>
          <w:rFonts w:ascii="Times New Roman" w:hAnsi="Times New Roman" w:cs="Times New Roman"/>
          <w:b/>
          <w:bCs/>
          <w:sz w:val="24"/>
          <w:szCs w:val="24"/>
        </w:rPr>
        <w:t xml:space="preserve">Patryk </w:t>
      </w:r>
      <w:proofErr w:type="spellStart"/>
      <w:r w:rsidRPr="002611F1">
        <w:rPr>
          <w:rFonts w:ascii="Times New Roman" w:hAnsi="Times New Roman" w:cs="Times New Roman"/>
          <w:b/>
          <w:bCs/>
          <w:sz w:val="24"/>
          <w:szCs w:val="24"/>
        </w:rPr>
        <w:t>Barej</w:t>
      </w:r>
      <w:proofErr w:type="spellEnd"/>
      <w:r w:rsidRPr="002611F1">
        <w:rPr>
          <w:rFonts w:ascii="Times New Roman" w:hAnsi="Times New Roman" w:cs="Times New Roman"/>
          <w:sz w:val="24"/>
          <w:szCs w:val="24"/>
        </w:rPr>
        <w:t xml:space="preserve"> (przewodniczący sekretariatu),</w:t>
      </w:r>
    </w:p>
    <w:p w14:paraId="48C7B40B" w14:textId="77777777" w:rsidR="00972BFA" w:rsidRPr="002611F1" w:rsidRDefault="00B71240" w:rsidP="002611F1">
      <w:pPr>
        <w:pStyle w:val="Akapitzlist"/>
        <w:numPr>
          <w:ilvl w:val="0"/>
          <w:numId w:val="29"/>
        </w:numPr>
        <w:spacing w:line="360" w:lineRule="auto"/>
        <w:jc w:val="both"/>
        <w:rPr>
          <w:rFonts w:ascii="Times New Roman" w:hAnsi="Times New Roman" w:cs="Times New Roman"/>
          <w:sz w:val="24"/>
          <w:szCs w:val="24"/>
        </w:rPr>
      </w:pPr>
      <w:r w:rsidRPr="002611F1">
        <w:rPr>
          <w:rFonts w:ascii="Times New Roman" w:hAnsi="Times New Roman" w:cs="Times New Roman"/>
          <w:b/>
          <w:bCs/>
          <w:sz w:val="24"/>
          <w:szCs w:val="24"/>
        </w:rPr>
        <w:t xml:space="preserve">Jakub Bońkowski </w:t>
      </w:r>
      <w:r w:rsidRPr="002611F1">
        <w:rPr>
          <w:rFonts w:ascii="Times New Roman" w:hAnsi="Times New Roman" w:cs="Times New Roman"/>
          <w:sz w:val="24"/>
          <w:szCs w:val="24"/>
        </w:rPr>
        <w:t>(II sekretarz),</w:t>
      </w:r>
    </w:p>
    <w:p w14:paraId="690BF3E7" w14:textId="46E48B7A" w:rsidR="00B71240" w:rsidRPr="002611F1" w:rsidRDefault="00B71240" w:rsidP="002611F1">
      <w:pPr>
        <w:pStyle w:val="Akapitzlist"/>
        <w:numPr>
          <w:ilvl w:val="0"/>
          <w:numId w:val="29"/>
        </w:numPr>
        <w:spacing w:line="360" w:lineRule="auto"/>
        <w:jc w:val="both"/>
        <w:rPr>
          <w:rFonts w:ascii="Times New Roman" w:hAnsi="Times New Roman" w:cs="Times New Roman"/>
          <w:sz w:val="24"/>
          <w:szCs w:val="24"/>
        </w:rPr>
      </w:pPr>
      <w:r w:rsidRPr="002611F1">
        <w:rPr>
          <w:rFonts w:ascii="Times New Roman" w:hAnsi="Times New Roman" w:cs="Times New Roman"/>
          <w:b/>
          <w:bCs/>
          <w:sz w:val="24"/>
          <w:szCs w:val="24"/>
        </w:rPr>
        <w:t xml:space="preserve">Jan Ługowski </w:t>
      </w:r>
      <w:r w:rsidRPr="002611F1">
        <w:rPr>
          <w:rFonts w:ascii="Times New Roman" w:hAnsi="Times New Roman" w:cs="Times New Roman"/>
          <w:sz w:val="24"/>
          <w:szCs w:val="24"/>
        </w:rPr>
        <w:t>(III sekretarz)</w:t>
      </w:r>
      <w:r w:rsidR="00355B46" w:rsidRPr="002611F1">
        <w:rPr>
          <w:rFonts w:ascii="Times New Roman" w:hAnsi="Times New Roman" w:cs="Times New Roman"/>
          <w:sz w:val="24"/>
          <w:szCs w:val="24"/>
        </w:rPr>
        <w:t>.</w:t>
      </w:r>
    </w:p>
    <w:p w14:paraId="0BA8B664" w14:textId="47C1855E" w:rsidR="002611F1" w:rsidRPr="002611F1" w:rsidRDefault="002611F1" w:rsidP="002611F1">
      <w:pPr>
        <w:spacing w:line="360" w:lineRule="auto"/>
        <w:jc w:val="both"/>
        <w:rPr>
          <w:rFonts w:ascii="Times New Roman" w:hAnsi="Times New Roman" w:cs="Times New Roman"/>
          <w:sz w:val="24"/>
          <w:szCs w:val="24"/>
        </w:rPr>
      </w:pPr>
      <w:r>
        <w:rPr>
          <w:rFonts w:ascii="Times New Roman" w:hAnsi="Times New Roman" w:cs="Times New Roman"/>
          <w:sz w:val="24"/>
          <w:szCs w:val="24"/>
        </w:rPr>
        <w:t>Panele:</w:t>
      </w:r>
    </w:p>
    <w:p w14:paraId="4D940CF1" w14:textId="3C14F155" w:rsidR="00355B46" w:rsidRPr="002611F1" w:rsidRDefault="00355B46" w:rsidP="002611F1">
      <w:pPr>
        <w:pStyle w:val="Akapitzlist"/>
        <w:numPr>
          <w:ilvl w:val="0"/>
          <w:numId w:val="28"/>
        </w:numPr>
        <w:spacing w:line="360" w:lineRule="auto"/>
        <w:jc w:val="both"/>
        <w:rPr>
          <w:rFonts w:ascii="Times New Roman" w:hAnsi="Times New Roman" w:cs="Times New Roman"/>
          <w:sz w:val="24"/>
          <w:szCs w:val="24"/>
        </w:rPr>
      </w:pPr>
      <w:r w:rsidRPr="002611F1">
        <w:rPr>
          <w:rFonts w:ascii="Times New Roman" w:hAnsi="Times New Roman" w:cs="Times New Roman"/>
          <w:sz w:val="24"/>
          <w:szCs w:val="24"/>
        </w:rPr>
        <w:t xml:space="preserve">Panel I – Polaryzujące narracje podczas kampanii wyborczej 2025; skład panelu: </w:t>
      </w:r>
      <w:r w:rsidRPr="002611F1">
        <w:rPr>
          <w:rFonts w:ascii="Times New Roman" w:hAnsi="Times New Roman" w:cs="Times New Roman"/>
          <w:b/>
          <w:bCs/>
          <w:sz w:val="24"/>
          <w:szCs w:val="24"/>
        </w:rPr>
        <w:t xml:space="preserve">Aleksandra Łukaszek </w:t>
      </w:r>
      <w:r w:rsidRPr="002611F1">
        <w:rPr>
          <w:rFonts w:ascii="Times New Roman" w:hAnsi="Times New Roman" w:cs="Times New Roman"/>
          <w:sz w:val="24"/>
          <w:szCs w:val="24"/>
        </w:rPr>
        <w:t xml:space="preserve">(lider), </w:t>
      </w:r>
      <w:r w:rsidRPr="002611F1">
        <w:rPr>
          <w:rFonts w:ascii="Times New Roman" w:hAnsi="Times New Roman" w:cs="Times New Roman"/>
          <w:b/>
          <w:bCs/>
          <w:sz w:val="24"/>
          <w:szCs w:val="24"/>
        </w:rPr>
        <w:t>Marta Jabłońska</w:t>
      </w:r>
      <w:r w:rsidRPr="002611F1">
        <w:rPr>
          <w:rFonts w:ascii="Times New Roman" w:hAnsi="Times New Roman" w:cs="Times New Roman"/>
          <w:sz w:val="24"/>
          <w:szCs w:val="24"/>
        </w:rPr>
        <w:t xml:space="preserve">, </w:t>
      </w:r>
      <w:r w:rsidRPr="002611F1">
        <w:rPr>
          <w:rFonts w:ascii="Times New Roman" w:hAnsi="Times New Roman" w:cs="Times New Roman"/>
          <w:b/>
          <w:bCs/>
          <w:sz w:val="24"/>
          <w:szCs w:val="24"/>
        </w:rPr>
        <w:t>Konrad Kowalewski</w:t>
      </w:r>
      <w:r w:rsidRPr="002611F1">
        <w:rPr>
          <w:rFonts w:ascii="Times New Roman" w:hAnsi="Times New Roman" w:cs="Times New Roman"/>
          <w:sz w:val="24"/>
          <w:szCs w:val="24"/>
        </w:rPr>
        <w:t xml:space="preserve">, </w:t>
      </w:r>
      <w:r w:rsidRPr="002611F1">
        <w:rPr>
          <w:rFonts w:ascii="Times New Roman" w:hAnsi="Times New Roman" w:cs="Times New Roman"/>
          <w:b/>
          <w:bCs/>
          <w:sz w:val="24"/>
          <w:szCs w:val="24"/>
        </w:rPr>
        <w:t>Natalia Kulesza</w:t>
      </w:r>
      <w:r w:rsidRPr="002611F1">
        <w:rPr>
          <w:rFonts w:ascii="Times New Roman" w:hAnsi="Times New Roman" w:cs="Times New Roman"/>
          <w:sz w:val="24"/>
          <w:szCs w:val="24"/>
        </w:rPr>
        <w:t xml:space="preserve">, </w:t>
      </w:r>
      <w:r w:rsidRPr="002611F1">
        <w:rPr>
          <w:rFonts w:ascii="Times New Roman" w:hAnsi="Times New Roman" w:cs="Times New Roman"/>
          <w:b/>
          <w:bCs/>
          <w:sz w:val="24"/>
          <w:szCs w:val="24"/>
        </w:rPr>
        <w:t>Sara Janik</w:t>
      </w:r>
      <w:r w:rsidRPr="002611F1">
        <w:rPr>
          <w:rFonts w:ascii="Times New Roman" w:hAnsi="Times New Roman" w:cs="Times New Roman"/>
          <w:sz w:val="24"/>
          <w:szCs w:val="24"/>
        </w:rPr>
        <w:t>.</w:t>
      </w:r>
    </w:p>
    <w:p w14:paraId="31891658" w14:textId="7D2A9A29" w:rsidR="00355B46" w:rsidRPr="002611F1" w:rsidRDefault="00355B46" w:rsidP="002611F1">
      <w:pPr>
        <w:pStyle w:val="Akapitzlist"/>
        <w:numPr>
          <w:ilvl w:val="0"/>
          <w:numId w:val="28"/>
        </w:numPr>
        <w:spacing w:line="360" w:lineRule="auto"/>
        <w:jc w:val="both"/>
        <w:rPr>
          <w:rFonts w:ascii="Times New Roman" w:hAnsi="Times New Roman" w:cs="Times New Roman"/>
          <w:sz w:val="24"/>
          <w:szCs w:val="24"/>
        </w:rPr>
      </w:pPr>
      <w:r w:rsidRPr="002611F1">
        <w:rPr>
          <w:rFonts w:ascii="Times New Roman" w:hAnsi="Times New Roman" w:cs="Times New Roman"/>
          <w:sz w:val="24"/>
          <w:szCs w:val="24"/>
        </w:rPr>
        <w:t xml:space="preserve">Panel II – Profil idealnego kandydata na urząd Prezydenta RP w oczach wyborców w 2025: </w:t>
      </w:r>
      <w:proofErr w:type="spellStart"/>
      <w:r w:rsidRPr="002611F1">
        <w:rPr>
          <w:rFonts w:ascii="Times New Roman" w:hAnsi="Times New Roman" w:cs="Times New Roman"/>
          <w:sz w:val="24"/>
          <w:szCs w:val="24"/>
        </w:rPr>
        <w:t>psychopolityczne</w:t>
      </w:r>
      <w:proofErr w:type="spellEnd"/>
      <w:r w:rsidRPr="002611F1">
        <w:rPr>
          <w:rFonts w:ascii="Times New Roman" w:hAnsi="Times New Roman" w:cs="Times New Roman"/>
          <w:sz w:val="24"/>
          <w:szCs w:val="24"/>
        </w:rPr>
        <w:t xml:space="preserve"> determinanty preferencji i poparcia wyborczego; skład panelu: </w:t>
      </w:r>
      <w:r w:rsidRPr="002611F1">
        <w:rPr>
          <w:rFonts w:ascii="Times New Roman" w:hAnsi="Times New Roman" w:cs="Times New Roman"/>
          <w:b/>
          <w:bCs/>
          <w:sz w:val="24"/>
          <w:szCs w:val="24"/>
        </w:rPr>
        <w:t xml:space="preserve">Wiktoria Olejniczak </w:t>
      </w:r>
      <w:r w:rsidRPr="002611F1">
        <w:rPr>
          <w:rFonts w:ascii="Times New Roman" w:hAnsi="Times New Roman" w:cs="Times New Roman"/>
          <w:sz w:val="24"/>
          <w:szCs w:val="24"/>
        </w:rPr>
        <w:t xml:space="preserve">(lider), </w:t>
      </w:r>
      <w:r w:rsidRPr="002611F1">
        <w:rPr>
          <w:rFonts w:ascii="Times New Roman" w:hAnsi="Times New Roman" w:cs="Times New Roman"/>
          <w:b/>
          <w:bCs/>
          <w:sz w:val="24"/>
          <w:szCs w:val="24"/>
        </w:rPr>
        <w:t>Jakub Laczek</w:t>
      </w:r>
      <w:r w:rsidRPr="002611F1">
        <w:rPr>
          <w:rFonts w:ascii="Times New Roman" w:hAnsi="Times New Roman" w:cs="Times New Roman"/>
          <w:sz w:val="24"/>
          <w:szCs w:val="24"/>
        </w:rPr>
        <w:t xml:space="preserve">, </w:t>
      </w:r>
      <w:r w:rsidRPr="002611F1">
        <w:rPr>
          <w:rFonts w:ascii="Times New Roman" w:hAnsi="Times New Roman" w:cs="Times New Roman"/>
          <w:b/>
          <w:bCs/>
          <w:sz w:val="24"/>
          <w:szCs w:val="24"/>
        </w:rPr>
        <w:t xml:space="preserve">Anna </w:t>
      </w:r>
      <w:proofErr w:type="spellStart"/>
      <w:r w:rsidRPr="002611F1">
        <w:rPr>
          <w:rFonts w:ascii="Times New Roman" w:hAnsi="Times New Roman" w:cs="Times New Roman"/>
          <w:b/>
          <w:bCs/>
          <w:sz w:val="24"/>
          <w:szCs w:val="24"/>
        </w:rPr>
        <w:t>Appel</w:t>
      </w:r>
      <w:proofErr w:type="spellEnd"/>
      <w:r w:rsidRPr="002611F1">
        <w:rPr>
          <w:rFonts w:ascii="Times New Roman" w:hAnsi="Times New Roman" w:cs="Times New Roman"/>
          <w:sz w:val="24"/>
          <w:szCs w:val="24"/>
        </w:rPr>
        <w:t xml:space="preserve">, </w:t>
      </w:r>
      <w:r w:rsidRPr="002611F1">
        <w:rPr>
          <w:rFonts w:ascii="Times New Roman" w:hAnsi="Times New Roman" w:cs="Times New Roman"/>
          <w:b/>
          <w:bCs/>
          <w:sz w:val="24"/>
          <w:szCs w:val="24"/>
        </w:rPr>
        <w:t>Julia Kazana</w:t>
      </w:r>
      <w:r w:rsidRPr="002611F1">
        <w:rPr>
          <w:rFonts w:ascii="Times New Roman" w:hAnsi="Times New Roman" w:cs="Times New Roman"/>
          <w:sz w:val="24"/>
          <w:szCs w:val="24"/>
        </w:rPr>
        <w:t xml:space="preserve">, </w:t>
      </w:r>
      <w:r w:rsidRPr="002611F1">
        <w:rPr>
          <w:rFonts w:ascii="Times New Roman" w:hAnsi="Times New Roman" w:cs="Times New Roman"/>
          <w:b/>
          <w:bCs/>
          <w:sz w:val="24"/>
          <w:szCs w:val="24"/>
        </w:rPr>
        <w:t>Szymon Gong</w:t>
      </w:r>
      <w:r w:rsidRPr="002611F1">
        <w:rPr>
          <w:rFonts w:ascii="Times New Roman" w:hAnsi="Times New Roman" w:cs="Times New Roman"/>
          <w:sz w:val="24"/>
          <w:szCs w:val="24"/>
        </w:rPr>
        <w:t>.</w:t>
      </w:r>
    </w:p>
    <w:p w14:paraId="68435047" w14:textId="46FF36D9" w:rsidR="00355B46" w:rsidRPr="002611F1" w:rsidRDefault="00355B46" w:rsidP="002611F1">
      <w:pPr>
        <w:pStyle w:val="Akapitzlist"/>
        <w:numPr>
          <w:ilvl w:val="0"/>
          <w:numId w:val="28"/>
        </w:numPr>
        <w:spacing w:line="360" w:lineRule="auto"/>
        <w:jc w:val="both"/>
        <w:rPr>
          <w:rFonts w:ascii="Times New Roman" w:hAnsi="Times New Roman" w:cs="Times New Roman"/>
          <w:sz w:val="24"/>
          <w:szCs w:val="24"/>
        </w:rPr>
      </w:pPr>
      <w:r w:rsidRPr="002611F1">
        <w:rPr>
          <w:rFonts w:ascii="Times New Roman" w:hAnsi="Times New Roman" w:cs="Times New Roman"/>
          <w:sz w:val="24"/>
          <w:szCs w:val="24"/>
        </w:rPr>
        <w:t xml:space="preserve">Panel III – Kampania wyborcza Grzegorza Brauna </w:t>
      </w:r>
      <w:r w:rsidR="00F26D0B" w:rsidRPr="002611F1">
        <w:rPr>
          <w:rFonts w:ascii="Times New Roman" w:hAnsi="Times New Roman" w:cs="Times New Roman"/>
          <w:sz w:val="24"/>
          <w:szCs w:val="24"/>
        </w:rPr>
        <w:t>–</w:t>
      </w:r>
      <w:r w:rsidRPr="002611F1">
        <w:rPr>
          <w:rFonts w:ascii="Times New Roman" w:hAnsi="Times New Roman" w:cs="Times New Roman"/>
          <w:sz w:val="24"/>
          <w:szCs w:val="24"/>
        </w:rPr>
        <w:t xml:space="preserve"> studium psychologiczne; skład panelu: </w:t>
      </w:r>
      <w:r w:rsidRPr="002611F1">
        <w:rPr>
          <w:rFonts w:ascii="Times New Roman" w:hAnsi="Times New Roman" w:cs="Times New Roman"/>
          <w:b/>
          <w:bCs/>
          <w:sz w:val="24"/>
          <w:szCs w:val="24"/>
        </w:rPr>
        <w:t xml:space="preserve">Mateusz Dryja </w:t>
      </w:r>
      <w:r w:rsidRPr="002611F1">
        <w:rPr>
          <w:rFonts w:ascii="Times New Roman" w:hAnsi="Times New Roman" w:cs="Times New Roman"/>
          <w:sz w:val="24"/>
          <w:szCs w:val="24"/>
        </w:rPr>
        <w:t xml:space="preserve">(lider), </w:t>
      </w:r>
      <w:r w:rsidRPr="002611F1">
        <w:rPr>
          <w:rFonts w:ascii="Times New Roman" w:hAnsi="Times New Roman" w:cs="Times New Roman"/>
          <w:b/>
          <w:bCs/>
          <w:sz w:val="24"/>
          <w:szCs w:val="24"/>
        </w:rPr>
        <w:t>Grzegorz Adamski</w:t>
      </w:r>
      <w:r w:rsidRPr="002611F1">
        <w:rPr>
          <w:rFonts w:ascii="Times New Roman" w:hAnsi="Times New Roman" w:cs="Times New Roman"/>
          <w:sz w:val="24"/>
          <w:szCs w:val="24"/>
        </w:rPr>
        <w:t xml:space="preserve">, </w:t>
      </w:r>
      <w:r w:rsidRPr="002611F1">
        <w:rPr>
          <w:rFonts w:ascii="Times New Roman" w:hAnsi="Times New Roman" w:cs="Times New Roman"/>
          <w:b/>
          <w:bCs/>
          <w:sz w:val="24"/>
          <w:szCs w:val="24"/>
        </w:rPr>
        <w:t>Bartosz Karczmarczyk</w:t>
      </w:r>
      <w:r w:rsidRPr="002611F1">
        <w:rPr>
          <w:rFonts w:ascii="Times New Roman" w:hAnsi="Times New Roman" w:cs="Times New Roman"/>
          <w:sz w:val="24"/>
          <w:szCs w:val="24"/>
        </w:rPr>
        <w:t xml:space="preserve">, </w:t>
      </w:r>
      <w:r w:rsidRPr="002611F1">
        <w:rPr>
          <w:rFonts w:ascii="Times New Roman" w:hAnsi="Times New Roman" w:cs="Times New Roman"/>
          <w:b/>
          <w:bCs/>
          <w:sz w:val="24"/>
          <w:szCs w:val="24"/>
        </w:rPr>
        <w:t>Mateusz Goska</w:t>
      </w:r>
      <w:r w:rsidRPr="002611F1">
        <w:rPr>
          <w:rFonts w:ascii="Times New Roman" w:hAnsi="Times New Roman" w:cs="Times New Roman"/>
          <w:sz w:val="24"/>
          <w:szCs w:val="24"/>
        </w:rPr>
        <w:t xml:space="preserve">, </w:t>
      </w:r>
      <w:r w:rsidRPr="002611F1">
        <w:rPr>
          <w:rFonts w:ascii="Times New Roman" w:hAnsi="Times New Roman" w:cs="Times New Roman"/>
          <w:b/>
          <w:bCs/>
          <w:sz w:val="24"/>
          <w:szCs w:val="24"/>
        </w:rPr>
        <w:t>Szymon Adamus</w:t>
      </w:r>
      <w:r w:rsidRPr="002611F1">
        <w:rPr>
          <w:rFonts w:ascii="Times New Roman" w:hAnsi="Times New Roman" w:cs="Times New Roman"/>
          <w:sz w:val="24"/>
          <w:szCs w:val="24"/>
        </w:rPr>
        <w:t>.</w:t>
      </w:r>
    </w:p>
    <w:p w14:paraId="033C0CC4" w14:textId="14B7CE9E" w:rsidR="009A425D" w:rsidRPr="00B46396" w:rsidRDefault="00B030BF" w:rsidP="00B71240">
      <w:pPr>
        <w:spacing w:line="360" w:lineRule="auto"/>
        <w:ind w:firstLine="708"/>
        <w:jc w:val="both"/>
        <w:rPr>
          <w:rFonts w:ascii="Times New Roman" w:hAnsi="Times New Roman" w:cs="Times New Roman"/>
          <w:sz w:val="24"/>
          <w:szCs w:val="24"/>
        </w:rPr>
      </w:pPr>
      <w:r w:rsidRPr="00B46396">
        <w:rPr>
          <w:rFonts w:ascii="Times New Roman" w:hAnsi="Times New Roman" w:cs="Times New Roman"/>
          <w:sz w:val="24"/>
          <w:szCs w:val="24"/>
        </w:rPr>
        <w:t xml:space="preserve">Studenci wyrazili zgodę na fotografowanie i przetwarzanie swojego wizerunku na potrzeby niniejszego </w:t>
      </w:r>
      <w:r w:rsidR="009E2076" w:rsidRPr="00B46396">
        <w:rPr>
          <w:rFonts w:ascii="Times New Roman" w:hAnsi="Times New Roman" w:cs="Times New Roman"/>
          <w:sz w:val="24"/>
          <w:szCs w:val="24"/>
        </w:rPr>
        <w:t>raportu</w:t>
      </w:r>
      <w:r w:rsidRPr="00B46396">
        <w:rPr>
          <w:rFonts w:ascii="Times New Roman" w:hAnsi="Times New Roman" w:cs="Times New Roman"/>
          <w:sz w:val="24"/>
          <w:szCs w:val="24"/>
        </w:rPr>
        <w:t>.</w:t>
      </w:r>
    </w:p>
    <w:p w14:paraId="5B1D0513" w14:textId="6E2AAD03" w:rsidR="00B64C49" w:rsidRPr="00023066" w:rsidRDefault="001143BB" w:rsidP="002611F1">
      <w:pPr>
        <w:spacing w:line="360" w:lineRule="auto"/>
        <w:ind w:firstLine="708"/>
        <w:jc w:val="both"/>
        <w:rPr>
          <w:rFonts w:ascii="Times New Roman" w:hAnsi="Times New Roman" w:cs="Times New Roman"/>
          <w:b/>
          <w:bCs/>
          <w:i/>
          <w:iCs/>
          <w:sz w:val="24"/>
          <w:szCs w:val="24"/>
        </w:rPr>
      </w:pPr>
      <w:r w:rsidRPr="00023066">
        <w:rPr>
          <w:rFonts w:ascii="Times New Roman" w:hAnsi="Times New Roman" w:cs="Times New Roman"/>
          <w:b/>
          <w:bCs/>
          <w:i/>
          <w:iCs/>
          <w:sz w:val="24"/>
          <w:szCs w:val="24"/>
        </w:rPr>
        <w:t>Niniejsz</w:t>
      </w:r>
      <w:r w:rsidR="009E2076" w:rsidRPr="00023066">
        <w:rPr>
          <w:rFonts w:ascii="Times New Roman" w:hAnsi="Times New Roman" w:cs="Times New Roman"/>
          <w:b/>
          <w:bCs/>
          <w:i/>
          <w:iCs/>
          <w:sz w:val="24"/>
          <w:szCs w:val="24"/>
        </w:rPr>
        <w:t xml:space="preserve">y raport </w:t>
      </w:r>
      <w:r w:rsidRPr="00023066">
        <w:rPr>
          <w:rFonts w:ascii="Times New Roman" w:hAnsi="Times New Roman" w:cs="Times New Roman"/>
          <w:b/>
          <w:bCs/>
          <w:i/>
          <w:iCs/>
          <w:sz w:val="24"/>
          <w:szCs w:val="24"/>
        </w:rPr>
        <w:t>sporządził II sekretarz Jakub Bońkowski</w:t>
      </w:r>
      <w:r w:rsidR="002611F1" w:rsidRPr="00023066">
        <w:rPr>
          <w:rFonts w:ascii="Times New Roman" w:hAnsi="Times New Roman" w:cs="Times New Roman"/>
          <w:b/>
          <w:bCs/>
          <w:i/>
          <w:iCs/>
          <w:sz w:val="24"/>
          <w:szCs w:val="24"/>
        </w:rPr>
        <w:t xml:space="preserve"> w porozumieniu z sekretariatem i liderami paneli.</w:t>
      </w:r>
    </w:p>
    <w:p w14:paraId="02B79C02" w14:textId="1958C387" w:rsidR="009A425D" w:rsidRPr="00B46396" w:rsidRDefault="009A425D" w:rsidP="00C035F2">
      <w:pPr>
        <w:pStyle w:val="Nagwek1"/>
        <w:spacing w:line="276" w:lineRule="auto"/>
        <w:jc w:val="center"/>
        <w:rPr>
          <w:rFonts w:ascii="Times New Roman" w:hAnsi="Times New Roman" w:cs="Times New Roman"/>
          <w:b/>
          <w:bCs/>
          <w:color w:val="auto"/>
          <w:sz w:val="32"/>
          <w:szCs w:val="32"/>
        </w:rPr>
      </w:pPr>
      <w:bookmarkStart w:id="2" w:name="_Toc220002829"/>
      <w:r w:rsidRPr="00B46396">
        <w:rPr>
          <w:rFonts w:ascii="Times New Roman" w:hAnsi="Times New Roman" w:cs="Times New Roman"/>
          <w:b/>
          <w:bCs/>
          <w:color w:val="auto"/>
          <w:sz w:val="32"/>
          <w:szCs w:val="32"/>
        </w:rPr>
        <w:lastRenderedPageBreak/>
        <w:t>Przebieg obrad</w:t>
      </w:r>
      <w:bookmarkEnd w:id="2"/>
    </w:p>
    <w:p w14:paraId="6F6A0ABE" w14:textId="22210C04" w:rsidR="00B64C49" w:rsidRPr="00B46396" w:rsidRDefault="009A425D" w:rsidP="00C035F2">
      <w:pPr>
        <w:spacing w:line="276" w:lineRule="auto"/>
        <w:jc w:val="both"/>
        <w:rPr>
          <w:rFonts w:ascii="Times New Roman" w:hAnsi="Times New Roman" w:cs="Times New Roman"/>
          <w:sz w:val="24"/>
          <w:szCs w:val="24"/>
        </w:rPr>
      </w:pPr>
      <w:r w:rsidRPr="00B46396">
        <w:rPr>
          <w:rFonts w:ascii="Times New Roman" w:hAnsi="Times New Roman" w:cs="Times New Roman"/>
          <w:sz w:val="24"/>
          <w:szCs w:val="24"/>
        </w:rPr>
        <w:t>Debata rozpoczęła się od przywitania uczestników i wygłoszenia krótkiego wstępu przez jej inicjatora prof. dr hab. Tadeusza Bodio. Następnie głos zabrał</w:t>
      </w:r>
      <w:r w:rsidR="00872B49" w:rsidRPr="00B46396">
        <w:rPr>
          <w:rFonts w:ascii="Times New Roman" w:hAnsi="Times New Roman" w:cs="Times New Roman"/>
          <w:sz w:val="24"/>
          <w:szCs w:val="24"/>
        </w:rPr>
        <w:t xml:space="preserve"> przewodniczący</w:t>
      </w:r>
      <w:r w:rsidRPr="00B46396">
        <w:rPr>
          <w:rFonts w:ascii="Times New Roman" w:hAnsi="Times New Roman" w:cs="Times New Roman"/>
          <w:sz w:val="24"/>
          <w:szCs w:val="24"/>
        </w:rPr>
        <w:t xml:space="preserve"> sekretariat</w:t>
      </w:r>
      <w:r w:rsidR="00872B49" w:rsidRPr="00B46396">
        <w:rPr>
          <w:rFonts w:ascii="Times New Roman" w:hAnsi="Times New Roman" w:cs="Times New Roman"/>
          <w:sz w:val="24"/>
          <w:szCs w:val="24"/>
        </w:rPr>
        <w:t>u</w:t>
      </w:r>
      <w:r w:rsidRPr="00B46396">
        <w:rPr>
          <w:rFonts w:ascii="Times New Roman" w:hAnsi="Times New Roman" w:cs="Times New Roman"/>
          <w:sz w:val="24"/>
          <w:szCs w:val="24"/>
        </w:rPr>
        <w:t>, który również przywitał uczestników oraz przypomniał program debaty i zasady jej przebiegu.</w:t>
      </w:r>
    </w:p>
    <w:p w14:paraId="76E523BF" w14:textId="77777777" w:rsidR="00C035F2" w:rsidRPr="00B46396" w:rsidRDefault="00C035F2" w:rsidP="00C035F2">
      <w:pPr>
        <w:spacing w:line="276" w:lineRule="auto"/>
        <w:jc w:val="both"/>
        <w:rPr>
          <w:rFonts w:ascii="Times New Roman" w:hAnsi="Times New Roman" w:cs="Times New Roman"/>
          <w:sz w:val="24"/>
          <w:szCs w:val="24"/>
        </w:rPr>
      </w:pPr>
    </w:p>
    <w:p w14:paraId="65DA7AB6" w14:textId="105A469D" w:rsidR="009A425D" w:rsidRPr="00B46396" w:rsidRDefault="009A425D" w:rsidP="00C035F2">
      <w:pPr>
        <w:pStyle w:val="Nagwek2"/>
        <w:spacing w:line="276" w:lineRule="auto"/>
        <w:jc w:val="center"/>
        <w:rPr>
          <w:rFonts w:ascii="Times New Roman" w:hAnsi="Times New Roman" w:cs="Times New Roman"/>
          <w:color w:val="auto"/>
        </w:rPr>
      </w:pPr>
      <w:bookmarkStart w:id="3" w:name="_Toc220002830"/>
      <w:r w:rsidRPr="00B46396">
        <w:rPr>
          <w:rFonts w:ascii="Times New Roman" w:hAnsi="Times New Roman" w:cs="Times New Roman"/>
          <w:color w:val="auto"/>
        </w:rPr>
        <w:t>Wstęp</w:t>
      </w:r>
      <w:bookmarkEnd w:id="3"/>
    </w:p>
    <w:p w14:paraId="1BCF669E" w14:textId="0A7EC8DF" w:rsidR="00BC23A4" w:rsidRPr="00BC23A4" w:rsidRDefault="00BC23A4" w:rsidP="00BC23A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Przewodniczący sekretariatu </w:t>
      </w:r>
      <w:r w:rsidRPr="00BC23A4">
        <w:rPr>
          <w:rFonts w:ascii="Times New Roman" w:hAnsi="Times New Roman" w:cs="Times New Roman"/>
          <w:sz w:val="24"/>
          <w:szCs w:val="24"/>
        </w:rPr>
        <w:t xml:space="preserve">Patryk </w:t>
      </w:r>
      <w:proofErr w:type="spellStart"/>
      <w:r w:rsidRPr="00BC23A4">
        <w:rPr>
          <w:rFonts w:ascii="Times New Roman" w:hAnsi="Times New Roman" w:cs="Times New Roman"/>
          <w:sz w:val="24"/>
          <w:szCs w:val="24"/>
        </w:rPr>
        <w:t>Barej</w:t>
      </w:r>
      <w:proofErr w:type="spellEnd"/>
      <w:r w:rsidRPr="00BC23A4">
        <w:rPr>
          <w:rFonts w:ascii="Times New Roman" w:hAnsi="Times New Roman" w:cs="Times New Roman"/>
          <w:sz w:val="24"/>
          <w:szCs w:val="24"/>
        </w:rPr>
        <w:t xml:space="preserve"> zainaugurował obrady okrągłego stołu poświęconego wielowymiarowej analizie kampanii prezydenckiej z 2025 roku. Celem debaty jest zgłębienie mechanizmów </w:t>
      </w:r>
      <w:proofErr w:type="spellStart"/>
      <w:r w:rsidRPr="00BC23A4">
        <w:rPr>
          <w:rFonts w:ascii="Times New Roman" w:hAnsi="Times New Roman" w:cs="Times New Roman"/>
          <w:sz w:val="24"/>
          <w:szCs w:val="24"/>
        </w:rPr>
        <w:t>psychopolitycznych</w:t>
      </w:r>
      <w:proofErr w:type="spellEnd"/>
      <w:r w:rsidRPr="00BC23A4">
        <w:rPr>
          <w:rFonts w:ascii="Times New Roman" w:hAnsi="Times New Roman" w:cs="Times New Roman"/>
          <w:sz w:val="24"/>
          <w:szCs w:val="24"/>
        </w:rPr>
        <w:t xml:space="preserve"> i narracyjnych, które ukształtowały zachowania wyborcze Polaków. Program wydarzenia został podzielony na trzy panele tematyczne:</w:t>
      </w:r>
    </w:p>
    <w:p w14:paraId="7EA088F2" w14:textId="4D9DD7B7" w:rsidR="00BC23A4" w:rsidRPr="00BC23A4" w:rsidRDefault="00BC23A4" w:rsidP="00BC23A4">
      <w:pPr>
        <w:spacing w:line="276" w:lineRule="auto"/>
        <w:ind w:firstLine="360"/>
        <w:jc w:val="both"/>
        <w:rPr>
          <w:rFonts w:ascii="Times New Roman" w:hAnsi="Times New Roman" w:cs="Times New Roman"/>
          <w:sz w:val="24"/>
          <w:szCs w:val="24"/>
        </w:rPr>
      </w:pPr>
      <w:r w:rsidRPr="00BC23A4">
        <w:rPr>
          <w:rFonts w:ascii="Times New Roman" w:hAnsi="Times New Roman" w:cs="Times New Roman"/>
          <w:sz w:val="24"/>
          <w:szCs w:val="24"/>
        </w:rPr>
        <w:t>Panel I (Polaryzacja): Skupia się na polaryzacji jako procesie społecznym wpływającym na język debaty i tożsamość wyborców. Prelegenci porównają strategie kandydatów prawicy, centrum i lewicy, badając długofalowe skutki tych podziałów</w:t>
      </w:r>
      <w:r>
        <w:rPr>
          <w:rFonts w:ascii="Times New Roman" w:hAnsi="Times New Roman" w:cs="Times New Roman"/>
          <w:sz w:val="24"/>
          <w:szCs w:val="24"/>
        </w:rPr>
        <w:t>;</w:t>
      </w:r>
    </w:p>
    <w:p w14:paraId="6FB2AC0A" w14:textId="53CA63D7" w:rsidR="00BC23A4" w:rsidRPr="00BC23A4" w:rsidRDefault="00BC23A4" w:rsidP="00BC23A4">
      <w:pPr>
        <w:spacing w:line="276" w:lineRule="auto"/>
        <w:ind w:firstLine="360"/>
        <w:jc w:val="both"/>
        <w:rPr>
          <w:rFonts w:ascii="Times New Roman" w:hAnsi="Times New Roman" w:cs="Times New Roman"/>
          <w:sz w:val="24"/>
          <w:szCs w:val="24"/>
        </w:rPr>
      </w:pPr>
      <w:r w:rsidRPr="00BC23A4">
        <w:rPr>
          <w:rFonts w:ascii="Times New Roman" w:hAnsi="Times New Roman" w:cs="Times New Roman"/>
          <w:sz w:val="24"/>
          <w:szCs w:val="24"/>
        </w:rPr>
        <w:t>Panel II (Profil Idealnego Kandydata): Analizuje czynniki determinujące decyzje wyborcze oraz ewolucję postrzegania roli prezydenta. Uwaga zostanie poświęcona strategiom wizerunkowym (w tym inspiracjom z USA) oraz syntezie cech pożądanych przez elektorat</w:t>
      </w:r>
      <w:r>
        <w:rPr>
          <w:rFonts w:ascii="Times New Roman" w:hAnsi="Times New Roman" w:cs="Times New Roman"/>
          <w:sz w:val="24"/>
          <w:szCs w:val="24"/>
        </w:rPr>
        <w:t>;</w:t>
      </w:r>
    </w:p>
    <w:p w14:paraId="347EECDA" w14:textId="77777777" w:rsidR="00BC23A4" w:rsidRPr="00BC23A4" w:rsidRDefault="00BC23A4" w:rsidP="00BC23A4">
      <w:pPr>
        <w:spacing w:line="276" w:lineRule="auto"/>
        <w:ind w:firstLine="360"/>
        <w:jc w:val="both"/>
        <w:rPr>
          <w:rFonts w:ascii="Times New Roman" w:hAnsi="Times New Roman" w:cs="Times New Roman"/>
          <w:sz w:val="24"/>
          <w:szCs w:val="24"/>
        </w:rPr>
      </w:pPr>
      <w:r w:rsidRPr="00BC23A4">
        <w:rPr>
          <w:rFonts w:ascii="Times New Roman" w:hAnsi="Times New Roman" w:cs="Times New Roman"/>
          <w:sz w:val="24"/>
          <w:szCs w:val="24"/>
        </w:rPr>
        <w:t>Panel III (Kampania Grzegorza Brauna): Poświęcony analizie fenomenu kandydata kontrowersyjnego, który osiągnął znaczący wynik mimo ograniczonej obecności w mediach głównego nurtu. Eksperci omówią mechanizmy socjotechniczne, narrację „my–oni” oraz psychologiczne aspekty, takie jak myślenie spiskowe i syndrom oblężonej twierdzy.</w:t>
      </w:r>
    </w:p>
    <w:p w14:paraId="4D5BCDFA" w14:textId="59952595" w:rsidR="00B64C49" w:rsidRPr="00BC23A4" w:rsidRDefault="00BC23A4" w:rsidP="00D207F0">
      <w:pPr>
        <w:spacing w:line="276" w:lineRule="auto"/>
        <w:jc w:val="both"/>
        <w:rPr>
          <w:rFonts w:ascii="Times New Roman" w:hAnsi="Times New Roman" w:cs="Times New Roman"/>
          <w:sz w:val="24"/>
          <w:szCs w:val="24"/>
        </w:rPr>
      </w:pPr>
      <w:r w:rsidRPr="00BC23A4">
        <w:rPr>
          <w:rFonts w:ascii="Times New Roman" w:hAnsi="Times New Roman" w:cs="Times New Roman"/>
          <w:sz w:val="24"/>
          <w:szCs w:val="24"/>
        </w:rPr>
        <w:t>Całość zakończy syntetyczne podsumowanie stanowiące refleksję nad kondycją współczesnej polskiej demokracji.</w:t>
      </w:r>
    </w:p>
    <w:p w14:paraId="2BE6F886" w14:textId="1B3F7EA5" w:rsidR="00BC23A4" w:rsidRPr="00BC23A4" w:rsidRDefault="00BC23A4" w:rsidP="00BC23A4">
      <w:pPr>
        <w:spacing w:line="276" w:lineRule="auto"/>
        <w:ind w:firstLine="360"/>
        <w:jc w:val="both"/>
        <w:rPr>
          <w:rFonts w:ascii="Times New Roman" w:hAnsi="Times New Roman" w:cs="Times New Roman"/>
          <w:sz w:val="24"/>
          <w:szCs w:val="24"/>
        </w:rPr>
      </w:pPr>
      <w:r w:rsidRPr="00BC23A4">
        <w:rPr>
          <w:rFonts w:ascii="Times New Roman" w:hAnsi="Times New Roman" w:cs="Times New Roman"/>
          <w:sz w:val="24"/>
          <w:szCs w:val="24"/>
        </w:rPr>
        <w:t>Następnie</w:t>
      </w:r>
      <w:r>
        <w:rPr>
          <w:rFonts w:ascii="Times New Roman" w:hAnsi="Times New Roman" w:cs="Times New Roman"/>
          <w:sz w:val="24"/>
          <w:szCs w:val="24"/>
        </w:rPr>
        <w:t xml:space="preserve"> II sekretarz</w:t>
      </w:r>
      <w:r w:rsidRPr="00BC23A4">
        <w:rPr>
          <w:rFonts w:ascii="Times New Roman" w:hAnsi="Times New Roman" w:cs="Times New Roman"/>
          <w:sz w:val="24"/>
          <w:szCs w:val="24"/>
        </w:rPr>
        <w:t xml:space="preserve"> Jakub Bońkowski przedstawił kluczowe zasady organizacyjne obowiązujące podczas spotkania:</w:t>
      </w:r>
    </w:p>
    <w:p w14:paraId="56D8E493" w14:textId="55F84627" w:rsidR="00BC23A4" w:rsidRPr="00BC23A4" w:rsidRDefault="00BC23A4" w:rsidP="00BC23A4">
      <w:pPr>
        <w:spacing w:line="276" w:lineRule="auto"/>
        <w:ind w:firstLine="360"/>
        <w:jc w:val="both"/>
        <w:rPr>
          <w:rFonts w:ascii="Times New Roman" w:hAnsi="Times New Roman" w:cs="Times New Roman"/>
          <w:sz w:val="24"/>
          <w:szCs w:val="24"/>
        </w:rPr>
      </w:pPr>
      <w:r w:rsidRPr="00BC23A4">
        <w:rPr>
          <w:rFonts w:ascii="Times New Roman" w:hAnsi="Times New Roman" w:cs="Times New Roman"/>
          <w:sz w:val="24"/>
          <w:szCs w:val="24"/>
        </w:rPr>
        <w:t>Po każdym panelu przewidziano 5 minut na pytania od uczestników oraz wymianę myśli z prelegentami</w:t>
      </w:r>
      <w:r>
        <w:rPr>
          <w:rFonts w:ascii="Times New Roman" w:hAnsi="Times New Roman" w:cs="Times New Roman"/>
          <w:sz w:val="24"/>
          <w:szCs w:val="24"/>
        </w:rPr>
        <w:t>;</w:t>
      </w:r>
    </w:p>
    <w:p w14:paraId="59C5C892" w14:textId="3F9EA05C" w:rsidR="00BC23A4" w:rsidRPr="00BC23A4" w:rsidRDefault="00BC23A4" w:rsidP="00BC23A4">
      <w:pPr>
        <w:spacing w:line="276" w:lineRule="auto"/>
        <w:ind w:firstLine="360"/>
        <w:jc w:val="both"/>
        <w:rPr>
          <w:rFonts w:ascii="Times New Roman" w:hAnsi="Times New Roman" w:cs="Times New Roman"/>
          <w:sz w:val="24"/>
          <w:szCs w:val="24"/>
        </w:rPr>
      </w:pPr>
      <w:r w:rsidRPr="00BC23A4">
        <w:rPr>
          <w:rFonts w:ascii="Times New Roman" w:hAnsi="Times New Roman" w:cs="Times New Roman"/>
          <w:sz w:val="24"/>
          <w:szCs w:val="24"/>
        </w:rPr>
        <w:t xml:space="preserve">Sekretariat będzie nadzorował czas wystąpień, sygnalizując </w:t>
      </w:r>
      <w:proofErr w:type="spellStart"/>
      <w:r w:rsidRPr="00BC23A4">
        <w:rPr>
          <w:rFonts w:ascii="Times New Roman" w:hAnsi="Times New Roman" w:cs="Times New Roman"/>
          <w:sz w:val="24"/>
          <w:szCs w:val="24"/>
        </w:rPr>
        <w:t>panelistom</w:t>
      </w:r>
      <w:proofErr w:type="spellEnd"/>
      <w:r w:rsidRPr="00BC23A4">
        <w:rPr>
          <w:rFonts w:ascii="Times New Roman" w:hAnsi="Times New Roman" w:cs="Times New Roman"/>
          <w:sz w:val="24"/>
          <w:szCs w:val="24"/>
        </w:rPr>
        <w:t xml:space="preserve"> konieczność kończenia wypowiedzi.</w:t>
      </w:r>
    </w:p>
    <w:p w14:paraId="13AC7BD5" w14:textId="77777777" w:rsidR="00BC23A4" w:rsidRPr="00BC23A4" w:rsidRDefault="00BC23A4" w:rsidP="00BC23A4">
      <w:pPr>
        <w:spacing w:line="276" w:lineRule="auto"/>
        <w:ind w:firstLine="360"/>
        <w:jc w:val="both"/>
        <w:rPr>
          <w:rFonts w:ascii="Times New Roman" w:hAnsi="Times New Roman" w:cs="Times New Roman"/>
          <w:sz w:val="24"/>
          <w:szCs w:val="24"/>
        </w:rPr>
      </w:pPr>
      <w:r w:rsidRPr="00BC23A4">
        <w:rPr>
          <w:rFonts w:ascii="Times New Roman" w:hAnsi="Times New Roman" w:cs="Times New Roman"/>
          <w:sz w:val="24"/>
          <w:szCs w:val="24"/>
        </w:rPr>
        <w:t>Po tych uwagach sekretarz przekazał głos pierwszemu składowi panelowemu.</w:t>
      </w:r>
    </w:p>
    <w:p w14:paraId="677CC748" w14:textId="77777777" w:rsidR="00C035F2" w:rsidRDefault="00C035F2" w:rsidP="00C035F2">
      <w:pPr>
        <w:jc w:val="both"/>
        <w:rPr>
          <w:rFonts w:ascii="Times New Roman" w:hAnsi="Times New Roman" w:cs="Times New Roman"/>
          <w:sz w:val="24"/>
          <w:szCs w:val="24"/>
        </w:rPr>
      </w:pPr>
    </w:p>
    <w:p w14:paraId="611EFA60" w14:textId="77777777" w:rsidR="00023066" w:rsidRDefault="00023066" w:rsidP="00C035F2">
      <w:pPr>
        <w:jc w:val="both"/>
        <w:rPr>
          <w:rFonts w:ascii="Times New Roman" w:hAnsi="Times New Roman" w:cs="Times New Roman"/>
          <w:sz w:val="24"/>
          <w:szCs w:val="24"/>
        </w:rPr>
      </w:pPr>
    </w:p>
    <w:p w14:paraId="60378037" w14:textId="77777777" w:rsidR="00023066" w:rsidRDefault="00023066" w:rsidP="00C035F2">
      <w:pPr>
        <w:jc w:val="both"/>
        <w:rPr>
          <w:rFonts w:ascii="Times New Roman" w:hAnsi="Times New Roman" w:cs="Times New Roman"/>
          <w:sz w:val="24"/>
          <w:szCs w:val="24"/>
        </w:rPr>
      </w:pPr>
    </w:p>
    <w:p w14:paraId="71D9FD36" w14:textId="77777777" w:rsidR="00023066" w:rsidRPr="00B46396" w:rsidRDefault="00023066" w:rsidP="00C035F2">
      <w:pPr>
        <w:jc w:val="both"/>
        <w:rPr>
          <w:rFonts w:ascii="Times New Roman" w:hAnsi="Times New Roman" w:cs="Times New Roman"/>
          <w:sz w:val="24"/>
          <w:szCs w:val="24"/>
        </w:rPr>
      </w:pPr>
    </w:p>
    <w:p w14:paraId="10E3C305" w14:textId="26D02162" w:rsidR="00B64C49" w:rsidRPr="00B46396" w:rsidRDefault="00C035F2" w:rsidP="009B741B">
      <w:pPr>
        <w:pStyle w:val="Nagwek2"/>
        <w:spacing w:line="276" w:lineRule="auto"/>
        <w:jc w:val="center"/>
        <w:rPr>
          <w:rFonts w:ascii="Times New Roman" w:hAnsi="Times New Roman" w:cs="Times New Roman"/>
          <w:color w:val="auto"/>
        </w:rPr>
      </w:pPr>
      <w:bookmarkStart w:id="4" w:name="_Toc220002831"/>
      <w:r w:rsidRPr="00B46396">
        <w:rPr>
          <w:rFonts w:ascii="Times New Roman" w:hAnsi="Times New Roman" w:cs="Times New Roman"/>
          <w:color w:val="auto"/>
        </w:rPr>
        <w:lastRenderedPageBreak/>
        <w:t>Panel I – Polaryzujące narracje podczas kampanii wyborczej 2025</w:t>
      </w:r>
      <w:bookmarkEnd w:id="4"/>
    </w:p>
    <w:p w14:paraId="3E8A31FB" w14:textId="77777777" w:rsidR="00891C19" w:rsidRPr="00B46396" w:rsidRDefault="00891C19" w:rsidP="00891C19">
      <w:pPr>
        <w:rPr>
          <w:rFonts w:ascii="Times New Roman" w:hAnsi="Times New Roman" w:cs="Times New Roman"/>
        </w:rPr>
      </w:pPr>
    </w:p>
    <w:p w14:paraId="514E16BC" w14:textId="1BD89AE2" w:rsidR="00C035F2" w:rsidRPr="00B46396" w:rsidRDefault="00C035F2" w:rsidP="00D207F0">
      <w:pPr>
        <w:spacing w:line="276" w:lineRule="auto"/>
        <w:jc w:val="both"/>
        <w:rPr>
          <w:rFonts w:ascii="Times New Roman" w:hAnsi="Times New Roman" w:cs="Times New Roman"/>
          <w:sz w:val="24"/>
          <w:szCs w:val="24"/>
        </w:rPr>
      </w:pPr>
      <w:r w:rsidRPr="00B46396">
        <w:rPr>
          <w:rFonts w:ascii="Times New Roman" w:hAnsi="Times New Roman" w:cs="Times New Roman"/>
          <w:sz w:val="24"/>
          <w:szCs w:val="24"/>
        </w:rPr>
        <w:t>1.</w:t>
      </w:r>
      <w:r w:rsidRPr="00B46396">
        <w:rPr>
          <w:rFonts w:ascii="Times New Roman" w:hAnsi="Times New Roman" w:cs="Times New Roman"/>
          <w:b/>
          <w:bCs/>
          <w:sz w:val="24"/>
          <w:szCs w:val="24"/>
        </w:rPr>
        <w:t xml:space="preserve"> Aleksandra Łukaszek (</w:t>
      </w:r>
      <w:r w:rsidRPr="00B46396">
        <w:rPr>
          <w:rFonts w:ascii="Times New Roman" w:hAnsi="Times New Roman" w:cs="Times New Roman"/>
          <w:sz w:val="24"/>
          <w:szCs w:val="24"/>
        </w:rPr>
        <w:t xml:space="preserve">lider) – </w:t>
      </w:r>
      <w:r w:rsidRPr="00B46396">
        <w:rPr>
          <w:rFonts w:ascii="Times New Roman" w:hAnsi="Times New Roman" w:cs="Times New Roman"/>
          <w:i/>
          <w:iCs/>
          <w:sz w:val="24"/>
          <w:szCs w:val="24"/>
        </w:rPr>
        <w:t>wprowadzenie teoretyczne</w:t>
      </w:r>
      <w:r w:rsidRPr="00B46396">
        <w:rPr>
          <w:rFonts w:ascii="Times New Roman" w:hAnsi="Times New Roman" w:cs="Times New Roman"/>
          <w:sz w:val="24"/>
          <w:szCs w:val="24"/>
        </w:rPr>
        <w:t xml:space="preserve">: </w:t>
      </w:r>
    </w:p>
    <w:p w14:paraId="6E2D7E36" w14:textId="40A978A8" w:rsidR="00D207F0" w:rsidRPr="00D207F0" w:rsidRDefault="00D207F0" w:rsidP="00D207F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Liderka </w:t>
      </w:r>
      <w:r w:rsidRPr="00D207F0">
        <w:rPr>
          <w:rFonts w:ascii="Times New Roman" w:hAnsi="Times New Roman" w:cs="Times New Roman"/>
          <w:sz w:val="24"/>
          <w:szCs w:val="24"/>
        </w:rPr>
        <w:t>definiuje polaryzację jako jedno z fundamentalnych wyzwań dla współczesnej demokracji i spójności społecznej. Podkreśla, że zjawisko to wykracza poza prosty spór ideologiczny czy strategię partii politycznych – jest to proces wielowymiarowy, głęboko zakorzeniony w ludzkich emocjach, tożsamościach i sposobie konstruowania narracji o świecie. Kampania 2025 stała się areną intensywnego ścierania się odmiennych wizji państwa, gdzie kluczowym narzędziem stało się budowanie dychotomii „my–oni”.</w:t>
      </w:r>
    </w:p>
    <w:p w14:paraId="624FD13B" w14:textId="77777777" w:rsidR="00D207F0" w:rsidRPr="00D207F0" w:rsidRDefault="00D207F0" w:rsidP="00D207F0">
      <w:pPr>
        <w:spacing w:line="276" w:lineRule="auto"/>
        <w:ind w:firstLine="708"/>
        <w:jc w:val="both"/>
        <w:rPr>
          <w:rFonts w:ascii="Times New Roman" w:hAnsi="Times New Roman" w:cs="Times New Roman"/>
          <w:sz w:val="24"/>
          <w:szCs w:val="24"/>
        </w:rPr>
      </w:pPr>
      <w:r w:rsidRPr="00D207F0">
        <w:rPr>
          <w:rFonts w:ascii="Times New Roman" w:hAnsi="Times New Roman" w:cs="Times New Roman"/>
          <w:b/>
          <w:bCs/>
          <w:sz w:val="24"/>
          <w:szCs w:val="24"/>
        </w:rPr>
        <w:t>Kluczowe wnioski:</w:t>
      </w:r>
    </w:p>
    <w:p w14:paraId="2B1AA8C4" w14:textId="77777777" w:rsidR="00D207F0" w:rsidRPr="00D207F0" w:rsidRDefault="00D207F0" w:rsidP="00D207F0">
      <w:pPr>
        <w:numPr>
          <w:ilvl w:val="0"/>
          <w:numId w:val="9"/>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Polaryzacja kształtuje sposób postrzegania rzeczywistości zarówno przez polityków, jak i odbiorców ich komunikatów.</w:t>
      </w:r>
    </w:p>
    <w:p w14:paraId="38C922FF" w14:textId="77777777" w:rsidR="00D207F0" w:rsidRPr="00D207F0" w:rsidRDefault="00D207F0" w:rsidP="00D207F0">
      <w:pPr>
        <w:numPr>
          <w:ilvl w:val="0"/>
          <w:numId w:val="9"/>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Celem analizy jest zrozumienie logiki języka konfliktu, a nie ocena merytoryczna programów kandydatów.</w:t>
      </w:r>
    </w:p>
    <w:p w14:paraId="31C6574D" w14:textId="65D6F773" w:rsidR="00D207F0" w:rsidRPr="00023066" w:rsidRDefault="00D207F0" w:rsidP="00D207F0">
      <w:pPr>
        <w:numPr>
          <w:ilvl w:val="0"/>
          <w:numId w:val="9"/>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Narracje wyborcze nie tylko odzwierciedlały istniejące podziały, ale aktywnie je wzmacniały lub redefiniowały, stając się głównym porządkiem organizującym debatę.</w:t>
      </w:r>
    </w:p>
    <w:p w14:paraId="14C06F20" w14:textId="2EDBA98A" w:rsidR="00C035F2" w:rsidRPr="00B46396" w:rsidRDefault="00C035F2" w:rsidP="00D207F0">
      <w:pPr>
        <w:spacing w:line="276" w:lineRule="auto"/>
        <w:jc w:val="both"/>
        <w:rPr>
          <w:rFonts w:ascii="Times New Roman" w:hAnsi="Times New Roman" w:cs="Times New Roman"/>
          <w:sz w:val="24"/>
          <w:szCs w:val="24"/>
        </w:rPr>
      </w:pPr>
      <w:r w:rsidRPr="00B46396">
        <w:rPr>
          <w:rFonts w:ascii="Times New Roman" w:hAnsi="Times New Roman" w:cs="Times New Roman"/>
          <w:sz w:val="24"/>
          <w:szCs w:val="24"/>
        </w:rPr>
        <w:t xml:space="preserve">2. </w:t>
      </w:r>
      <w:r w:rsidRPr="00B46396">
        <w:rPr>
          <w:rFonts w:ascii="Times New Roman" w:hAnsi="Times New Roman" w:cs="Times New Roman"/>
          <w:b/>
          <w:bCs/>
          <w:sz w:val="24"/>
          <w:szCs w:val="24"/>
        </w:rPr>
        <w:t xml:space="preserve">Marta Jabłońska – </w:t>
      </w:r>
      <w:r w:rsidRPr="00B46396">
        <w:rPr>
          <w:rFonts w:ascii="Times New Roman" w:hAnsi="Times New Roman" w:cs="Times New Roman"/>
          <w:i/>
          <w:iCs/>
          <w:sz w:val="24"/>
          <w:szCs w:val="24"/>
        </w:rPr>
        <w:t>anatomia polaryzacji</w:t>
      </w:r>
      <w:r w:rsidRPr="00B46396">
        <w:rPr>
          <w:rFonts w:ascii="Times New Roman" w:hAnsi="Times New Roman" w:cs="Times New Roman"/>
          <w:sz w:val="24"/>
          <w:szCs w:val="24"/>
        </w:rPr>
        <w:t>:</w:t>
      </w:r>
    </w:p>
    <w:p w14:paraId="30D59396" w14:textId="77777777" w:rsidR="00D207F0" w:rsidRPr="00D207F0" w:rsidRDefault="00D207F0" w:rsidP="00D207F0">
      <w:p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 xml:space="preserve">Z perspektywy psychologicznej polaryzacja to proces, w którym różnice poglądowe i emocjonalne między grupami przesuwają się ku skrajnościom. Marta Jabłońska wyróżnia polaryzację ideologiczną (spór o wartości i rolę państwa), afektywną (dominacja emocji, takich jak lęk czy pogarda, nad merytoryką) oraz tożsamościową (włączenie polityki do </w:t>
      </w:r>
      <w:proofErr w:type="spellStart"/>
      <w:r w:rsidRPr="00D207F0">
        <w:rPr>
          <w:rFonts w:ascii="Times New Roman" w:hAnsi="Times New Roman" w:cs="Times New Roman"/>
          <w:sz w:val="24"/>
          <w:szCs w:val="24"/>
        </w:rPr>
        <w:t>autodefinicji</w:t>
      </w:r>
      <w:proofErr w:type="spellEnd"/>
      <w:r w:rsidRPr="00D207F0">
        <w:rPr>
          <w:rFonts w:ascii="Times New Roman" w:hAnsi="Times New Roman" w:cs="Times New Roman"/>
          <w:sz w:val="24"/>
          <w:szCs w:val="24"/>
        </w:rPr>
        <w:t xml:space="preserve"> moralnej jednostki). Mechanizmy te są napędzane przez ewolucyjną potrzebę przynależności grupowej oraz heurystykę potwierdzenia, dodatkowo wzmacnianą przez algorytmy mediów społecznościowych.</w:t>
      </w:r>
    </w:p>
    <w:p w14:paraId="0C8BAD2C" w14:textId="77777777" w:rsidR="00D207F0" w:rsidRPr="00D207F0" w:rsidRDefault="00D207F0" w:rsidP="00D207F0">
      <w:pPr>
        <w:spacing w:line="276" w:lineRule="auto"/>
        <w:ind w:firstLine="708"/>
        <w:jc w:val="both"/>
        <w:rPr>
          <w:rFonts w:ascii="Times New Roman" w:hAnsi="Times New Roman" w:cs="Times New Roman"/>
          <w:sz w:val="24"/>
          <w:szCs w:val="24"/>
        </w:rPr>
      </w:pPr>
      <w:r w:rsidRPr="00D207F0">
        <w:rPr>
          <w:rFonts w:ascii="Times New Roman" w:hAnsi="Times New Roman" w:cs="Times New Roman"/>
          <w:b/>
          <w:bCs/>
          <w:sz w:val="24"/>
          <w:szCs w:val="24"/>
        </w:rPr>
        <w:t>Kluczowe wnioski:</w:t>
      </w:r>
    </w:p>
    <w:p w14:paraId="657F35FE" w14:textId="77777777" w:rsidR="00D207F0" w:rsidRPr="00D207F0" w:rsidRDefault="00D207F0" w:rsidP="00D207F0">
      <w:pPr>
        <w:numPr>
          <w:ilvl w:val="0"/>
          <w:numId w:val="10"/>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Polaryzacja afektywna sprawia, że niechęć do „obcej” strony staje się ważniejsza niż realna znajomość jej programu.</w:t>
      </w:r>
    </w:p>
    <w:p w14:paraId="5C473646" w14:textId="77777777" w:rsidR="00D207F0" w:rsidRPr="00D207F0" w:rsidRDefault="00D207F0" w:rsidP="00D207F0">
      <w:pPr>
        <w:numPr>
          <w:ilvl w:val="0"/>
          <w:numId w:val="10"/>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Silne emocje, zwłaszcza lęk, upraszczają procesy myślowe i sprzyjają akceptacji czarno-białych narracji.</w:t>
      </w:r>
    </w:p>
    <w:p w14:paraId="7A14C740" w14:textId="47B47122" w:rsidR="00C035F2" w:rsidRDefault="00D207F0" w:rsidP="00D207F0">
      <w:pPr>
        <w:numPr>
          <w:ilvl w:val="0"/>
          <w:numId w:val="10"/>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Choć zjawisko to mobilizuje elektorat i zwiększa frekwencję, w skrajnej formie prowadzi do dehumanizacji przeciwników i zaniku zdolności do kompromisu.</w:t>
      </w:r>
    </w:p>
    <w:p w14:paraId="773D89E1" w14:textId="77777777" w:rsidR="00023066" w:rsidRDefault="00023066" w:rsidP="00023066">
      <w:pPr>
        <w:spacing w:line="276" w:lineRule="auto"/>
        <w:jc w:val="both"/>
        <w:rPr>
          <w:rFonts w:ascii="Times New Roman" w:hAnsi="Times New Roman" w:cs="Times New Roman"/>
          <w:sz w:val="24"/>
          <w:szCs w:val="24"/>
        </w:rPr>
      </w:pPr>
    </w:p>
    <w:p w14:paraId="2E5320AD" w14:textId="77777777" w:rsidR="00023066" w:rsidRDefault="00023066" w:rsidP="00023066">
      <w:pPr>
        <w:spacing w:line="276" w:lineRule="auto"/>
        <w:jc w:val="both"/>
        <w:rPr>
          <w:rFonts w:ascii="Times New Roman" w:hAnsi="Times New Roman" w:cs="Times New Roman"/>
          <w:sz w:val="24"/>
          <w:szCs w:val="24"/>
        </w:rPr>
      </w:pPr>
    </w:p>
    <w:p w14:paraId="561DEFC6" w14:textId="77777777" w:rsidR="00023066" w:rsidRDefault="00023066" w:rsidP="00023066">
      <w:pPr>
        <w:spacing w:line="276" w:lineRule="auto"/>
        <w:jc w:val="both"/>
        <w:rPr>
          <w:rFonts w:ascii="Times New Roman" w:hAnsi="Times New Roman" w:cs="Times New Roman"/>
          <w:sz w:val="24"/>
          <w:szCs w:val="24"/>
        </w:rPr>
      </w:pPr>
    </w:p>
    <w:p w14:paraId="53B293B1" w14:textId="77777777" w:rsidR="00023066" w:rsidRDefault="00023066" w:rsidP="00023066">
      <w:pPr>
        <w:spacing w:line="276" w:lineRule="auto"/>
        <w:jc w:val="both"/>
        <w:rPr>
          <w:rFonts w:ascii="Times New Roman" w:hAnsi="Times New Roman" w:cs="Times New Roman"/>
          <w:sz w:val="24"/>
          <w:szCs w:val="24"/>
        </w:rPr>
      </w:pPr>
    </w:p>
    <w:p w14:paraId="0BFA9AA4" w14:textId="6C4F69F3" w:rsidR="00023066" w:rsidRPr="00D207F0" w:rsidRDefault="00023066" w:rsidP="00023066">
      <w:pPr>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3F9DF66" wp14:editId="13F86EDE">
            <wp:extent cx="5844226" cy="3888188"/>
            <wp:effectExtent l="0" t="0" r="4445" b="0"/>
            <wp:docPr id="19769606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5414" cy="3902285"/>
                    </a:xfrm>
                    <a:prstGeom prst="rect">
                      <a:avLst/>
                    </a:prstGeom>
                    <a:noFill/>
                    <a:ln>
                      <a:noFill/>
                    </a:ln>
                  </pic:spPr>
                </pic:pic>
              </a:graphicData>
            </a:graphic>
          </wp:inline>
        </w:drawing>
      </w:r>
    </w:p>
    <w:p w14:paraId="48F6AF7E" w14:textId="77777777" w:rsidR="00023066" w:rsidRDefault="00023066" w:rsidP="00D207F0">
      <w:pPr>
        <w:spacing w:line="276" w:lineRule="auto"/>
        <w:jc w:val="both"/>
        <w:rPr>
          <w:rFonts w:ascii="Times New Roman" w:hAnsi="Times New Roman" w:cs="Times New Roman"/>
          <w:sz w:val="24"/>
          <w:szCs w:val="24"/>
        </w:rPr>
      </w:pPr>
    </w:p>
    <w:p w14:paraId="4957D8F8" w14:textId="6509EDDA" w:rsidR="009B741B" w:rsidRPr="00B46396" w:rsidRDefault="009B741B" w:rsidP="00D207F0">
      <w:pPr>
        <w:spacing w:line="276" w:lineRule="auto"/>
        <w:jc w:val="both"/>
        <w:rPr>
          <w:rFonts w:ascii="Times New Roman" w:hAnsi="Times New Roman" w:cs="Times New Roman"/>
          <w:sz w:val="24"/>
          <w:szCs w:val="24"/>
        </w:rPr>
      </w:pPr>
      <w:r w:rsidRPr="00B46396">
        <w:rPr>
          <w:rFonts w:ascii="Times New Roman" w:hAnsi="Times New Roman" w:cs="Times New Roman"/>
          <w:sz w:val="24"/>
          <w:szCs w:val="24"/>
        </w:rPr>
        <w:t xml:space="preserve">3. </w:t>
      </w:r>
      <w:r w:rsidRPr="00B46396">
        <w:rPr>
          <w:rFonts w:ascii="Times New Roman" w:hAnsi="Times New Roman" w:cs="Times New Roman"/>
          <w:b/>
          <w:bCs/>
          <w:sz w:val="24"/>
          <w:szCs w:val="24"/>
        </w:rPr>
        <w:t xml:space="preserve">Konrad Kowalewski </w:t>
      </w:r>
      <w:r w:rsidRPr="00B46396">
        <w:rPr>
          <w:rFonts w:ascii="Times New Roman" w:hAnsi="Times New Roman" w:cs="Times New Roman"/>
          <w:sz w:val="24"/>
          <w:szCs w:val="24"/>
        </w:rPr>
        <w:t xml:space="preserve">– </w:t>
      </w:r>
      <w:r w:rsidRPr="00B46396">
        <w:rPr>
          <w:rFonts w:ascii="Times New Roman" w:hAnsi="Times New Roman" w:cs="Times New Roman"/>
          <w:i/>
          <w:iCs/>
          <w:sz w:val="24"/>
          <w:szCs w:val="24"/>
        </w:rPr>
        <w:t>narracje w przekazach prawicowych</w:t>
      </w:r>
      <w:r w:rsidRPr="00B46396">
        <w:rPr>
          <w:rFonts w:ascii="Times New Roman" w:hAnsi="Times New Roman" w:cs="Times New Roman"/>
          <w:sz w:val="24"/>
          <w:szCs w:val="24"/>
        </w:rPr>
        <w:t>:</w:t>
      </w:r>
    </w:p>
    <w:p w14:paraId="4BCF289F" w14:textId="77777777" w:rsidR="00D207F0" w:rsidRPr="00D207F0" w:rsidRDefault="00D207F0" w:rsidP="00D207F0">
      <w:p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 xml:space="preserve">Analiza narracji Karola Nawrockiego i Sławomira </w:t>
      </w:r>
      <w:proofErr w:type="spellStart"/>
      <w:r w:rsidRPr="00D207F0">
        <w:rPr>
          <w:rFonts w:ascii="Times New Roman" w:hAnsi="Times New Roman" w:cs="Times New Roman"/>
          <w:sz w:val="24"/>
          <w:szCs w:val="24"/>
        </w:rPr>
        <w:t>Mentzena</w:t>
      </w:r>
      <w:proofErr w:type="spellEnd"/>
      <w:r w:rsidRPr="00D207F0">
        <w:rPr>
          <w:rFonts w:ascii="Times New Roman" w:hAnsi="Times New Roman" w:cs="Times New Roman"/>
          <w:sz w:val="24"/>
          <w:szCs w:val="24"/>
        </w:rPr>
        <w:t xml:space="preserve"> wskazuje na istnienie wspólnej przestrzeni narracyjnej opartej na trzech filarach: migracji, kwestiach LGBT oraz suwerenności wobec Unii Europejskiej. Choć obaj kandydaci różnili się stylem – od populistyczno-</w:t>
      </w:r>
      <w:proofErr w:type="spellStart"/>
      <w:r w:rsidRPr="00D207F0">
        <w:rPr>
          <w:rFonts w:ascii="Times New Roman" w:hAnsi="Times New Roman" w:cs="Times New Roman"/>
          <w:sz w:val="24"/>
          <w:szCs w:val="24"/>
        </w:rPr>
        <w:t>memicznego</w:t>
      </w:r>
      <w:proofErr w:type="spellEnd"/>
      <w:r w:rsidRPr="00D207F0">
        <w:rPr>
          <w:rFonts w:ascii="Times New Roman" w:hAnsi="Times New Roman" w:cs="Times New Roman"/>
          <w:sz w:val="24"/>
          <w:szCs w:val="24"/>
        </w:rPr>
        <w:t xml:space="preserve"> </w:t>
      </w:r>
      <w:proofErr w:type="spellStart"/>
      <w:r w:rsidRPr="00D207F0">
        <w:rPr>
          <w:rFonts w:ascii="Times New Roman" w:hAnsi="Times New Roman" w:cs="Times New Roman"/>
          <w:sz w:val="24"/>
          <w:szCs w:val="24"/>
        </w:rPr>
        <w:t>Mentzena</w:t>
      </w:r>
      <w:proofErr w:type="spellEnd"/>
      <w:r w:rsidRPr="00D207F0">
        <w:rPr>
          <w:rFonts w:ascii="Times New Roman" w:hAnsi="Times New Roman" w:cs="Times New Roman"/>
          <w:sz w:val="24"/>
          <w:szCs w:val="24"/>
        </w:rPr>
        <w:t xml:space="preserve"> po instytucjonalno-państwowy Nawrockiego – ich przekazy były komplementarne i wzajemnie się wzmacniały. Wykorzystywali oni emocjonalne uproszczenia, aby zdefiniować „wroga” i zmobilizować twardy elektorat.</w:t>
      </w:r>
    </w:p>
    <w:p w14:paraId="65564915" w14:textId="77777777" w:rsidR="00D207F0" w:rsidRPr="00D207F0" w:rsidRDefault="00D207F0" w:rsidP="00D207F0">
      <w:pPr>
        <w:spacing w:line="276" w:lineRule="auto"/>
        <w:ind w:firstLine="708"/>
        <w:jc w:val="both"/>
        <w:rPr>
          <w:rFonts w:ascii="Times New Roman" w:hAnsi="Times New Roman" w:cs="Times New Roman"/>
          <w:sz w:val="24"/>
          <w:szCs w:val="24"/>
        </w:rPr>
      </w:pPr>
      <w:r w:rsidRPr="00D207F0">
        <w:rPr>
          <w:rFonts w:ascii="Times New Roman" w:hAnsi="Times New Roman" w:cs="Times New Roman"/>
          <w:b/>
          <w:bCs/>
          <w:sz w:val="24"/>
          <w:szCs w:val="24"/>
        </w:rPr>
        <w:t>Kluczowe wnioski:</w:t>
      </w:r>
    </w:p>
    <w:p w14:paraId="3A3E84FE" w14:textId="77777777" w:rsidR="00D207F0" w:rsidRPr="00D207F0" w:rsidRDefault="00D207F0" w:rsidP="00D207F0">
      <w:pPr>
        <w:numPr>
          <w:ilvl w:val="0"/>
          <w:numId w:val="11"/>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 xml:space="preserve">Migracja była przedstawiana jako egzystencjalne zagrożenie: dla </w:t>
      </w:r>
      <w:proofErr w:type="spellStart"/>
      <w:r w:rsidRPr="00D207F0">
        <w:rPr>
          <w:rFonts w:ascii="Times New Roman" w:hAnsi="Times New Roman" w:cs="Times New Roman"/>
          <w:sz w:val="24"/>
          <w:szCs w:val="24"/>
        </w:rPr>
        <w:t>Mentzena</w:t>
      </w:r>
      <w:proofErr w:type="spellEnd"/>
      <w:r w:rsidRPr="00D207F0">
        <w:rPr>
          <w:rFonts w:ascii="Times New Roman" w:hAnsi="Times New Roman" w:cs="Times New Roman"/>
          <w:sz w:val="24"/>
          <w:szCs w:val="24"/>
        </w:rPr>
        <w:t xml:space="preserve"> był to symbol chaosu i upadku Zachodu, dla Nawrockiego – kwestia naruszania suwerenności przez Brukselę.</w:t>
      </w:r>
    </w:p>
    <w:p w14:paraId="0B80E05D" w14:textId="77777777" w:rsidR="00D207F0" w:rsidRPr="00D207F0" w:rsidRDefault="00D207F0" w:rsidP="00D207F0">
      <w:pPr>
        <w:numPr>
          <w:ilvl w:val="0"/>
          <w:numId w:val="11"/>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Kwestie światopoglądowe (LGBT) nie były traktowane jako debata o prawach obywatelskich, lecz jako symbol wojny kulturowej i zagrożenie dla tradycyjnego modelu rodziny.</w:t>
      </w:r>
    </w:p>
    <w:p w14:paraId="5141871A" w14:textId="32CA116C" w:rsidR="009B741B" w:rsidRPr="00D207F0" w:rsidRDefault="00D207F0" w:rsidP="00D207F0">
      <w:pPr>
        <w:numPr>
          <w:ilvl w:val="0"/>
          <w:numId w:val="11"/>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Strategia polegała na synergii: jeden kandydat dostarczał ostrych, emocjonalnych bodźców, podczas gdy drugi nadawał im powagę i rangę państwową.</w:t>
      </w:r>
    </w:p>
    <w:p w14:paraId="422B63E1" w14:textId="616762F0" w:rsidR="009B741B" w:rsidRPr="00B46396" w:rsidRDefault="009B741B" w:rsidP="00D207F0">
      <w:pPr>
        <w:spacing w:line="276" w:lineRule="auto"/>
        <w:jc w:val="both"/>
        <w:rPr>
          <w:rFonts w:ascii="Times New Roman" w:hAnsi="Times New Roman" w:cs="Times New Roman"/>
          <w:sz w:val="24"/>
          <w:szCs w:val="24"/>
        </w:rPr>
      </w:pPr>
      <w:r w:rsidRPr="00B46396">
        <w:rPr>
          <w:rFonts w:ascii="Times New Roman" w:hAnsi="Times New Roman" w:cs="Times New Roman"/>
          <w:sz w:val="24"/>
          <w:szCs w:val="24"/>
        </w:rPr>
        <w:t xml:space="preserve">4. </w:t>
      </w:r>
      <w:r w:rsidRPr="00B46396">
        <w:rPr>
          <w:rFonts w:ascii="Times New Roman" w:hAnsi="Times New Roman" w:cs="Times New Roman"/>
          <w:b/>
          <w:bCs/>
          <w:sz w:val="24"/>
          <w:szCs w:val="24"/>
        </w:rPr>
        <w:t xml:space="preserve">Natalia Kulesza </w:t>
      </w:r>
      <w:r w:rsidRPr="00B46396">
        <w:rPr>
          <w:rFonts w:ascii="Times New Roman" w:hAnsi="Times New Roman" w:cs="Times New Roman"/>
          <w:sz w:val="24"/>
          <w:szCs w:val="24"/>
        </w:rPr>
        <w:t xml:space="preserve">– </w:t>
      </w:r>
      <w:r w:rsidRPr="00B46396">
        <w:rPr>
          <w:rFonts w:ascii="Times New Roman" w:hAnsi="Times New Roman" w:cs="Times New Roman"/>
          <w:i/>
          <w:iCs/>
          <w:sz w:val="24"/>
          <w:szCs w:val="24"/>
        </w:rPr>
        <w:t>narracje w przekazach lewicowych</w:t>
      </w:r>
      <w:r w:rsidRPr="00B46396">
        <w:rPr>
          <w:rFonts w:ascii="Times New Roman" w:hAnsi="Times New Roman" w:cs="Times New Roman"/>
          <w:sz w:val="24"/>
          <w:szCs w:val="24"/>
        </w:rPr>
        <w:t>:</w:t>
      </w:r>
    </w:p>
    <w:p w14:paraId="2D4FBC5B" w14:textId="77777777" w:rsidR="00D207F0" w:rsidRPr="00D207F0" w:rsidRDefault="00D207F0" w:rsidP="00D207F0">
      <w:p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 xml:space="preserve">Porównanie Magdaleny </w:t>
      </w:r>
      <w:proofErr w:type="spellStart"/>
      <w:r w:rsidRPr="00D207F0">
        <w:rPr>
          <w:rFonts w:ascii="Times New Roman" w:hAnsi="Times New Roman" w:cs="Times New Roman"/>
          <w:sz w:val="24"/>
          <w:szCs w:val="24"/>
        </w:rPr>
        <w:t>Biejat</w:t>
      </w:r>
      <w:proofErr w:type="spellEnd"/>
      <w:r w:rsidRPr="00D207F0">
        <w:rPr>
          <w:rFonts w:ascii="Times New Roman" w:hAnsi="Times New Roman" w:cs="Times New Roman"/>
          <w:sz w:val="24"/>
          <w:szCs w:val="24"/>
        </w:rPr>
        <w:t xml:space="preserve"> i Adriana </w:t>
      </w:r>
      <w:proofErr w:type="spellStart"/>
      <w:r w:rsidRPr="00D207F0">
        <w:rPr>
          <w:rFonts w:ascii="Times New Roman" w:hAnsi="Times New Roman" w:cs="Times New Roman"/>
          <w:sz w:val="24"/>
          <w:szCs w:val="24"/>
        </w:rPr>
        <w:t>Zandberga</w:t>
      </w:r>
      <w:proofErr w:type="spellEnd"/>
      <w:r w:rsidRPr="00D207F0">
        <w:rPr>
          <w:rFonts w:ascii="Times New Roman" w:hAnsi="Times New Roman" w:cs="Times New Roman"/>
          <w:sz w:val="24"/>
          <w:szCs w:val="24"/>
        </w:rPr>
        <w:t xml:space="preserve"> ujawnia różnice w zarządzaniu polaryzacją wewnątrz bloku lewicowego. </w:t>
      </w:r>
      <w:proofErr w:type="spellStart"/>
      <w:r w:rsidRPr="00D207F0">
        <w:rPr>
          <w:rFonts w:ascii="Times New Roman" w:hAnsi="Times New Roman" w:cs="Times New Roman"/>
          <w:sz w:val="24"/>
          <w:szCs w:val="24"/>
        </w:rPr>
        <w:t>Biejat</w:t>
      </w:r>
      <w:proofErr w:type="spellEnd"/>
      <w:r w:rsidRPr="00D207F0">
        <w:rPr>
          <w:rFonts w:ascii="Times New Roman" w:hAnsi="Times New Roman" w:cs="Times New Roman"/>
          <w:sz w:val="24"/>
          <w:szCs w:val="24"/>
        </w:rPr>
        <w:t xml:space="preserve">, mimo głoszenia progresywnych i potencjalnie dzielących </w:t>
      </w:r>
      <w:r w:rsidRPr="00D207F0">
        <w:rPr>
          <w:rFonts w:ascii="Times New Roman" w:hAnsi="Times New Roman" w:cs="Times New Roman"/>
          <w:sz w:val="24"/>
          <w:szCs w:val="24"/>
        </w:rPr>
        <w:lastRenderedPageBreak/>
        <w:t xml:space="preserve">postulatów (aborcja, LGBT+, armia europejska), unikała konfrontacyjnej retoryki, starając się utrzymać porozumienie w ramach koalicji rządzącej. Z kolei </w:t>
      </w:r>
      <w:proofErr w:type="spellStart"/>
      <w:r w:rsidRPr="00D207F0">
        <w:rPr>
          <w:rFonts w:ascii="Times New Roman" w:hAnsi="Times New Roman" w:cs="Times New Roman"/>
          <w:sz w:val="24"/>
          <w:szCs w:val="24"/>
        </w:rPr>
        <w:t>Zandberg</w:t>
      </w:r>
      <w:proofErr w:type="spellEnd"/>
      <w:r w:rsidRPr="00D207F0">
        <w:rPr>
          <w:rFonts w:ascii="Times New Roman" w:hAnsi="Times New Roman" w:cs="Times New Roman"/>
          <w:sz w:val="24"/>
          <w:szCs w:val="24"/>
        </w:rPr>
        <w:t xml:space="preserve"> przyjął postawę silnie polaryzującą i antyestablishmentową, uderzając w polityczny „duopol” i elity liberalne.</w:t>
      </w:r>
    </w:p>
    <w:p w14:paraId="66F9A814" w14:textId="77777777" w:rsidR="00D207F0" w:rsidRPr="00D207F0" w:rsidRDefault="00D207F0" w:rsidP="00D207F0">
      <w:pPr>
        <w:spacing w:line="276" w:lineRule="auto"/>
        <w:ind w:firstLine="708"/>
        <w:jc w:val="both"/>
        <w:rPr>
          <w:rFonts w:ascii="Times New Roman" w:hAnsi="Times New Roman" w:cs="Times New Roman"/>
          <w:sz w:val="24"/>
          <w:szCs w:val="24"/>
        </w:rPr>
      </w:pPr>
      <w:r w:rsidRPr="00D207F0">
        <w:rPr>
          <w:rFonts w:ascii="Times New Roman" w:hAnsi="Times New Roman" w:cs="Times New Roman"/>
          <w:b/>
          <w:bCs/>
          <w:sz w:val="24"/>
          <w:szCs w:val="24"/>
        </w:rPr>
        <w:t>Kluczowe wnioski:</w:t>
      </w:r>
    </w:p>
    <w:p w14:paraId="12B1E9E0" w14:textId="77777777" w:rsidR="00D207F0" w:rsidRPr="00D207F0" w:rsidRDefault="00D207F0" w:rsidP="00D207F0">
      <w:pPr>
        <w:numPr>
          <w:ilvl w:val="0"/>
          <w:numId w:val="12"/>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 xml:space="preserve">Polaryzacja w wydaniu </w:t>
      </w:r>
      <w:proofErr w:type="spellStart"/>
      <w:r w:rsidRPr="00D207F0">
        <w:rPr>
          <w:rFonts w:ascii="Times New Roman" w:hAnsi="Times New Roman" w:cs="Times New Roman"/>
          <w:sz w:val="24"/>
          <w:szCs w:val="24"/>
        </w:rPr>
        <w:t>Zandberga</w:t>
      </w:r>
      <w:proofErr w:type="spellEnd"/>
      <w:r w:rsidRPr="00D207F0">
        <w:rPr>
          <w:rFonts w:ascii="Times New Roman" w:hAnsi="Times New Roman" w:cs="Times New Roman"/>
          <w:sz w:val="24"/>
          <w:szCs w:val="24"/>
        </w:rPr>
        <w:t xml:space="preserve"> miała charakter „poziomy” – budował on podziały wewnątrz elektoratu prodemokratycznego, odrzucając logikę „mniejszego zła”.</w:t>
      </w:r>
    </w:p>
    <w:p w14:paraId="4E65EB59" w14:textId="77777777" w:rsidR="00D207F0" w:rsidRPr="00D207F0" w:rsidRDefault="00D207F0" w:rsidP="00D207F0">
      <w:pPr>
        <w:numPr>
          <w:ilvl w:val="0"/>
          <w:numId w:val="12"/>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Postulaty gospodarcze (np. budownictwo społeczne) były często etykietowane jako radykalne lub wręcz komunistyczne, co z góry stygmatyzowało narrację kandydata.</w:t>
      </w:r>
    </w:p>
    <w:p w14:paraId="2AFEA78C" w14:textId="276A2C62" w:rsidR="009B741B" w:rsidRPr="00D207F0" w:rsidRDefault="00D207F0" w:rsidP="00D207F0">
      <w:pPr>
        <w:numPr>
          <w:ilvl w:val="0"/>
          <w:numId w:val="12"/>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 xml:space="preserve">Wybór stylu komunikacji okazał się kluczowy: </w:t>
      </w:r>
      <w:proofErr w:type="spellStart"/>
      <w:r w:rsidRPr="00D207F0">
        <w:rPr>
          <w:rFonts w:ascii="Times New Roman" w:hAnsi="Times New Roman" w:cs="Times New Roman"/>
          <w:sz w:val="24"/>
          <w:szCs w:val="24"/>
        </w:rPr>
        <w:t>Biejat</w:t>
      </w:r>
      <w:proofErr w:type="spellEnd"/>
      <w:r w:rsidRPr="00D207F0">
        <w:rPr>
          <w:rFonts w:ascii="Times New Roman" w:hAnsi="Times New Roman" w:cs="Times New Roman"/>
          <w:sz w:val="24"/>
          <w:szCs w:val="24"/>
        </w:rPr>
        <w:t xml:space="preserve"> polaryzowała treścią, podczas gdy </w:t>
      </w:r>
      <w:proofErr w:type="spellStart"/>
      <w:r w:rsidRPr="00D207F0">
        <w:rPr>
          <w:rFonts w:ascii="Times New Roman" w:hAnsi="Times New Roman" w:cs="Times New Roman"/>
          <w:sz w:val="24"/>
          <w:szCs w:val="24"/>
        </w:rPr>
        <w:t>Zandberg</w:t>
      </w:r>
      <w:proofErr w:type="spellEnd"/>
      <w:r w:rsidRPr="00D207F0">
        <w:rPr>
          <w:rFonts w:ascii="Times New Roman" w:hAnsi="Times New Roman" w:cs="Times New Roman"/>
          <w:sz w:val="24"/>
          <w:szCs w:val="24"/>
        </w:rPr>
        <w:t xml:space="preserve"> czynił to przede wszystkim poprzez agresywną formę i wskazywanie nowych linii konfliktu.</w:t>
      </w:r>
    </w:p>
    <w:p w14:paraId="2EDF8F77" w14:textId="2A29A108" w:rsidR="003A578A" w:rsidRPr="00B46396" w:rsidRDefault="003A578A" w:rsidP="00D207F0">
      <w:pPr>
        <w:spacing w:line="276" w:lineRule="auto"/>
        <w:jc w:val="both"/>
        <w:rPr>
          <w:rFonts w:ascii="Times New Roman" w:hAnsi="Times New Roman" w:cs="Times New Roman"/>
          <w:sz w:val="24"/>
          <w:szCs w:val="24"/>
        </w:rPr>
      </w:pPr>
      <w:r w:rsidRPr="00B46396">
        <w:rPr>
          <w:rFonts w:ascii="Times New Roman" w:hAnsi="Times New Roman" w:cs="Times New Roman"/>
          <w:sz w:val="24"/>
          <w:szCs w:val="24"/>
        </w:rPr>
        <w:t xml:space="preserve">5. </w:t>
      </w:r>
      <w:r w:rsidRPr="00B46396">
        <w:rPr>
          <w:rFonts w:ascii="Times New Roman" w:hAnsi="Times New Roman" w:cs="Times New Roman"/>
          <w:b/>
          <w:bCs/>
          <w:sz w:val="24"/>
          <w:szCs w:val="24"/>
        </w:rPr>
        <w:t xml:space="preserve">Sara Janik </w:t>
      </w:r>
      <w:r w:rsidRPr="00B46396">
        <w:rPr>
          <w:rFonts w:ascii="Times New Roman" w:hAnsi="Times New Roman" w:cs="Times New Roman"/>
          <w:sz w:val="24"/>
          <w:szCs w:val="24"/>
        </w:rPr>
        <w:t xml:space="preserve">– </w:t>
      </w:r>
      <w:r w:rsidRPr="00B46396">
        <w:rPr>
          <w:rFonts w:ascii="Times New Roman" w:hAnsi="Times New Roman" w:cs="Times New Roman"/>
          <w:i/>
          <w:iCs/>
          <w:sz w:val="24"/>
          <w:szCs w:val="24"/>
        </w:rPr>
        <w:t>narracje w przekazach centrowych</w:t>
      </w:r>
      <w:r w:rsidRPr="00B46396">
        <w:rPr>
          <w:rFonts w:ascii="Times New Roman" w:hAnsi="Times New Roman" w:cs="Times New Roman"/>
          <w:sz w:val="24"/>
          <w:szCs w:val="24"/>
        </w:rPr>
        <w:t>:</w:t>
      </w:r>
    </w:p>
    <w:p w14:paraId="0FBA40D1" w14:textId="77777777" w:rsidR="00D207F0" w:rsidRPr="00D207F0" w:rsidRDefault="00D207F0" w:rsidP="00D207F0">
      <w:p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Kandydaci centrowi, Rafał Trzaskowski i Szymon Hołownia, musieli operować w warunkach silnego napięcia między próbami mediacji a koniecznością zajmowania stanowisk w spolaryzowanych sporach. Trzaskowski prezentował linię liberalno-progresywną i pragmatyczną, podczas gdy Hołownia starał się pozycjonować jako mediator, co widać było szczególnie w kwestii aborcji (propozycja referendum).</w:t>
      </w:r>
    </w:p>
    <w:p w14:paraId="77554A7E" w14:textId="77777777" w:rsidR="00D207F0" w:rsidRPr="00D207F0" w:rsidRDefault="00D207F0" w:rsidP="00D207F0">
      <w:pPr>
        <w:spacing w:line="276" w:lineRule="auto"/>
        <w:ind w:firstLine="708"/>
        <w:jc w:val="both"/>
        <w:rPr>
          <w:rFonts w:ascii="Times New Roman" w:hAnsi="Times New Roman" w:cs="Times New Roman"/>
          <w:sz w:val="24"/>
          <w:szCs w:val="24"/>
        </w:rPr>
      </w:pPr>
      <w:r w:rsidRPr="00D207F0">
        <w:rPr>
          <w:rFonts w:ascii="Times New Roman" w:hAnsi="Times New Roman" w:cs="Times New Roman"/>
          <w:b/>
          <w:bCs/>
          <w:sz w:val="24"/>
          <w:szCs w:val="24"/>
        </w:rPr>
        <w:t>Kluczowe wnioski:</w:t>
      </w:r>
    </w:p>
    <w:p w14:paraId="1E17C94C" w14:textId="77777777" w:rsidR="00D207F0" w:rsidRPr="00D207F0" w:rsidRDefault="00D207F0" w:rsidP="00D207F0">
      <w:pPr>
        <w:numPr>
          <w:ilvl w:val="0"/>
          <w:numId w:val="13"/>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W kwestiach bezpieczeństwa i polityki wschodniej obaj kandydaci stosowali ostrą retorykę antyrosyjską, co odróżniało ich od kandydatów prawicowych.</w:t>
      </w:r>
    </w:p>
    <w:p w14:paraId="11923677" w14:textId="77777777" w:rsidR="00D207F0" w:rsidRPr="00D207F0" w:rsidRDefault="00D207F0" w:rsidP="00D207F0">
      <w:pPr>
        <w:numPr>
          <w:ilvl w:val="0"/>
          <w:numId w:val="13"/>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Polaryzacja doprowadziła do zniekształcenia wizerunku Trzaskowskiego – mimo centrowego programu gospodarczego, przeciwnicy skutecznie narzucili mu łatkę „lewicowego radykała” (Tęczowy Rafał).</w:t>
      </w:r>
    </w:p>
    <w:p w14:paraId="79EE9DB0" w14:textId="0F01C5C6" w:rsidR="003A578A" w:rsidRPr="00D207F0" w:rsidRDefault="00D207F0" w:rsidP="00D207F0">
      <w:pPr>
        <w:numPr>
          <w:ilvl w:val="0"/>
          <w:numId w:val="13"/>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Analiza drugiej tury pokazuje, że programy Trzaskowskiego i Nawrockiego były niemal całkowicie rozbieżne w diagnozie zagrożeń, co zmusiło centrum do opowiedzenia się po jednej ze stron konfliktu tożsamościowego.</w:t>
      </w:r>
    </w:p>
    <w:p w14:paraId="56298C07" w14:textId="68A3D550" w:rsidR="003A578A" w:rsidRPr="00B46396" w:rsidRDefault="003A578A" w:rsidP="00D207F0">
      <w:pPr>
        <w:spacing w:line="276" w:lineRule="auto"/>
        <w:jc w:val="both"/>
        <w:rPr>
          <w:rFonts w:ascii="Times New Roman" w:hAnsi="Times New Roman" w:cs="Times New Roman"/>
          <w:sz w:val="24"/>
          <w:szCs w:val="24"/>
        </w:rPr>
      </w:pPr>
      <w:r w:rsidRPr="00B46396">
        <w:rPr>
          <w:rFonts w:ascii="Times New Roman" w:hAnsi="Times New Roman" w:cs="Times New Roman"/>
          <w:sz w:val="24"/>
          <w:szCs w:val="24"/>
        </w:rPr>
        <w:t xml:space="preserve">6. </w:t>
      </w:r>
      <w:r w:rsidRPr="00B46396">
        <w:rPr>
          <w:rFonts w:ascii="Times New Roman" w:hAnsi="Times New Roman" w:cs="Times New Roman"/>
          <w:b/>
          <w:bCs/>
          <w:sz w:val="24"/>
          <w:szCs w:val="24"/>
        </w:rPr>
        <w:t>Aleksandra Łukaszek (</w:t>
      </w:r>
      <w:r w:rsidRPr="00B46396">
        <w:rPr>
          <w:rFonts w:ascii="Times New Roman" w:hAnsi="Times New Roman" w:cs="Times New Roman"/>
          <w:sz w:val="24"/>
          <w:szCs w:val="24"/>
        </w:rPr>
        <w:t xml:space="preserve">lider) – </w:t>
      </w:r>
      <w:r w:rsidRPr="00B46396">
        <w:rPr>
          <w:rFonts w:ascii="Times New Roman" w:hAnsi="Times New Roman" w:cs="Times New Roman"/>
          <w:i/>
          <w:iCs/>
          <w:sz w:val="24"/>
          <w:szCs w:val="24"/>
        </w:rPr>
        <w:t>podsumowanie</w:t>
      </w:r>
      <w:r w:rsidRPr="00B46396">
        <w:rPr>
          <w:rFonts w:ascii="Times New Roman" w:hAnsi="Times New Roman" w:cs="Times New Roman"/>
          <w:sz w:val="24"/>
          <w:szCs w:val="24"/>
        </w:rPr>
        <w:t>:</w:t>
      </w:r>
    </w:p>
    <w:p w14:paraId="3C9CD5CC" w14:textId="77777777" w:rsidR="00D207F0" w:rsidRPr="00D207F0" w:rsidRDefault="00D207F0" w:rsidP="00D207F0">
      <w:p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Końcowa analiza dowodzi, że polaryzacja nie była jedynie skutkiem ubocznym kampanii, lecz jej głównym silnikiem. To, czy dany przekaz uznawano za polaryzujący, zależało nie tylko od jego treści, ale przede wszystkim od tożsamości autora i strategii komunikacyjnej. Choć podziały te służą mobilizacji wyborczej, długofalowo niszczą one fundamenty dialogu i zaufania społecznego.</w:t>
      </w:r>
    </w:p>
    <w:p w14:paraId="67C2D02B" w14:textId="77777777" w:rsidR="00D207F0" w:rsidRPr="00D207F0" w:rsidRDefault="00D207F0" w:rsidP="00D207F0">
      <w:pPr>
        <w:spacing w:line="276" w:lineRule="auto"/>
        <w:ind w:firstLine="708"/>
        <w:jc w:val="both"/>
        <w:rPr>
          <w:rFonts w:ascii="Times New Roman" w:hAnsi="Times New Roman" w:cs="Times New Roman"/>
          <w:sz w:val="24"/>
          <w:szCs w:val="24"/>
        </w:rPr>
      </w:pPr>
      <w:r w:rsidRPr="00D207F0">
        <w:rPr>
          <w:rFonts w:ascii="Times New Roman" w:hAnsi="Times New Roman" w:cs="Times New Roman"/>
          <w:b/>
          <w:bCs/>
          <w:sz w:val="24"/>
          <w:szCs w:val="24"/>
        </w:rPr>
        <w:t>Główne konkluzje:</w:t>
      </w:r>
    </w:p>
    <w:p w14:paraId="37B8F264" w14:textId="77777777" w:rsidR="00D207F0" w:rsidRPr="00D207F0" w:rsidRDefault="00D207F0" w:rsidP="00D207F0">
      <w:pPr>
        <w:numPr>
          <w:ilvl w:val="0"/>
          <w:numId w:val="14"/>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Prawica opierała się na konflikcie kulturowym, lewica na buncie przeciwko systemowi, a centrum na trudnym balansowaniu w narzuconych ramach sporu.</w:t>
      </w:r>
    </w:p>
    <w:p w14:paraId="4D37A7F7" w14:textId="77777777" w:rsidR="00D207F0" w:rsidRPr="00D207F0" w:rsidRDefault="00D207F0" w:rsidP="00D207F0">
      <w:pPr>
        <w:numPr>
          <w:ilvl w:val="0"/>
          <w:numId w:val="14"/>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lastRenderedPageBreak/>
        <w:t>Zrozumienie mechanizmów podtrzymywania polaryzacji jest niezbędne, by przyszła debata publiczna mogła opierać się na odpowiedzialności, a nie tylko na skuteczności.</w:t>
      </w:r>
    </w:p>
    <w:p w14:paraId="3530AC4C" w14:textId="371F488B" w:rsidR="00891C19" w:rsidRPr="00D207F0" w:rsidRDefault="00D207F0" w:rsidP="00D207F0">
      <w:pPr>
        <w:numPr>
          <w:ilvl w:val="0"/>
          <w:numId w:val="14"/>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Panel uwypukla dynamikę współczesnej polityki, gdzie emocjonalne zakotwiczenie poglądów staje się ważniejsze od merytorycznej dyskusji o państwie.</w:t>
      </w:r>
    </w:p>
    <w:p w14:paraId="3E577383" w14:textId="57C2E663" w:rsidR="003A578A" w:rsidRPr="00B46396" w:rsidRDefault="00415FB6" w:rsidP="00415FB6">
      <w:pPr>
        <w:spacing w:line="276" w:lineRule="auto"/>
        <w:jc w:val="center"/>
        <w:rPr>
          <w:rFonts w:ascii="Times New Roman" w:hAnsi="Times New Roman" w:cs="Times New Roman"/>
          <w:b/>
          <w:bCs/>
          <w:sz w:val="24"/>
          <w:szCs w:val="24"/>
        </w:rPr>
      </w:pPr>
      <w:r w:rsidRPr="00B46396">
        <w:rPr>
          <w:rFonts w:ascii="Times New Roman" w:hAnsi="Times New Roman" w:cs="Times New Roman"/>
          <w:b/>
          <w:bCs/>
          <w:sz w:val="24"/>
          <w:szCs w:val="24"/>
        </w:rPr>
        <w:t>Dyskusja po panelu</w:t>
      </w:r>
    </w:p>
    <w:p w14:paraId="185D4065" w14:textId="4A98CB85" w:rsidR="003A578A" w:rsidRPr="00B46396" w:rsidRDefault="003A578A" w:rsidP="00415FB6">
      <w:pPr>
        <w:spacing w:line="276" w:lineRule="auto"/>
        <w:jc w:val="both"/>
        <w:rPr>
          <w:rFonts w:ascii="Times New Roman" w:hAnsi="Times New Roman" w:cs="Times New Roman"/>
          <w:sz w:val="24"/>
          <w:szCs w:val="24"/>
        </w:rPr>
      </w:pPr>
      <w:r w:rsidRPr="00B46396">
        <w:rPr>
          <w:rFonts w:ascii="Times New Roman" w:hAnsi="Times New Roman" w:cs="Times New Roman"/>
          <w:sz w:val="24"/>
          <w:szCs w:val="24"/>
        </w:rPr>
        <w:t xml:space="preserve">Po wystąpieniach otwarta została dyskusja w ramach panelu I. Przewodniczący sekretariatu </w:t>
      </w:r>
      <w:r w:rsidR="00415FB6" w:rsidRPr="00B46396">
        <w:rPr>
          <w:rFonts w:ascii="Times New Roman" w:hAnsi="Times New Roman" w:cs="Times New Roman"/>
          <w:sz w:val="24"/>
          <w:szCs w:val="24"/>
        </w:rPr>
        <w:t>zadał pytanie dotyczące roli mediów w narracjach obecnych w kampanii prezydenckiej 2025. Prelegentka Marta Jabłońska zwróciła uwagę na istotną rolę mediów w kształtowaniu przekazu informacyjnego, który sprzyjać miał kandydatom „zaprzyjaźnionym” z poszczególnymi stacjami i kanałami. Prowadzić to ma do tworzenia się zamkniętych „baniek informacyjnych”, w których to odbiorcy o konkretnym profilu ideowym utwierdzani byli w przekonaniu o słuszności poglądów i postulatów jednego kandydata, którego preferowała stacja. Podobna sytuacja zachodzi w mediach społecznościowych.</w:t>
      </w:r>
    </w:p>
    <w:p w14:paraId="0F78819F" w14:textId="53596878" w:rsidR="00891C19" w:rsidRPr="00B46396" w:rsidRDefault="00415FB6" w:rsidP="00415FB6">
      <w:pPr>
        <w:spacing w:line="276" w:lineRule="auto"/>
        <w:jc w:val="both"/>
        <w:rPr>
          <w:rFonts w:ascii="Times New Roman" w:hAnsi="Times New Roman" w:cs="Times New Roman"/>
          <w:sz w:val="24"/>
          <w:szCs w:val="24"/>
        </w:rPr>
      </w:pPr>
      <w:r w:rsidRPr="00B46396">
        <w:rPr>
          <w:rFonts w:ascii="Times New Roman" w:hAnsi="Times New Roman" w:cs="Times New Roman"/>
          <w:sz w:val="24"/>
          <w:szCs w:val="24"/>
        </w:rPr>
        <w:tab/>
        <w:t xml:space="preserve">Drugie pytanie, które zadał przewodniczący, dotyczyło nasilenia przekazu polaryzującego w poszczególnych kampaniach – </w:t>
      </w:r>
      <w:r w:rsidR="004B7CB9" w:rsidRPr="00B46396">
        <w:rPr>
          <w:rFonts w:ascii="Times New Roman" w:hAnsi="Times New Roman" w:cs="Times New Roman"/>
          <w:sz w:val="24"/>
          <w:szCs w:val="24"/>
        </w:rPr>
        <w:t>który</w:t>
      </w:r>
      <w:r w:rsidRPr="00B46396">
        <w:rPr>
          <w:rFonts w:ascii="Times New Roman" w:hAnsi="Times New Roman" w:cs="Times New Roman"/>
          <w:sz w:val="24"/>
          <w:szCs w:val="24"/>
        </w:rPr>
        <w:t xml:space="preserve"> kandydat postawił na</w:t>
      </w:r>
      <w:r w:rsidR="004B7CB9" w:rsidRPr="00B46396">
        <w:rPr>
          <w:rFonts w:ascii="Times New Roman" w:hAnsi="Times New Roman" w:cs="Times New Roman"/>
          <w:sz w:val="24"/>
          <w:szCs w:val="24"/>
        </w:rPr>
        <w:t xml:space="preserve"> jak</w:t>
      </w:r>
      <w:r w:rsidRPr="00B46396">
        <w:rPr>
          <w:rFonts w:ascii="Times New Roman" w:hAnsi="Times New Roman" w:cs="Times New Roman"/>
          <w:sz w:val="24"/>
          <w:szCs w:val="24"/>
        </w:rPr>
        <w:t xml:space="preserve"> </w:t>
      </w:r>
      <w:r w:rsidR="004B7CB9" w:rsidRPr="00B46396">
        <w:rPr>
          <w:rFonts w:ascii="Times New Roman" w:hAnsi="Times New Roman" w:cs="Times New Roman"/>
          <w:sz w:val="24"/>
          <w:szCs w:val="24"/>
        </w:rPr>
        <w:t>naj</w:t>
      </w:r>
      <w:r w:rsidRPr="00B46396">
        <w:rPr>
          <w:rFonts w:ascii="Times New Roman" w:hAnsi="Times New Roman" w:cs="Times New Roman"/>
          <w:sz w:val="24"/>
          <w:szCs w:val="24"/>
        </w:rPr>
        <w:t>siln</w:t>
      </w:r>
      <w:r w:rsidR="004B7CB9" w:rsidRPr="00B46396">
        <w:rPr>
          <w:rFonts w:ascii="Times New Roman" w:hAnsi="Times New Roman" w:cs="Times New Roman"/>
          <w:sz w:val="24"/>
          <w:szCs w:val="24"/>
        </w:rPr>
        <w:t>iejszą</w:t>
      </w:r>
      <w:r w:rsidRPr="00B46396">
        <w:rPr>
          <w:rFonts w:ascii="Times New Roman" w:hAnsi="Times New Roman" w:cs="Times New Roman"/>
          <w:sz w:val="24"/>
          <w:szCs w:val="24"/>
        </w:rPr>
        <w:t xml:space="preserve"> polaryzację, a </w:t>
      </w:r>
      <w:r w:rsidR="004B7CB9" w:rsidRPr="00B46396">
        <w:rPr>
          <w:rFonts w:ascii="Times New Roman" w:hAnsi="Times New Roman" w:cs="Times New Roman"/>
          <w:sz w:val="24"/>
          <w:szCs w:val="24"/>
        </w:rPr>
        <w:t xml:space="preserve">który najbardziej starał się depolaryzować nastroje społeczne? W opinii liderki Aleksandry Łukaszek „polaryzacją totalną” cechowała się kampania Grzegorza Brauna. Zwróciła też uwagę na polaryzację po drugiej stronie spektrum politycznego, a więc antyrządową narrację polaryzacyjną Adriana </w:t>
      </w:r>
      <w:proofErr w:type="spellStart"/>
      <w:r w:rsidR="004B7CB9" w:rsidRPr="00B46396">
        <w:rPr>
          <w:rFonts w:ascii="Times New Roman" w:hAnsi="Times New Roman" w:cs="Times New Roman"/>
          <w:sz w:val="24"/>
          <w:szCs w:val="24"/>
        </w:rPr>
        <w:t>Zandberga</w:t>
      </w:r>
      <w:proofErr w:type="spellEnd"/>
      <w:r w:rsidR="004B7CB9" w:rsidRPr="00B46396">
        <w:rPr>
          <w:rFonts w:ascii="Times New Roman" w:hAnsi="Times New Roman" w:cs="Times New Roman"/>
          <w:sz w:val="24"/>
          <w:szCs w:val="24"/>
        </w:rPr>
        <w:t xml:space="preserve">. Najmniejszy stopień polaryzacji zdaniem liderki prezentowała Magdalena </w:t>
      </w:r>
      <w:proofErr w:type="spellStart"/>
      <w:r w:rsidR="004B7CB9" w:rsidRPr="00B46396">
        <w:rPr>
          <w:rFonts w:ascii="Times New Roman" w:hAnsi="Times New Roman" w:cs="Times New Roman"/>
          <w:sz w:val="24"/>
          <w:szCs w:val="24"/>
        </w:rPr>
        <w:t>Biejat</w:t>
      </w:r>
      <w:proofErr w:type="spellEnd"/>
      <w:r w:rsidR="004B7CB9" w:rsidRPr="00B46396">
        <w:rPr>
          <w:rFonts w:ascii="Times New Roman" w:hAnsi="Times New Roman" w:cs="Times New Roman"/>
          <w:sz w:val="24"/>
          <w:szCs w:val="24"/>
        </w:rPr>
        <w:t xml:space="preserve"> jako kandydatka „dialogu, nie dyskusji”. Przewodniczący </w:t>
      </w:r>
      <w:proofErr w:type="spellStart"/>
      <w:r w:rsidR="004B7CB9" w:rsidRPr="00B46396">
        <w:rPr>
          <w:rFonts w:ascii="Times New Roman" w:hAnsi="Times New Roman" w:cs="Times New Roman"/>
          <w:sz w:val="24"/>
          <w:szCs w:val="24"/>
        </w:rPr>
        <w:t>Barej</w:t>
      </w:r>
      <w:proofErr w:type="spellEnd"/>
      <w:r w:rsidR="004B7CB9" w:rsidRPr="00B46396">
        <w:rPr>
          <w:rFonts w:ascii="Times New Roman" w:hAnsi="Times New Roman" w:cs="Times New Roman"/>
          <w:sz w:val="24"/>
          <w:szCs w:val="24"/>
        </w:rPr>
        <w:t xml:space="preserve"> dopytał na końcu o postawę Szymona Hołowni wobec polaryzacji, na co liderka panelu postawiła tezę, iż kandydat Polski2050 starał się nie polaryzować przekazu, unikając momentów, w których byłoby to niekorzystne dla Rafała Trzaskowskiego.</w:t>
      </w:r>
    </w:p>
    <w:p w14:paraId="298D2F2D" w14:textId="77777777" w:rsidR="00B46396" w:rsidRPr="00B46396" w:rsidRDefault="00B46396" w:rsidP="00415FB6">
      <w:pPr>
        <w:spacing w:line="276" w:lineRule="auto"/>
        <w:jc w:val="both"/>
        <w:rPr>
          <w:rFonts w:ascii="Times New Roman" w:hAnsi="Times New Roman" w:cs="Times New Roman"/>
          <w:sz w:val="24"/>
          <w:szCs w:val="24"/>
        </w:rPr>
      </w:pPr>
    </w:p>
    <w:p w14:paraId="31216B8A" w14:textId="4896ACC4" w:rsidR="004B7CB9" w:rsidRPr="00B46396" w:rsidRDefault="004B7CB9" w:rsidP="004B7CB9">
      <w:pPr>
        <w:pStyle w:val="Nagwek2"/>
        <w:jc w:val="center"/>
        <w:rPr>
          <w:rFonts w:ascii="Times New Roman" w:hAnsi="Times New Roman" w:cs="Times New Roman"/>
          <w:color w:val="auto"/>
        </w:rPr>
      </w:pPr>
      <w:bookmarkStart w:id="5" w:name="_Toc220002832"/>
      <w:r w:rsidRPr="00B46396">
        <w:rPr>
          <w:rFonts w:ascii="Times New Roman" w:hAnsi="Times New Roman" w:cs="Times New Roman"/>
          <w:color w:val="auto"/>
        </w:rPr>
        <w:t xml:space="preserve">Panel II – Profil idealnego kandydata na urząd Prezydenta RP w oczach wyborców w 2025: </w:t>
      </w:r>
      <w:proofErr w:type="spellStart"/>
      <w:r w:rsidRPr="00B46396">
        <w:rPr>
          <w:rFonts w:ascii="Times New Roman" w:hAnsi="Times New Roman" w:cs="Times New Roman"/>
          <w:color w:val="auto"/>
        </w:rPr>
        <w:t>psychopolityczne</w:t>
      </w:r>
      <w:proofErr w:type="spellEnd"/>
      <w:r w:rsidRPr="00B46396">
        <w:rPr>
          <w:rFonts w:ascii="Times New Roman" w:hAnsi="Times New Roman" w:cs="Times New Roman"/>
          <w:color w:val="auto"/>
        </w:rPr>
        <w:t xml:space="preserve"> determinanty preferencji i poparcia wyborczego</w:t>
      </w:r>
      <w:bookmarkEnd w:id="5"/>
      <w:r w:rsidR="00891C19" w:rsidRPr="00B46396">
        <w:rPr>
          <w:rFonts w:ascii="Times New Roman" w:hAnsi="Times New Roman" w:cs="Times New Roman"/>
          <w:color w:val="auto"/>
        </w:rPr>
        <w:t xml:space="preserve"> </w:t>
      </w:r>
    </w:p>
    <w:p w14:paraId="1787E498" w14:textId="77777777" w:rsidR="0037657C" w:rsidRPr="00B46396" w:rsidRDefault="0037657C" w:rsidP="0037657C">
      <w:pPr>
        <w:rPr>
          <w:rFonts w:ascii="Times New Roman" w:hAnsi="Times New Roman" w:cs="Times New Roman"/>
        </w:rPr>
      </w:pPr>
    </w:p>
    <w:p w14:paraId="18597212" w14:textId="2E629197" w:rsidR="004B7CB9" w:rsidRDefault="00891C19" w:rsidP="00D207F0">
      <w:pPr>
        <w:spacing w:line="276" w:lineRule="auto"/>
        <w:jc w:val="both"/>
        <w:rPr>
          <w:rFonts w:ascii="Times New Roman" w:hAnsi="Times New Roman" w:cs="Times New Roman"/>
          <w:sz w:val="24"/>
          <w:szCs w:val="24"/>
        </w:rPr>
      </w:pPr>
      <w:r w:rsidRPr="00B46396">
        <w:rPr>
          <w:rFonts w:ascii="Times New Roman" w:hAnsi="Times New Roman" w:cs="Times New Roman"/>
          <w:sz w:val="24"/>
          <w:szCs w:val="24"/>
        </w:rPr>
        <w:t>1.</w:t>
      </w:r>
      <w:r w:rsidRPr="00B46396">
        <w:rPr>
          <w:rFonts w:ascii="Times New Roman" w:hAnsi="Times New Roman" w:cs="Times New Roman"/>
          <w:b/>
          <w:bCs/>
          <w:sz w:val="24"/>
          <w:szCs w:val="24"/>
        </w:rPr>
        <w:t xml:space="preserve"> Wiktoria Olejniczak </w:t>
      </w:r>
      <w:r w:rsidRPr="00B46396">
        <w:rPr>
          <w:rFonts w:ascii="Times New Roman" w:hAnsi="Times New Roman" w:cs="Times New Roman"/>
          <w:sz w:val="24"/>
          <w:szCs w:val="24"/>
        </w:rPr>
        <w:t xml:space="preserve">(lider) – </w:t>
      </w:r>
      <w:r w:rsidRPr="00B46396">
        <w:rPr>
          <w:rFonts w:ascii="Times New Roman" w:hAnsi="Times New Roman" w:cs="Times New Roman"/>
          <w:i/>
          <w:iCs/>
          <w:sz w:val="24"/>
          <w:szCs w:val="24"/>
        </w:rPr>
        <w:t>wprowadzenie</w:t>
      </w:r>
      <w:r w:rsidRPr="00B46396">
        <w:rPr>
          <w:rFonts w:ascii="Times New Roman" w:hAnsi="Times New Roman" w:cs="Times New Roman"/>
          <w:sz w:val="24"/>
          <w:szCs w:val="24"/>
        </w:rPr>
        <w:t>:</w:t>
      </w:r>
    </w:p>
    <w:p w14:paraId="7C80C7BE" w14:textId="77777777" w:rsidR="00D207F0" w:rsidRPr="00D207F0" w:rsidRDefault="00D207F0" w:rsidP="00D207F0">
      <w:p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Wiktoria Olejniczak nakreśla ramy dyskusji, wskazując, że celem analizy nie jest merytoryczna ocena programów, lecz zrozumienie głębokich potrzeb psychologicznych wyborców, które sprawiły, że określone typy liderów stały się atrakcyjne. Centralnym punktem panelu jest napięcie między deklaracjami a czynami: choć Polacy werbalizują pragnienie prezydenta jednoczącego naród, w praktyce premiują kampanie oparte na konflikcie i silnej tożsamości.</w:t>
      </w:r>
    </w:p>
    <w:p w14:paraId="737BB0BE" w14:textId="77777777" w:rsidR="00D207F0" w:rsidRPr="00D207F0" w:rsidRDefault="00D207F0" w:rsidP="00D207F0">
      <w:pPr>
        <w:spacing w:line="276" w:lineRule="auto"/>
        <w:jc w:val="both"/>
        <w:rPr>
          <w:rFonts w:ascii="Times New Roman" w:hAnsi="Times New Roman" w:cs="Times New Roman"/>
          <w:sz w:val="24"/>
          <w:szCs w:val="24"/>
        </w:rPr>
      </w:pPr>
      <w:r w:rsidRPr="00D207F0">
        <w:rPr>
          <w:rFonts w:ascii="Times New Roman" w:hAnsi="Times New Roman" w:cs="Times New Roman"/>
          <w:b/>
          <w:bCs/>
          <w:sz w:val="24"/>
          <w:szCs w:val="24"/>
        </w:rPr>
        <w:t>Kluczowe wnioski:</w:t>
      </w:r>
    </w:p>
    <w:p w14:paraId="6B385871" w14:textId="77777777" w:rsidR="00D207F0" w:rsidRPr="00D207F0" w:rsidRDefault="00D207F0" w:rsidP="00D207F0">
      <w:pPr>
        <w:numPr>
          <w:ilvl w:val="0"/>
          <w:numId w:val="15"/>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Kampania 2025 była napędzana przez trzy procesy: emocjonalizację polityki, polaryzację jako narzędzie mobilizacji oraz rozdźwięk między normatywnymi ideałami a realnym zachowaniem przy urnie.</w:t>
      </w:r>
    </w:p>
    <w:p w14:paraId="6BA5C4C9" w14:textId="77777777" w:rsidR="00D207F0" w:rsidRPr="00D207F0" w:rsidRDefault="00D207F0" w:rsidP="00D207F0">
      <w:pPr>
        <w:numPr>
          <w:ilvl w:val="0"/>
          <w:numId w:val="15"/>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lastRenderedPageBreak/>
        <w:t>Analiza ma wyjaśnić, dlaczego idea „prezydenta wszystkich Polaków” systemowo przegrywa z narracjami opartymi na lęku, frustracji i dychotomii „my–oni”.</w:t>
      </w:r>
    </w:p>
    <w:p w14:paraId="517B35D9" w14:textId="77777777" w:rsidR="00D207F0" w:rsidRDefault="00D207F0" w:rsidP="00D207F0">
      <w:pPr>
        <w:numPr>
          <w:ilvl w:val="0"/>
          <w:numId w:val="15"/>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Wybory te pokazały, że sukces odnieśli ci, którzy potrafili obiecać albo stabilizację (poprzez kompetencję), albo radykalną zmianę (poprzez antysystemowość).</w:t>
      </w:r>
    </w:p>
    <w:p w14:paraId="25F0A777" w14:textId="0BE6D4CD" w:rsidR="00023066" w:rsidRPr="00D207F0" w:rsidRDefault="00023066" w:rsidP="00023066">
      <w:pPr>
        <w:spacing w:line="276"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2713DA" wp14:editId="56A50688">
            <wp:extent cx="5700375" cy="3792484"/>
            <wp:effectExtent l="0" t="0" r="0" b="0"/>
            <wp:docPr id="115448997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71" cy="3802261"/>
                    </a:xfrm>
                    <a:prstGeom prst="rect">
                      <a:avLst/>
                    </a:prstGeom>
                    <a:noFill/>
                    <a:ln>
                      <a:noFill/>
                    </a:ln>
                  </pic:spPr>
                </pic:pic>
              </a:graphicData>
            </a:graphic>
          </wp:inline>
        </w:drawing>
      </w:r>
    </w:p>
    <w:p w14:paraId="2FC6476C" w14:textId="77777777" w:rsidR="00D207F0" w:rsidRPr="00B46396" w:rsidRDefault="00D207F0" w:rsidP="00D207F0">
      <w:pPr>
        <w:spacing w:line="276" w:lineRule="auto"/>
        <w:jc w:val="both"/>
        <w:rPr>
          <w:rFonts w:ascii="Times New Roman" w:hAnsi="Times New Roman" w:cs="Times New Roman"/>
          <w:sz w:val="24"/>
          <w:szCs w:val="24"/>
        </w:rPr>
      </w:pPr>
    </w:p>
    <w:p w14:paraId="75A9DD8F" w14:textId="296C1385" w:rsidR="00891C19" w:rsidRPr="00B46396" w:rsidRDefault="00891C19" w:rsidP="00891C19">
      <w:pPr>
        <w:spacing w:line="276" w:lineRule="auto"/>
        <w:jc w:val="both"/>
        <w:rPr>
          <w:rFonts w:ascii="Times New Roman" w:hAnsi="Times New Roman" w:cs="Times New Roman"/>
          <w:sz w:val="24"/>
          <w:szCs w:val="24"/>
        </w:rPr>
      </w:pPr>
      <w:r w:rsidRPr="00B46396">
        <w:rPr>
          <w:rFonts w:ascii="Times New Roman" w:hAnsi="Times New Roman" w:cs="Times New Roman"/>
          <w:sz w:val="24"/>
          <w:szCs w:val="24"/>
        </w:rPr>
        <w:t xml:space="preserve">2. </w:t>
      </w:r>
      <w:r w:rsidRPr="00B46396">
        <w:rPr>
          <w:rFonts w:ascii="Times New Roman" w:hAnsi="Times New Roman" w:cs="Times New Roman"/>
          <w:b/>
          <w:bCs/>
          <w:sz w:val="24"/>
          <w:szCs w:val="24"/>
        </w:rPr>
        <w:t>Jakub Laczek</w:t>
      </w:r>
      <w:r w:rsidRPr="00B46396">
        <w:rPr>
          <w:rFonts w:ascii="Times New Roman" w:hAnsi="Times New Roman" w:cs="Times New Roman"/>
          <w:sz w:val="24"/>
          <w:szCs w:val="24"/>
        </w:rPr>
        <w:t xml:space="preserve"> – </w:t>
      </w:r>
      <w:r w:rsidRPr="00B46396">
        <w:rPr>
          <w:rFonts w:ascii="Times New Roman" w:hAnsi="Times New Roman" w:cs="Times New Roman"/>
          <w:i/>
          <w:iCs/>
          <w:sz w:val="24"/>
          <w:szCs w:val="24"/>
        </w:rPr>
        <w:t>bezpośrednie wybory Prezydenta RP a koncepcja Prezydenta wszystkich Polaków</w:t>
      </w:r>
      <w:r w:rsidRPr="00B46396">
        <w:rPr>
          <w:rFonts w:ascii="Times New Roman" w:hAnsi="Times New Roman" w:cs="Times New Roman"/>
          <w:sz w:val="24"/>
          <w:szCs w:val="24"/>
        </w:rPr>
        <w:t>:</w:t>
      </w:r>
    </w:p>
    <w:p w14:paraId="74F55F7C" w14:textId="12748F42" w:rsidR="00D207F0" w:rsidRPr="00D207F0" w:rsidRDefault="00D207F0" w:rsidP="00D207F0">
      <w:p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Jakub Laczek analizuje przyczyny upadku koncepcji prezydentury ponad podziałami. Zwraca uwagę na statystyczny paradoks: aż 79% Polaków</w:t>
      </w:r>
      <w:r w:rsidR="006D33EE">
        <w:rPr>
          <w:rFonts w:ascii="Times New Roman" w:hAnsi="Times New Roman" w:cs="Times New Roman"/>
          <w:sz w:val="24"/>
          <w:szCs w:val="24"/>
        </w:rPr>
        <w:t xml:space="preserve"> (CBOS)</w:t>
      </w:r>
      <w:r w:rsidRPr="00D207F0">
        <w:rPr>
          <w:rFonts w:ascii="Times New Roman" w:hAnsi="Times New Roman" w:cs="Times New Roman"/>
          <w:sz w:val="24"/>
          <w:szCs w:val="24"/>
        </w:rPr>
        <w:t xml:space="preserve"> uznaje tę ideę za ważną, jednak rzeczywistość wyborcza brutalnie ją weryfikuje. System prezydencki w Polsce, oparty na wyborach powszechnych, narzuca logikę gry o sumie zerowej, gdzie „zwycięzca bierze wszystko”, co naturalnie generuje frustrację i alienację u przegranych.</w:t>
      </w:r>
    </w:p>
    <w:p w14:paraId="045D0D17" w14:textId="77777777" w:rsidR="00D207F0" w:rsidRPr="00D207F0" w:rsidRDefault="00D207F0" w:rsidP="00D207F0">
      <w:pPr>
        <w:spacing w:line="276" w:lineRule="auto"/>
        <w:ind w:firstLine="708"/>
        <w:jc w:val="both"/>
        <w:rPr>
          <w:rFonts w:ascii="Times New Roman" w:hAnsi="Times New Roman" w:cs="Times New Roman"/>
          <w:sz w:val="24"/>
          <w:szCs w:val="24"/>
        </w:rPr>
      </w:pPr>
      <w:r w:rsidRPr="00D207F0">
        <w:rPr>
          <w:rFonts w:ascii="Times New Roman" w:hAnsi="Times New Roman" w:cs="Times New Roman"/>
          <w:b/>
          <w:bCs/>
          <w:sz w:val="24"/>
          <w:szCs w:val="24"/>
        </w:rPr>
        <w:t>Kluczowe wnioski:</w:t>
      </w:r>
    </w:p>
    <w:p w14:paraId="00CBD458" w14:textId="77777777" w:rsidR="00D207F0" w:rsidRPr="00D207F0" w:rsidRDefault="00D207F0" w:rsidP="00D207F0">
      <w:pPr>
        <w:numPr>
          <w:ilvl w:val="0"/>
          <w:numId w:val="16"/>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Sztaby wyborcze rezygnują ze stonowanego przekazu, ponieważ algorytmy mediów społecznościowych promują treści oparte na mitach, stereotypach i agresji, co czyni ugodowy profil kandydata niemal niemożliwym do wypromowania.</w:t>
      </w:r>
    </w:p>
    <w:p w14:paraId="269DF529" w14:textId="77777777" w:rsidR="00D207F0" w:rsidRPr="00D207F0" w:rsidRDefault="00D207F0" w:rsidP="00D207F0">
      <w:pPr>
        <w:numPr>
          <w:ilvl w:val="0"/>
          <w:numId w:val="16"/>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W 2025 roku cechy osobiste kandydatów ustąpiły pola lojalności partyjnej i głosowaniu taktycznemu; wyborcy często wybierali „mniejsze zło” (41% wyborców K. Nawrockiego i 26% R. Trzaskowskiego).</w:t>
      </w:r>
    </w:p>
    <w:p w14:paraId="6F11650B" w14:textId="15586107" w:rsidR="001143BB" w:rsidRPr="00D207F0" w:rsidRDefault="00D207F0" w:rsidP="00D207F0">
      <w:pPr>
        <w:numPr>
          <w:ilvl w:val="0"/>
          <w:numId w:val="16"/>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lastRenderedPageBreak/>
        <w:t>Próby wyjścia poza twardy elektorat okazały się nieskuteczne – Nawrocki wycofał się z deklaracji o obywatelskości na rzecz jasnej identyfikacji prawicowej, a Trzaskowskiemu nie udało się przekonać większości w drugiej turze.</w:t>
      </w:r>
    </w:p>
    <w:p w14:paraId="04BFC564" w14:textId="43D6C0FD" w:rsidR="00891C19" w:rsidRPr="00B46396" w:rsidRDefault="00891C19" w:rsidP="00D207F0">
      <w:pPr>
        <w:spacing w:line="276" w:lineRule="auto"/>
        <w:jc w:val="both"/>
        <w:rPr>
          <w:rFonts w:ascii="Times New Roman" w:hAnsi="Times New Roman" w:cs="Times New Roman"/>
          <w:sz w:val="24"/>
          <w:szCs w:val="24"/>
        </w:rPr>
      </w:pPr>
      <w:r w:rsidRPr="00B46396">
        <w:rPr>
          <w:rFonts w:ascii="Times New Roman" w:hAnsi="Times New Roman" w:cs="Times New Roman"/>
          <w:sz w:val="24"/>
          <w:szCs w:val="24"/>
        </w:rPr>
        <w:t xml:space="preserve">3. </w:t>
      </w:r>
      <w:r w:rsidRPr="00B46396">
        <w:rPr>
          <w:rFonts w:ascii="Times New Roman" w:hAnsi="Times New Roman" w:cs="Times New Roman"/>
          <w:b/>
          <w:bCs/>
          <w:sz w:val="24"/>
          <w:szCs w:val="24"/>
        </w:rPr>
        <w:t xml:space="preserve">Anna </w:t>
      </w:r>
      <w:proofErr w:type="spellStart"/>
      <w:r w:rsidRPr="00B46396">
        <w:rPr>
          <w:rFonts w:ascii="Times New Roman" w:hAnsi="Times New Roman" w:cs="Times New Roman"/>
          <w:b/>
          <w:bCs/>
          <w:sz w:val="24"/>
          <w:szCs w:val="24"/>
        </w:rPr>
        <w:t>Appel</w:t>
      </w:r>
      <w:proofErr w:type="spellEnd"/>
      <w:r w:rsidRPr="00B46396">
        <w:rPr>
          <w:rFonts w:ascii="Times New Roman" w:hAnsi="Times New Roman" w:cs="Times New Roman"/>
          <w:sz w:val="24"/>
          <w:szCs w:val="24"/>
        </w:rPr>
        <w:t xml:space="preserve"> – </w:t>
      </w:r>
      <w:r w:rsidRPr="00B46396">
        <w:rPr>
          <w:rFonts w:ascii="Times New Roman" w:hAnsi="Times New Roman" w:cs="Times New Roman"/>
          <w:i/>
          <w:iCs/>
          <w:sz w:val="24"/>
          <w:szCs w:val="24"/>
        </w:rPr>
        <w:t xml:space="preserve">Po pierwsze Polska. Inspiracje Donaldem </w:t>
      </w:r>
      <w:proofErr w:type="spellStart"/>
      <w:r w:rsidRPr="00B46396">
        <w:rPr>
          <w:rFonts w:ascii="Times New Roman" w:hAnsi="Times New Roman" w:cs="Times New Roman"/>
          <w:i/>
          <w:iCs/>
          <w:sz w:val="24"/>
          <w:szCs w:val="24"/>
        </w:rPr>
        <w:t>Trumpem</w:t>
      </w:r>
      <w:proofErr w:type="spellEnd"/>
      <w:r w:rsidRPr="00B46396">
        <w:rPr>
          <w:rFonts w:ascii="Times New Roman" w:hAnsi="Times New Roman" w:cs="Times New Roman"/>
          <w:i/>
          <w:iCs/>
          <w:sz w:val="24"/>
          <w:szCs w:val="24"/>
        </w:rPr>
        <w:t xml:space="preserve"> w kampanii wyborczej Karola Nawrockiego</w:t>
      </w:r>
      <w:r w:rsidRPr="00B46396">
        <w:rPr>
          <w:rFonts w:ascii="Times New Roman" w:hAnsi="Times New Roman" w:cs="Times New Roman"/>
          <w:sz w:val="24"/>
          <w:szCs w:val="24"/>
        </w:rPr>
        <w:t>:</w:t>
      </w:r>
    </w:p>
    <w:p w14:paraId="69914280" w14:textId="77777777" w:rsidR="00D207F0" w:rsidRPr="00D207F0" w:rsidRDefault="00D207F0" w:rsidP="00D207F0">
      <w:p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 xml:space="preserve">Anna </w:t>
      </w:r>
      <w:proofErr w:type="spellStart"/>
      <w:r w:rsidRPr="00D207F0">
        <w:rPr>
          <w:rFonts w:ascii="Times New Roman" w:hAnsi="Times New Roman" w:cs="Times New Roman"/>
          <w:sz w:val="24"/>
          <w:szCs w:val="24"/>
        </w:rPr>
        <w:t>Appel</w:t>
      </w:r>
      <w:proofErr w:type="spellEnd"/>
      <w:r w:rsidRPr="00D207F0">
        <w:rPr>
          <w:rFonts w:ascii="Times New Roman" w:hAnsi="Times New Roman" w:cs="Times New Roman"/>
          <w:sz w:val="24"/>
          <w:szCs w:val="24"/>
        </w:rPr>
        <w:t xml:space="preserve"> dowodzi, że kampania Karola Nawrockiego była świadomą adaptacją strategii komunikacyjnej Donalda </w:t>
      </w:r>
      <w:proofErr w:type="spellStart"/>
      <w:r w:rsidRPr="00D207F0">
        <w:rPr>
          <w:rFonts w:ascii="Times New Roman" w:hAnsi="Times New Roman" w:cs="Times New Roman"/>
          <w:sz w:val="24"/>
          <w:szCs w:val="24"/>
        </w:rPr>
        <w:t>Trumpa</w:t>
      </w:r>
      <w:proofErr w:type="spellEnd"/>
      <w:r w:rsidRPr="00D207F0">
        <w:rPr>
          <w:rFonts w:ascii="Times New Roman" w:hAnsi="Times New Roman" w:cs="Times New Roman"/>
          <w:sz w:val="24"/>
          <w:szCs w:val="24"/>
        </w:rPr>
        <w:t>, mającą na celu oddziaływanie na emocje i tożsamość. Hasło „Po pierwsze Polska” (odpowiednik „</w:t>
      </w:r>
      <w:proofErr w:type="spellStart"/>
      <w:r w:rsidRPr="00D207F0">
        <w:rPr>
          <w:rFonts w:ascii="Times New Roman" w:hAnsi="Times New Roman" w:cs="Times New Roman"/>
          <w:sz w:val="24"/>
          <w:szCs w:val="24"/>
        </w:rPr>
        <w:t>America</w:t>
      </w:r>
      <w:proofErr w:type="spellEnd"/>
      <w:r w:rsidRPr="00D207F0">
        <w:rPr>
          <w:rFonts w:ascii="Times New Roman" w:hAnsi="Times New Roman" w:cs="Times New Roman"/>
          <w:sz w:val="24"/>
          <w:szCs w:val="24"/>
        </w:rPr>
        <w:t xml:space="preserve"> First”) odpowiadało na psychologiczną potrzebę ochrony wspólnoty narodowej przed „establishmentem” i czynnikami zewnętrznymi.</w:t>
      </w:r>
    </w:p>
    <w:p w14:paraId="04B104E4" w14:textId="77777777" w:rsidR="00D207F0" w:rsidRPr="00D207F0" w:rsidRDefault="00D207F0" w:rsidP="00D207F0">
      <w:pPr>
        <w:spacing w:line="276" w:lineRule="auto"/>
        <w:ind w:firstLine="708"/>
        <w:jc w:val="both"/>
        <w:rPr>
          <w:rFonts w:ascii="Times New Roman" w:hAnsi="Times New Roman" w:cs="Times New Roman"/>
          <w:sz w:val="24"/>
          <w:szCs w:val="24"/>
        </w:rPr>
      </w:pPr>
      <w:r w:rsidRPr="00D207F0">
        <w:rPr>
          <w:rFonts w:ascii="Times New Roman" w:hAnsi="Times New Roman" w:cs="Times New Roman"/>
          <w:b/>
          <w:bCs/>
          <w:sz w:val="24"/>
          <w:szCs w:val="24"/>
        </w:rPr>
        <w:t>Kluczowe wnioski:</w:t>
      </w:r>
    </w:p>
    <w:p w14:paraId="161550E2" w14:textId="77777777" w:rsidR="00D207F0" w:rsidRPr="00D207F0" w:rsidRDefault="00D207F0" w:rsidP="00D207F0">
      <w:pPr>
        <w:numPr>
          <w:ilvl w:val="0"/>
          <w:numId w:val="17"/>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 xml:space="preserve">Nawrocki wykorzystał mechanizm transferu autorytetu poprzez publiczne wsparcie Donalda </w:t>
      </w:r>
      <w:proofErr w:type="spellStart"/>
      <w:r w:rsidRPr="00D207F0">
        <w:rPr>
          <w:rFonts w:ascii="Times New Roman" w:hAnsi="Times New Roman" w:cs="Times New Roman"/>
          <w:sz w:val="24"/>
          <w:szCs w:val="24"/>
        </w:rPr>
        <w:t>Trumpa</w:t>
      </w:r>
      <w:proofErr w:type="spellEnd"/>
      <w:r w:rsidRPr="00D207F0">
        <w:rPr>
          <w:rFonts w:ascii="Times New Roman" w:hAnsi="Times New Roman" w:cs="Times New Roman"/>
          <w:sz w:val="24"/>
          <w:szCs w:val="24"/>
        </w:rPr>
        <w:t>, co w oczach wyborców ceniących silne przywództwo legitymizowało jego kandydaturę.</w:t>
      </w:r>
    </w:p>
    <w:p w14:paraId="4ACCAE77" w14:textId="77777777" w:rsidR="00D207F0" w:rsidRPr="00D207F0" w:rsidRDefault="00D207F0" w:rsidP="00D207F0">
      <w:pPr>
        <w:numPr>
          <w:ilvl w:val="0"/>
          <w:numId w:val="17"/>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Styl komunikacji oparto na dychotomicznym podziale: „my” (zwykli patrioci) kontra „oni” (liberalne elity i media), co pozwalało wyborcom uporządkować złożoną rzeczywistość w prostą narrację konfliktu.</w:t>
      </w:r>
    </w:p>
    <w:p w14:paraId="13DDF175" w14:textId="0090A071" w:rsidR="00891C19" w:rsidRPr="00D207F0" w:rsidRDefault="00D207F0" w:rsidP="00D207F0">
      <w:pPr>
        <w:numPr>
          <w:ilvl w:val="0"/>
          <w:numId w:val="17"/>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Narracja o zagrożeniach kulturowych i obronie tradycyjnej rodziny aktywowała silne motywatory wyborcze: lęk i potrzebę bezpieczeństwa tożsamościowego.</w:t>
      </w:r>
    </w:p>
    <w:p w14:paraId="4086F58F" w14:textId="2AB9D8EC" w:rsidR="00891C19" w:rsidRPr="00B46396" w:rsidRDefault="00891C19" w:rsidP="00D207F0">
      <w:pPr>
        <w:spacing w:line="276" w:lineRule="auto"/>
        <w:jc w:val="both"/>
        <w:rPr>
          <w:rFonts w:ascii="Times New Roman" w:hAnsi="Times New Roman" w:cs="Times New Roman"/>
          <w:sz w:val="24"/>
          <w:szCs w:val="24"/>
        </w:rPr>
      </w:pPr>
      <w:r w:rsidRPr="00B46396">
        <w:rPr>
          <w:rFonts w:ascii="Times New Roman" w:hAnsi="Times New Roman" w:cs="Times New Roman"/>
          <w:sz w:val="24"/>
          <w:szCs w:val="24"/>
        </w:rPr>
        <w:t xml:space="preserve">4. </w:t>
      </w:r>
      <w:r w:rsidRPr="00B46396">
        <w:rPr>
          <w:rFonts w:ascii="Times New Roman" w:hAnsi="Times New Roman" w:cs="Times New Roman"/>
          <w:b/>
          <w:bCs/>
          <w:sz w:val="24"/>
          <w:szCs w:val="24"/>
        </w:rPr>
        <w:t xml:space="preserve">Julia Kazana – </w:t>
      </w:r>
      <w:r w:rsidRPr="00B46396">
        <w:rPr>
          <w:rFonts w:ascii="Times New Roman" w:hAnsi="Times New Roman" w:cs="Times New Roman"/>
          <w:i/>
          <w:iCs/>
          <w:sz w:val="24"/>
          <w:szCs w:val="24"/>
        </w:rPr>
        <w:t>próba profilowania Rafała Trzaskowskiego na naturalnego i kompetentnego kandydata</w:t>
      </w:r>
      <w:r w:rsidRPr="00B46396">
        <w:rPr>
          <w:rFonts w:ascii="Times New Roman" w:hAnsi="Times New Roman" w:cs="Times New Roman"/>
          <w:sz w:val="24"/>
          <w:szCs w:val="24"/>
        </w:rPr>
        <w:t>:</w:t>
      </w:r>
    </w:p>
    <w:p w14:paraId="57D3D0CB" w14:textId="77777777" w:rsidR="00D207F0" w:rsidRPr="00D207F0" w:rsidRDefault="00D207F0" w:rsidP="002611F1">
      <w:p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Julia Kazana analizuje wizerunek Rafała Trzaskowskiego przez pryzmat psychologicznego pojęcia „kandydata naturalnego” – osoby, która w percepcji społecznej po prostu pasuje do urzędu. Trzaskowski budował ten wizerunek poprzez sekwencyjność ról publicznych (od wolontariusza, przez ministra, po prezydenta stolicy), co sprawia, że jego droga do prezydentury wydaje się wyborcom „oczywista” i logiczna.</w:t>
      </w:r>
    </w:p>
    <w:p w14:paraId="73FDD9B4" w14:textId="77777777" w:rsidR="00D207F0" w:rsidRPr="00D207F0" w:rsidRDefault="00D207F0" w:rsidP="00D207F0">
      <w:pPr>
        <w:spacing w:line="276" w:lineRule="auto"/>
        <w:ind w:firstLine="708"/>
        <w:jc w:val="both"/>
        <w:rPr>
          <w:rFonts w:ascii="Times New Roman" w:hAnsi="Times New Roman" w:cs="Times New Roman"/>
          <w:sz w:val="24"/>
          <w:szCs w:val="24"/>
        </w:rPr>
      </w:pPr>
      <w:r w:rsidRPr="00D207F0">
        <w:rPr>
          <w:rFonts w:ascii="Times New Roman" w:hAnsi="Times New Roman" w:cs="Times New Roman"/>
          <w:b/>
          <w:bCs/>
          <w:sz w:val="24"/>
          <w:szCs w:val="24"/>
        </w:rPr>
        <w:t>Kluczowe wnioski:</w:t>
      </w:r>
    </w:p>
    <w:p w14:paraId="6C95C60C" w14:textId="77777777" w:rsidR="00D207F0" w:rsidRPr="00D207F0" w:rsidRDefault="00D207F0" w:rsidP="00D207F0">
      <w:pPr>
        <w:numPr>
          <w:ilvl w:val="0"/>
          <w:numId w:val="18"/>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Wysokie kompetencje (doktorat, znajomość pięciu języków) oraz doświadczenie międzynarodowe wzmacniają wizerunek kandydata racjonalnego i przygotowanego do pełnienia najwyższych funkcji.</w:t>
      </w:r>
    </w:p>
    <w:p w14:paraId="48DBBDB5" w14:textId="77777777" w:rsidR="00D207F0" w:rsidRPr="00D207F0" w:rsidRDefault="00D207F0" w:rsidP="00D207F0">
      <w:pPr>
        <w:numPr>
          <w:ilvl w:val="0"/>
          <w:numId w:val="18"/>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Taki profil odpowiada na mechanizm „preferencji spokoju” u elektoratu zmęczonego polaryzacją, poszukującego normalizacji i poczucia bezpieczeństwa.</w:t>
      </w:r>
    </w:p>
    <w:p w14:paraId="077F0244" w14:textId="559CC5DF" w:rsidR="00891C19" w:rsidRPr="00D207F0" w:rsidRDefault="00D207F0" w:rsidP="00D207F0">
      <w:pPr>
        <w:numPr>
          <w:ilvl w:val="0"/>
          <w:numId w:val="18"/>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Sukces kandydata naturalnego zależy od konsekwentnego wzmacniania tego wizerunku poprzez bieżącą aktywność polityczną i sprawowanie funkcji publicznych.</w:t>
      </w:r>
    </w:p>
    <w:p w14:paraId="5FA89AD4" w14:textId="75FF4F02" w:rsidR="0037657C" w:rsidRPr="00B46396" w:rsidRDefault="0037657C" w:rsidP="00D207F0">
      <w:pPr>
        <w:spacing w:line="276" w:lineRule="auto"/>
        <w:jc w:val="both"/>
        <w:rPr>
          <w:rFonts w:ascii="Times New Roman" w:hAnsi="Times New Roman" w:cs="Times New Roman"/>
          <w:sz w:val="24"/>
          <w:szCs w:val="24"/>
        </w:rPr>
      </w:pPr>
      <w:r w:rsidRPr="00B46396">
        <w:rPr>
          <w:rFonts w:ascii="Times New Roman" w:hAnsi="Times New Roman" w:cs="Times New Roman"/>
          <w:sz w:val="24"/>
          <w:szCs w:val="24"/>
        </w:rPr>
        <w:t xml:space="preserve">5. </w:t>
      </w:r>
      <w:r w:rsidRPr="00B46396">
        <w:rPr>
          <w:rFonts w:ascii="Times New Roman" w:hAnsi="Times New Roman" w:cs="Times New Roman"/>
          <w:b/>
          <w:bCs/>
          <w:sz w:val="24"/>
          <w:szCs w:val="24"/>
        </w:rPr>
        <w:t xml:space="preserve">Szymon Gong – </w:t>
      </w:r>
      <w:r w:rsidRPr="00B46396">
        <w:rPr>
          <w:rFonts w:ascii="Times New Roman" w:hAnsi="Times New Roman" w:cs="Times New Roman"/>
          <w:i/>
          <w:iCs/>
          <w:sz w:val="24"/>
          <w:szCs w:val="24"/>
        </w:rPr>
        <w:t>kandydaci spoza dominujących ugrupowań</w:t>
      </w:r>
      <w:r w:rsidRPr="00B46396">
        <w:rPr>
          <w:rFonts w:ascii="Times New Roman" w:hAnsi="Times New Roman" w:cs="Times New Roman"/>
          <w:sz w:val="24"/>
          <w:szCs w:val="24"/>
        </w:rPr>
        <w:t>:</w:t>
      </w:r>
    </w:p>
    <w:p w14:paraId="769B8D9F" w14:textId="6E3A7D9F" w:rsidR="00D207F0" w:rsidRPr="00D207F0" w:rsidRDefault="00D207F0" w:rsidP="002611F1">
      <w:p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 xml:space="preserve">Szymon Gong przygląda się marginalnym, ale znaczącym zjawiskom wyborczym, takim jak start </w:t>
      </w:r>
      <w:r w:rsidR="005E1441">
        <w:rPr>
          <w:rFonts w:ascii="Times New Roman" w:hAnsi="Times New Roman" w:cs="Times New Roman"/>
          <w:sz w:val="24"/>
          <w:szCs w:val="24"/>
        </w:rPr>
        <w:t xml:space="preserve">kandydatów spoza </w:t>
      </w:r>
      <w:r w:rsidR="005E1441" w:rsidRPr="005E1441">
        <w:rPr>
          <w:rFonts w:ascii="Times New Roman" w:hAnsi="Times New Roman" w:cs="Times New Roman"/>
          <w:sz w:val="24"/>
          <w:szCs w:val="24"/>
        </w:rPr>
        <w:t>głównego nurtu</w:t>
      </w:r>
      <w:r w:rsidRPr="00D207F0">
        <w:rPr>
          <w:rFonts w:ascii="Times New Roman" w:hAnsi="Times New Roman" w:cs="Times New Roman"/>
          <w:sz w:val="24"/>
          <w:szCs w:val="24"/>
        </w:rPr>
        <w:t xml:space="preserve"> (np. Stanowski, Maciak, Bartoszewicz). Choć frekwencyjnie </w:t>
      </w:r>
      <w:r w:rsidR="005E1441">
        <w:rPr>
          <w:rFonts w:ascii="Times New Roman" w:hAnsi="Times New Roman" w:cs="Times New Roman"/>
          <w:sz w:val="24"/>
          <w:szCs w:val="24"/>
        </w:rPr>
        <w:t xml:space="preserve">możemy powiedzieć, że </w:t>
      </w:r>
      <w:r w:rsidRPr="00D207F0">
        <w:rPr>
          <w:rFonts w:ascii="Times New Roman" w:hAnsi="Times New Roman" w:cs="Times New Roman"/>
          <w:sz w:val="24"/>
          <w:szCs w:val="24"/>
        </w:rPr>
        <w:t>ponieśli porażkę (</w:t>
      </w:r>
      <w:r w:rsidR="005E1441" w:rsidRPr="005E1441">
        <w:rPr>
          <w:rFonts w:ascii="Times New Roman" w:hAnsi="Times New Roman" w:cs="Times New Roman"/>
          <w:sz w:val="24"/>
          <w:szCs w:val="24"/>
        </w:rPr>
        <w:t>nieco</w:t>
      </w:r>
      <w:r w:rsidR="005E1441">
        <w:rPr>
          <w:rFonts w:ascii="Times New Roman" w:hAnsi="Times New Roman" w:cs="Times New Roman"/>
          <w:sz w:val="24"/>
          <w:szCs w:val="24"/>
        </w:rPr>
        <w:t xml:space="preserve"> ponad</w:t>
      </w:r>
      <w:r w:rsidR="005E1441" w:rsidRPr="005E1441">
        <w:rPr>
          <w:rFonts w:ascii="Times New Roman" w:hAnsi="Times New Roman" w:cs="Times New Roman"/>
          <w:sz w:val="24"/>
          <w:szCs w:val="24"/>
        </w:rPr>
        <w:t xml:space="preserve"> 2%</w:t>
      </w:r>
      <w:r w:rsidR="005E1441">
        <w:rPr>
          <w:rFonts w:ascii="Times New Roman" w:hAnsi="Times New Roman" w:cs="Times New Roman"/>
          <w:sz w:val="24"/>
          <w:szCs w:val="24"/>
        </w:rPr>
        <w:t>)</w:t>
      </w:r>
      <w:r w:rsidR="005E1441" w:rsidRPr="005E1441">
        <w:rPr>
          <w:rFonts w:ascii="Times New Roman" w:hAnsi="Times New Roman" w:cs="Times New Roman"/>
          <w:sz w:val="24"/>
          <w:szCs w:val="24"/>
        </w:rPr>
        <w:t xml:space="preserve">. </w:t>
      </w:r>
      <w:r w:rsidR="005E1441">
        <w:rPr>
          <w:rFonts w:ascii="Times New Roman" w:hAnsi="Times New Roman" w:cs="Times New Roman"/>
          <w:sz w:val="24"/>
          <w:szCs w:val="24"/>
        </w:rPr>
        <w:t>I</w:t>
      </w:r>
      <w:r w:rsidRPr="00D207F0">
        <w:rPr>
          <w:rFonts w:ascii="Times New Roman" w:hAnsi="Times New Roman" w:cs="Times New Roman"/>
          <w:sz w:val="24"/>
          <w:szCs w:val="24"/>
        </w:rPr>
        <w:t xml:space="preserve">ch obecność była </w:t>
      </w:r>
      <w:r w:rsidRPr="00D207F0">
        <w:rPr>
          <w:rFonts w:ascii="Times New Roman" w:hAnsi="Times New Roman" w:cs="Times New Roman"/>
          <w:sz w:val="24"/>
          <w:szCs w:val="24"/>
        </w:rPr>
        <w:lastRenderedPageBreak/>
        <w:t>symptomem głębokich pęknięć systemowych i frustracji wyborców, którzy nie odnajdują swoich potrzeb w głównym nurcie politycznym.</w:t>
      </w:r>
    </w:p>
    <w:p w14:paraId="4894F49D" w14:textId="77777777" w:rsidR="00D207F0" w:rsidRPr="00D207F0" w:rsidRDefault="00D207F0" w:rsidP="00D207F0">
      <w:pPr>
        <w:spacing w:line="276" w:lineRule="auto"/>
        <w:ind w:firstLine="708"/>
        <w:jc w:val="both"/>
        <w:rPr>
          <w:rFonts w:ascii="Times New Roman" w:hAnsi="Times New Roman" w:cs="Times New Roman"/>
          <w:sz w:val="24"/>
          <w:szCs w:val="24"/>
        </w:rPr>
      </w:pPr>
      <w:r w:rsidRPr="00D207F0">
        <w:rPr>
          <w:rFonts w:ascii="Times New Roman" w:hAnsi="Times New Roman" w:cs="Times New Roman"/>
          <w:b/>
          <w:bCs/>
          <w:sz w:val="24"/>
          <w:szCs w:val="24"/>
        </w:rPr>
        <w:t>Kluczowe wnioski:</w:t>
      </w:r>
    </w:p>
    <w:p w14:paraId="1578FB96" w14:textId="77777777" w:rsidR="00D207F0" w:rsidRPr="00D207F0" w:rsidRDefault="00D207F0" w:rsidP="00D207F0">
      <w:pPr>
        <w:numPr>
          <w:ilvl w:val="0"/>
          <w:numId w:val="19"/>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Kandydaci ci zagospodarowali lęki dotyczące kosztów życia, utraty suwerenności w Europie czy braku sprawiedliwości społecznej.</w:t>
      </w:r>
    </w:p>
    <w:p w14:paraId="5D586715" w14:textId="77777777" w:rsidR="00D207F0" w:rsidRPr="00D207F0" w:rsidRDefault="00D207F0" w:rsidP="00D207F0">
      <w:pPr>
        <w:numPr>
          <w:ilvl w:val="0"/>
          <w:numId w:val="19"/>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 xml:space="preserve">Część elektoratu ulega radykalizacji (postawy </w:t>
      </w:r>
      <w:proofErr w:type="spellStart"/>
      <w:r w:rsidRPr="00D207F0">
        <w:rPr>
          <w:rFonts w:ascii="Times New Roman" w:hAnsi="Times New Roman" w:cs="Times New Roman"/>
          <w:sz w:val="24"/>
          <w:szCs w:val="24"/>
        </w:rPr>
        <w:t>antyimigranckie</w:t>
      </w:r>
      <w:proofErr w:type="spellEnd"/>
      <w:r w:rsidRPr="00D207F0">
        <w:rPr>
          <w:rFonts w:ascii="Times New Roman" w:hAnsi="Times New Roman" w:cs="Times New Roman"/>
          <w:sz w:val="24"/>
          <w:szCs w:val="24"/>
        </w:rPr>
        <w:t>, prorosyjskie) w odpowiedzi na poczucie ignorowania ich problemów przez establishment, który operuje ogólnikami.</w:t>
      </w:r>
    </w:p>
    <w:p w14:paraId="790FE211" w14:textId="2C465375" w:rsidR="0037657C" w:rsidRDefault="00D207F0" w:rsidP="00D207F0">
      <w:pPr>
        <w:numPr>
          <w:ilvl w:val="0"/>
          <w:numId w:val="19"/>
        </w:numPr>
        <w:spacing w:line="276" w:lineRule="auto"/>
        <w:jc w:val="both"/>
        <w:rPr>
          <w:rFonts w:ascii="Times New Roman" w:hAnsi="Times New Roman" w:cs="Times New Roman"/>
          <w:sz w:val="24"/>
          <w:szCs w:val="24"/>
        </w:rPr>
      </w:pPr>
      <w:r w:rsidRPr="00D207F0">
        <w:rPr>
          <w:rFonts w:ascii="Times New Roman" w:hAnsi="Times New Roman" w:cs="Times New Roman"/>
          <w:sz w:val="24"/>
          <w:szCs w:val="24"/>
        </w:rPr>
        <w:t xml:space="preserve">Start </w:t>
      </w:r>
      <w:r w:rsidR="005E1441">
        <w:rPr>
          <w:rFonts w:ascii="Times New Roman" w:hAnsi="Times New Roman" w:cs="Times New Roman"/>
          <w:sz w:val="24"/>
          <w:szCs w:val="24"/>
        </w:rPr>
        <w:t xml:space="preserve">takich </w:t>
      </w:r>
      <w:r w:rsidRPr="00D207F0">
        <w:rPr>
          <w:rFonts w:ascii="Times New Roman" w:hAnsi="Times New Roman" w:cs="Times New Roman"/>
          <w:sz w:val="24"/>
          <w:szCs w:val="24"/>
        </w:rPr>
        <w:t>kandydatów to sygnał ostrzegawczy: system polityczny niedomaga, a główni gracze muszą otworzyć się na realne problemy obywateli, by zapobiec dalszej radykalizacji.</w:t>
      </w:r>
    </w:p>
    <w:p w14:paraId="7430C308" w14:textId="60A4E672" w:rsidR="00023066" w:rsidRDefault="00023066" w:rsidP="00023066">
      <w:pPr>
        <w:spacing w:line="276"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FD953D" wp14:editId="57EDBE29">
            <wp:extent cx="5995284" cy="3988688"/>
            <wp:effectExtent l="0" t="0" r="5715" b="0"/>
            <wp:docPr id="47363632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7597" cy="3990227"/>
                    </a:xfrm>
                    <a:prstGeom prst="rect">
                      <a:avLst/>
                    </a:prstGeom>
                    <a:noFill/>
                    <a:ln>
                      <a:noFill/>
                    </a:ln>
                  </pic:spPr>
                </pic:pic>
              </a:graphicData>
            </a:graphic>
          </wp:inline>
        </w:drawing>
      </w:r>
    </w:p>
    <w:p w14:paraId="617256C6" w14:textId="77777777" w:rsidR="00023066" w:rsidRPr="00D207F0" w:rsidRDefault="00023066" w:rsidP="00023066">
      <w:pPr>
        <w:spacing w:line="276" w:lineRule="auto"/>
        <w:ind w:left="360"/>
        <w:jc w:val="both"/>
        <w:rPr>
          <w:rFonts w:ascii="Times New Roman" w:hAnsi="Times New Roman" w:cs="Times New Roman"/>
          <w:sz w:val="24"/>
          <w:szCs w:val="24"/>
        </w:rPr>
      </w:pPr>
    </w:p>
    <w:p w14:paraId="49851DBF" w14:textId="66323A2C" w:rsidR="0037657C" w:rsidRPr="00B46396" w:rsidRDefault="0037657C" w:rsidP="00D207F0">
      <w:pPr>
        <w:spacing w:line="276" w:lineRule="auto"/>
        <w:jc w:val="both"/>
        <w:rPr>
          <w:rFonts w:ascii="Times New Roman" w:hAnsi="Times New Roman" w:cs="Times New Roman"/>
          <w:sz w:val="24"/>
          <w:szCs w:val="24"/>
        </w:rPr>
      </w:pPr>
      <w:r w:rsidRPr="00B46396">
        <w:rPr>
          <w:rFonts w:ascii="Times New Roman" w:hAnsi="Times New Roman" w:cs="Times New Roman"/>
          <w:sz w:val="24"/>
          <w:szCs w:val="24"/>
        </w:rPr>
        <w:t xml:space="preserve">6. </w:t>
      </w:r>
      <w:r w:rsidRPr="00B46396">
        <w:rPr>
          <w:rFonts w:ascii="Times New Roman" w:hAnsi="Times New Roman" w:cs="Times New Roman"/>
          <w:b/>
          <w:bCs/>
          <w:sz w:val="24"/>
          <w:szCs w:val="24"/>
        </w:rPr>
        <w:t xml:space="preserve">Wiktoria Olejniczak </w:t>
      </w:r>
      <w:r w:rsidRPr="00B46396">
        <w:rPr>
          <w:rFonts w:ascii="Times New Roman" w:hAnsi="Times New Roman" w:cs="Times New Roman"/>
          <w:sz w:val="24"/>
          <w:szCs w:val="24"/>
        </w:rPr>
        <w:t xml:space="preserve">(lider) – </w:t>
      </w:r>
      <w:r w:rsidRPr="00B46396">
        <w:rPr>
          <w:rFonts w:ascii="Times New Roman" w:hAnsi="Times New Roman" w:cs="Times New Roman"/>
          <w:i/>
          <w:iCs/>
          <w:sz w:val="24"/>
          <w:szCs w:val="24"/>
        </w:rPr>
        <w:t>podsumowanie</w:t>
      </w:r>
      <w:r w:rsidRPr="00B46396">
        <w:rPr>
          <w:rFonts w:ascii="Times New Roman" w:hAnsi="Times New Roman" w:cs="Times New Roman"/>
          <w:sz w:val="24"/>
          <w:szCs w:val="24"/>
        </w:rPr>
        <w:t>:</w:t>
      </w:r>
    </w:p>
    <w:p w14:paraId="5C68913F" w14:textId="77777777" w:rsidR="002611F1" w:rsidRPr="002611F1" w:rsidRDefault="002611F1" w:rsidP="002611F1">
      <w:pPr>
        <w:spacing w:line="276" w:lineRule="auto"/>
        <w:jc w:val="both"/>
        <w:rPr>
          <w:rFonts w:ascii="Times New Roman" w:hAnsi="Times New Roman" w:cs="Times New Roman"/>
          <w:sz w:val="24"/>
          <w:szCs w:val="24"/>
        </w:rPr>
      </w:pPr>
      <w:r w:rsidRPr="002611F1">
        <w:rPr>
          <w:rFonts w:ascii="Times New Roman" w:hAnsi="Times New Roman" w:cs="Times New Roman"/>
          <w:sz w:val="24"/>
          <w:szCs w:val="24"/>
        </w:rPr>
        <w:t>Wiktoria Olejniczak konstatuje, że wybory 2025 roku nie były starciem programów, lecz konkurujących ze sobą narracji psychologicznych. Zwycięża nie „najlepszy” kandydat, lecz ten, który najskuteczniej rezonuje z dominującym stanem emocjonalnym społeczeństwa – czy jest to potrzeba buntu, walki, czy spokoju.</w:t>
      </w:r>
    </w:p>
    <w:p w14:paraId="32991699" w14:textId="77777777" w:rsidR="002611F1" w:rsidRPr="002611F1" w:rsidRDefault="002611F1" w:rsidP="002611F1">
      <w:pPr>
        <w:spacing w:line="276" w:lineRule="auto"/>
        <w:ind w:firstLine="708"/>
        <w:jc w:val="both"/>
        <w:rPr>
          <w:rFonts w:ascii="Times New Roman" w:hAnsi="Times New Roman" w:cs="Times New Roman"/>
          <w:sz w:val="24"/>
          <w:szCs w:val="24"/>
        </w:rPr>
      </w:pPr>
      <w:r w:rsidRPr="002611F1">
        <w:rPr>
          <w:rFonts w:ascii="Times New Roman" w:hAnsi="Times New Roman" w:cs="Times New Roman"/>
          <w:b/>
          <w:bCs/>
          <w:sz w:val="24"/>
          <w:szCs w:val="24"/>
        </w:rPr>
        <w:t>Główne konkluzje:</w:t>
      </w:r>
    </w:p>
    <w:p w14:paraId="3604B6F6" w14:textId="77777777" w:rsidR="002611F1" w:rsidRPr="002611F1" w:rsidRDefault="002611F1" w:rsidP="002611F1">
      <w:pPr>
        <w:numPr>
          <w:ilvl w:val="0"/>
          <w:numId w:val="20"/>
        </w:numPr>
        <w:spacing w:line="276" w:lineRule="auto"/>
        <w:jc w:val="both"/>
        <w:rPr>
          <w:rFonts w:ascii="Times New Roman" w:hAnsi="Times New Roman" w:cs="Times New Roman"/>
          <w:sz w:val="24"/>
          <w:szCs w:val="24"/>
        </w:rPr>
      </w:pPr>
      <w:r w:rsidRPr="002611F1">
        <w:rPr>
          <w:rFonts w:ascii="Times New Roman" w:hAnsi="Times New Roman" w:cs="Times New Roman"/>
          <w:sz w:val="24"/>
          <w:szCs w:val="24"/>
        </w:rPr>
        <w:lastRenderedPageBreak/>
        <w:t>Idea prezydenta wszystkich Polaków pozostaje szlachetnym ideałem, ale w praktyce wyborczej staje się projektem coraz mniej realnym ze względu na logikę mediów i algorytmów premiujących konflikt.</w:t>
      </w:r>
    </w:p>
    <w:p w14:paraId="6DEBCADD" w14:textId="77777777" w:rsidR="002611F1" w:rsidRPr="002611F1" w:rsidRDefault="002611F1" w:rsidP="002611F1">
      <w:pPr>
        <w:numPr>
          <w:ilvl w:val="0"/>
          <w:numId w:val="20"/>
        </w:numPr>
        <w:spacing w:line="276" w:lineRule="auto"/>
        <w:jc w:val="both"/>
        <w:rPr>
          <w:rFonts w:ascii="Times New Roman" w:hAnsi="Times New Roman" w:cs="Times New Roman"/>
          <w:sz w:val="24"/>
          <w:szCs w:val="24"/>
        </w:rPr>
      </w:pPr>
      <w:r w:rsidRPr="002611F1">
        <w:rPr>
          <w:rFonts w:ascii="Times New Roman" w:hAnsi="Times New Roman" w:cs="Times New Roman"/>
          <w:sz w:val="24"/>
          <w:szCs w:val="24"/>
        </w:rPr>
        <w:t>Kandydat konfliktowy wygrywa, ponieważ upraszcza świat, dając wyborcom poczucie sprawczości w niepewnych czasach.</w:t>
      </w:r>
    </w:p>
    <w:p w14:paraId="47A3799A" w14:textId="3EB42E76" w:rsidR="0037657C" w:rsidRPr="002611F1" w:rsidRDefault="002611F1" w:rsidP="002611F1">
      <w:pPr>
        <w:numPr>
          <w:ilvl w:val="0"/>
          <w:numId w:val="20"/>
        </w:numPr>
        <w:spacing w:line="276" w:lineRule="auto"/>
        <w:jc w:val="both"/>
        <w:rPr>
          <w:rFonts w:ascii="Times New Roman" w:hAnsi="Times New Roman" w:cs="Times New Roman"/>
          <w:sz w:val="24"/>
          <w:szCs w:val="24"/>
        </w:rPr>
      </w:pPr>
      <w:r w:rsidRPr="002611F1">
        <w:rPr>
          <w:rFonts w:ascii="Times New Roman" w:hAnsi="Times New Roman" w:cs="Times New Roman"/>
          <w:sz w:val="24"/>
          <w:szCs w:val="24"/>
        </w:rPr>
        <w:t>Przyszłe kampanie będą prawdopodobnie jeszcze bardziej spersonalizowane i oparte na mobilizacji negatywnej – „przeciw komuś”, a nie „za czymś”.</w:t>
      </w:r>
    </w:p>
    <w:p w14:paraId="52F60512" w14:textId="77777777" w:rsidR="0037657C" w:rsidRPr="00B46396" w:rsidRDefault="0037657C" w:rsidP="00BE6B38">
      <w:pPr>
        <w:spacing w:line="276" w:lineRule="auto"/>
        <w:jc w:val="center"/>
        <w:rPr>
          <w:rFonts w:ascii="Times New Roman" w:hAnsi="Times New Roman" w:cs="Times New Roman"/>
          <w:b/>
          <w:bCs/>
          <w:sz w:val="24"/>
          <w:szCs w:val="24"/>
        </w:rPr>
      </w:pPr>
      <w:r w:rsidRPr="00B46396">
        <w:rPr>
          <w:rFonts w:ascii="Times New Roman" w:hAnsi="Times New Roman" w:cs="Times New Roman"/>
          <w:b/>
          <w:bCs/>
          <w:sz w:val="24"/>
          <w:szCs w:val="24"/>
        </w:rPr>
        <w:t>Dyskusja po panelu</w:t>
      </w:r>
    </w:p>
    <w:p w14:paraId="00B3A61D" w14:textId="06285680" w:rsidR="0037657C" w:rsidRPr="00B46396" w:rsidRDefault="00674727" w:rsidP="00BE6B38">
      <w:pPr>
        <w:spacing w:line="276" w:lineRule="auto"/>
        <w:jc w:val="both"/>
        <w:rPr>
          <w:rFonts w:ascii="Times New Roman" w:hAnsi="Times New Roman" w:cs="Times New Roman"/>
          <w:sz w:val="24"/>
          <w:szCs w:val="24"/>
        </w:rPr>
      </w:pPr>
      <w:r w:rsidRPr="00B46396">
        <w:rPr>
          <w:rFonts w:ascii="Times New Roman" w:hAnsi="Times New Roman" w:cs="Times New Roman"/>
          <w:sz w:val="24"/>
          <w:szCs w:val="24"/>
        </w:rPr>
        <w:t xml:space="preserve">Dyskusja rozpoczęła się od pytania, jakie zdążyła na końcu swojej wypowiedzi podsumowującej zadać liderka Wiktoria Olejniczak. Odpowiedzieć na nie zdecydował się </w:t>
      </w:r>
      <w:proofErr w:type="spellStart"/>
      <w:r w:rsidRPr="00B46396">
        <w:rPr>
          <w:rFonts w:ascii="Times New Roman" w:hAnsi="Times New Roman" w:cs="Times New Roman"/>
          <w:sz w:val="24"/>
          <w:szCs w:val="24"/>
        </w:rPr>
        <w:t>panelista</w:t>
      </w:r>
      <w:proofErr w:type="spellEnd"/>
      <w:r w:rsidRPr="00B46396">
        <w:rPr>
          <w:rFonts w:ascii="Times New Roman" w:hAnsi="Times New Roman" w:cs="Times New Roman"/>
          <w:sz w:val="24"/>
          <w:szCs w:val="24"/>
        </w:rPr>
        <w:t xml:space="preserve"> Jakub Laczek. Zwrócił on uwagę na skrajną dychotomiczność kampanii, w której poparcie kandydatów mniejszych w drugiej turze wyborów miało ogromne znaczenie dla ich ostatecznego wyniku. </w:t>
      </w:r>
      <w:proofErr w:type="spellStart"/>
      <w:r w:rsidRPr="00B46396">
        <w:rPr>
          <w:rFonts w:ascii="Times New Roman" w:hAnsi="Times New Roman" w:cs="Times New Roman"/>
          <w:sz w:val="24"/>
          <w:szCs w:val="24"/>
        </w:rPr>
        <w:t>Panelista</w:t>
      </w:r>
      <w:proofErr w:type="spellEnd"/>
      <w:r w:rsidRPr="00B46396">
        <w:rPr>
          <w:rFonts w:ascii="Times New Roman" w:hAnsi="Times New Roman" w:cs="Times New Roman"/>
          <w:sz w:val="24"/>
          <w:szCs w:val="24"/>
        </w:rPr>
        <w:t xml:space="preserve"> Laczek skonstatował, że indywidualny wynik zwycięscy Karola Nawrockiego nie był sukcesem reprezentowanego przez niego środowiska, a zwycięstwo zapewnili mu właśnie kandydaci z dalszych miejsc, popierający go bardziej w kontrze do Rafała Trzaskowskiego.</w:t>
      </w:r>
    </w:p>
    <w:p w14:paraId="7795F427" w14:textId="1A7524F0" w:rsidR="00674727" w:rsidRPr="00B46396" w:rsidRDefault="00674727" w:rsidP="00BE6B38">
      <w:pPr>
        <w:spacing w:line="276" w:lineRule="auto"/>
        <w:jc w:val="both"/>
        <w:rPr>
          <w:rFonts w:ascii="Times New Roman" w:hAnsi="Times New Roman" w:cs="Times New Roman"/>
          <w:sz w:val="24"/>
          <w:szCs w:val="24"/>
        </w:rPr>
      </w:pPr>
      <w:r w:rsidRPr="00B46396">
        <w:rPr>
          <w:rFonts w:ascii="Times New Roman" w:hAnsi="Times New Roman" w:cs="Times New Roman"/>
          <w:sz w:val="24"/>
          <w:szCs w:val="24"/>
        </w:rPr>
        <w:tab/>
      </w:r>
      <w:proofErr w:type="spellStart"/>
      <w:r w:rsidRPr="00B46396">
        <w:rPr>
          <w:rFonts w:ascii="Times New Roman" w:hAnsi="Times New Roman" w:cs="Times New Roman"/>
          <w:sz w:val="24"/>
          <w:szCs w:val="24"/>
        </w:rPr>
        <w:t>Panelista</w:t>
      </w:r>
      <w:proofErr w:type="spellEnd"/>
      <w:r w:rsidRPr="00B46396">
        <w:rPr>
          <w:rFonts w:ascii="Times New Roman" w:hAnsi="Times New Roman" w:cs="Times New Roman"/>
          <w:sz w:val="24"/>
          <w:szCs w:val="24"/>
        </w:rPr>
        <w:t xml:space="preserve"> z panelu III, Grzegorz Adamski, podzielił się spostrzeżeniem, jakoby postulaty o zakończenie „wojny polsko–polskiej”, tak popularne w sferze medialno-informacyjnej, sprowadzały się jedynie do </w:t>
      </w:r>
      <w:r w:rsidR="00B06B5B" w:rsidRPr="00B46396">
        <w:rPr>
          <w:rFonts w:ascii="Times New Roman" w:hAnsi="Times New Roman" w:cs="Times New Roman"/>
          <w:sz w:val="24"/>
          <w:szCs w:val="24"/>
        </w:rPr>
        <w:t xml:space="preserve">żądania bezwarunkowej kapitulacji strony przeciwnej, po której dopiero zakończenie ogólnonarodowego konfliktu byłoby w ogóle możliwe. </w:t>
      </w:r>
      <w:proofErr w:type="spellStart"/>
      <w:r w:rsidR="00B06B5B" w:rsidRPr="00B46396">
        <w:rPr>
          <w:rFonts w:ascii="Times New Roman" w:hAnsi="Times New Roman" w:cs="Times New Roman"/>
          <w:sz w:val="24"/>
          <w:szCs w:val="24"/>
        </w:rPr>
        <w:t>Panelistka</w:t>
      </w:r>
      <w:proofErr w:type="spellEnd"/>
      <w:r w:rsidR="00B06B5B" w:rsidRPr="00B46396">
        <w:rPr>
          <w:rFonts w:ascii="Times New Roman" w:hAnsi="Times New Roman" w:cs="Times New Roman"/>
          <w:sz w:val="24"/>
          <w:szCs w:val="24"/>
        </w:rPr>
        <w:t xml:space="preserve"> Kazana podzieliła się spostrzeżeniem, że ostatecznie wyborcy w zdecydowanej większości głosują na kandydatów według preferencji partyjnych.</w:t>
      </w:r>
    </w:p>
    <w:p w14:paraId="57435BE3" w14:textId="77777777" w:rsidR="00B06B5B" w:rsidRPr="00B46396" w:rsidRDefault="00B06B5B" w:rsidP="00BE6B38">
      <w:pPr>
        <w:spacing w:line="276" w:lineRule="auto"/>
        <w:jc w:val="both"/>
        <w:rPr>
          <w:rFonts w:ascii="Times New Roman" w:hAnsi="Times New Roman" w:cs="Times New Roman"/>
          <w:sz w:val="24"/>
          <w:szCs w:val="24"/>
        </w:rPr>
      </w:pPr>
    </w:p>
    <w:p w14:paraId="161B78DE" w14:textId="770F6797" w:rsidR="00B06B5B" w:rsidRPr="00B46396" w:rsidRDefault="00B06B5B" w:rsidP="0090319F">
      <w:pPr>
        <w:pStyle w:val="Nagwek2"/>
        <w:jc w:val="center"/>
        <w:rPr>
          <w:rFonts w:ascii="Times New Roman" w:hAnsi="Times New Roman" w:cs="Times New Roman"/>
          <w:color w:val="auto"/>
        </w:rPr>
      </w:pPr>
      <w:bookmarkStart w:id="6" w:name="_Toc220002833"/>
      <w:r w:rsidRPr="00B46396">
        <w:rPr>
          <w:rFonts w:ascii="Times New Roman" w:hAnsi="Times New Roman" w:cs="Times New Roman"/>
          <w:color w:val="auto"/>
        </w:rPr>
        <w:t xml:space="preserve">Panel III – Kampania wyborcza Grzegorza Brauna </w:t>
      </w:r>
      <w:r w:rsidR="00F26D0B" w:rsidRPr="00B46396">
        <w:rPr>
          <w:rFonts w:ascii="Times New Roman" w:hAnsi="Times New Roman" w:cs="Times New Roman"/>
          <w:color w:val="auto"/>
        </w:rPr>
        <w:t>–</w:t>
      </w:r>
      <w:r w:rsidRPr="00B46396">
        <w:rPr>
          <w:rFonts w:ascii="Times New Roman" w:hAnsi="Times New Roman" w:cs="Times New Roman"/>
          <w:color w:val="auto"/>
        </w:rPr>
        <w:t xml:space="preserve"> studium psychologiczne</w:t>
      </w:r>
      <w:bookmarkEnd w:id="6"/>
    </w:p>
    <w:p w14:paraId="410C3DFA" w14:textId="77777777" w:rsidR="00B06B5B" w:rsidRPr="00B46396" w:rsidRDefault="00B06B5B" w:rsidP="00BE6B38">
      <w:pPr>
        <w:jc w:val="both"/>
        <w:rPr>
          <w:rFonts w:ascii="Times New Roman" w:hAnsi="Times New Roman" w:cs="Times New Roman"/>
        </w:rPr>
      </w:pPr>
    </w:p>
    <w:p w14:paraId="35018468" w14:textId="7047B85A" w:rsidR="00B06B5B" w:rsidRPr="002611F1" w:rsidRDefault="002611F1" w:rsidP="002611F1">
      <w:pPr>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b/>
          <w:bCs/>
          <w:sz w:val="24"/>
          <w:szCs w:val="24"/>
        </w:rPr>
        <w:t xml:space="preserve"> </w:t>
      </w:r>
      <w:r w:rsidR="00B06B5B" w:rsidRPr="002611F1">
        <w:rPr>
          <w:rFonts w:ascii="Times New Roman" w:hAnsi="Times New Roman" w:cs="Times New Roman"/>
          <w:b/>
          <w:bCs/>
          <w:sz w:val="24"/>
          <w:szCs w:val="24"/>
        </w:rPr>
        <w:t>Mateusz Dryja</w:t>
      </w:r>
      <w:r w:rsidR="00B06B5B" w:rsidRPr="002611F1">
        <w:rPr>
          <w:rFonts w:ascii="Times New Roman" w:hAnsi="Times New Roman" w:cs="Times New Roman"/>
          <w:sz w:val="24"/>
          <w:szCs w:val="24"/>
        </w:rPr>
        <w:t xml:space="preserve"> (lider) – </w:t>
      </w:r>
      <w:r w:rsidR="00B06B5B" w:rsidRPr="002611F1">
        <w:rPr>
          <w:rFonts w:ascii="Times New Roman" w:hAnsi="Times New Roman" w:cs="Times New Roman"/>
          <w:i/>
          <w:iCs/>
          <w:sz w:val="24"/>
          <w:szCs w:val="24"/>
        </w:rPr>
        <w:t>wprowadzenie</w:t>
      </w:r>
      <w:r w:rsidR="00B06B5B" w:rsidRPr="002611F1">
        <w:rPr>
          <w:rFonts w:ascii="Times New Roman" w:hAnsi="Times New Roman" w:cs="Times New Roman"/>
          <w:sz w:val="24"/>
          <w:szCs w:val="24"/>
        </w:rPr>
        <w:t>:</w:t>
      </w:r>
    </w:p>
    <w:p w14:paraId="13C75A64" w14:textId="77777777" w:rsidR="002611F1" w:rsidRPr="002611F1" w:rsidRDefault="002611F1" w:rsidP="002611F1">
      <w:pPr>
        <w:jc w:val="both"/>
        <w:rPr>
          <w:rFonts w:ascii="Times New Roman" w:hAnsi="Times New Roman" w:cs="Times New Roman"/>
          <w:sz w:val="24"/>
          <w:szCs w:val="24"/>
        </w:rPr>
      </w:pPr>
      <w:r w:rsidRPr="002611F1">
        <w:rPr>
          <w:rFonts w:ascii="Times New Roman" w:hAnsi="Times New Roman" w:cs="Times New Roman"/>
          <w:sz w:val="24"/>
          <w:szCs w:val="24"/>
        </w:rPr>
        <w:t>Mateusz Dryja wskazuje na Grzegorza Brauna jako największe zaskoczenie wyborów 2025 roku, odnotowując stały wzrost jego poparcia. Podkreśla on konieczność akademickiej analizy tej postaci, która dotychczas pozostawała poza głównym nurtem debaty.</w:t>
      </w:r>
    </w:p>
    <w:p w14:paraId="61E37283" w14:textId="77777777" w:rsidR="002611F1" w:rsidRPr="002611F1" w:rsidRDefault="002611F1" w:rsidP="002611F1">
      <w:pPr>
        <w:jc w:val="both"/>
        <w:rPr>
          <w:rFonts w:ascii="Times New Roman" w:hAnsi="Times New Roman" w:cs="Times New Roman"/>
          <w:sz w:val="24"/>
          <w:szCs w:val="24"/>
        </w:rPr>
      </w:pPr>
      <w:r w:rsidRPr="002611F1">
        <w:rPr>
          <w:rFonts w:ascii="Times New Roman" w:hAnsi="Times New Roman" w:cs="Times New Roman"/>
          <w:b/>
          <w:bCs/>
          <w:sz w:val="24"/>
          <w:szCs w:val="24"/>
        </w:rPr>
        <w:t>Kluczowe wnioski:</w:t>
      </w:r>
    </w:p>
    <w:p w14:paraId="6DACF0AA" w14:textId="77777777" w:rsidR="002611F1" w:rsidRPr="002611F1" w:rsidRDefault="002611F1" w:rsidP="002611F1">
      <w:pPr>
        <w:numPr>
          <w:ilvl w:val="0"/>
          <w:numId w:val="22"/>
        </w:numPr>
        <w:jc w:val="both"/>
        <w:rPr>
          <w:rFonts w:ascii="Times New Roman" w:hAnsi="Times New Roman" w:cs="Times New Roman"/>
          <w:sz w:val="24"/>
          <w:szCs w:val="24"/>
        </w:rPr>
      </w:pPr>
      <w:r w:rsidRPr="002611F1">
        <w:rPr>
          <w:rFonts w:ascii="Times New Roman" w:hAnsi="Times New Roman" w:cs="Times New Roman"/>
          <w:sz w:val="24"/>
          <w:szCs w:val="24"/>
        </w:rPr>
        <w:t>Fundamentem programu Brauna są postulaty radykalne i rewizjonistyczne, takie jak wznowienie ekshumacji w Jedwabnem czy ukaranie winnych śmierci znanych postaci życia publicznego (m.in. A. Leppera i J. Popiełuszki).</w:t>
      </w:r>
    </w:p>
    <w:p w14:paraId="1E99AB3C" w14:textId="77777777" w:rsidR="002611F1" w:rsidRPr="002611F1" w:rsidRDefault="002611F1" w:rsidP="002611F1">
      <w:pPr>
        <w:numPr>
          <w:ilvl w:val="0"/>
          <w:numId w:val="22"/>
        </w:numPr>
        <w:jc w:val="both"/>
        <w:rPr>
          <w:rFonts w:ascii="Times New Roman" w:hAnsi="Times New Roman" w:cs="Times New Roman"/>
          <w:sz w:val="24"/>
          <w:szCs w:val="24"/>
        </w:rPr>
      </w:pPr>
      <w:r w:rsidRPr="002611F1">
        <w:rPr>
          <w:rFonts w:ascii="Times New Roman" w:hAnsi="Times New Roman" w:cs="Times New Roman"/>
          <w:sz w:val="24"/>
          <w:szCs w:val="24"/>
        </w:rPr>
        <w:t>Kandydat kładzie nacisk na obronę narodu przed „wymianą kulturową” oraz uznanie prawa Bożego za najwyższe źródło normatywne.</w:t>
      </w:r>
    </w:p>
    <w:p w14:paraId="644CB0AD" w14:textId="3EBD3F50" w:rsidR="002611F1" w:rsidRDefault="002611F1" w:rsidP="002611F1">
      <w:pPr>
        <w:numPr>
          <w:ilvl w:val="0"/>
          <w:numId w:val="22"/>
        </w:numPr>
        <w:jc w:val="both"/>
        <w:rPr>
          <w:rFonts w:ascii="Times New Roman" w:hAnsi="Times New Roman" w:cs="Times New Roman"/>
          <w:sz w:val="24"/>
          <w:szCs w:val="24"/>
        </w:rPr>
      </w:pPr>
      <w:r w:rsidRPr="002611F1">
        <w:rPr>
          <w:rFonts w:ascii="Times New Roman" w:hAnsi="Times New Roman" w:cs="Times New Roman"/>
          <w:sz w:val="24"/>
          <w:szCs w:val="24"/>
        </w:rPr>
        <w:lastRenderedPageBreak/>
        <w:t>Postulat intronizacji Chrystusa Króla jest prezentowany jako droga do ustanowienia właściwej hierarchii władzy.</w:t>
      </w:r>
    </w:p>
    <w:p w14:paraId="7F18B4C6" w14:textId="77777777" w:rsidR="002611F1" w:rsidRDefault="002611F1" w:rsidP="002611F1">
      <w:pPr>
        <w:jc w:val="both"/>
        <w:rPr>
          <w:rFonts w:ascii="Times New Roman" w:hAnsi="Times New Roman" w:cs="Times New Roman"/>
          <w:sz w:val="24"/>
          <w:szCs w:val="24"/>
        </w:rPr>
      </w:pPr>
    </w:p>
    <w:p w14:paraId="22F373A2" w14:textId="77777777" w:rsidR="002611F1" w:rsidRPr="002611F1" w:rsidRDefault="002611F1" w:rsidP="002611F1">
      <w:pPr>
        <w:jc w:val="both"/>
        <w:rPr>
          <w:rFonts w:ascii="Times New Roman" w:hAnsi="Times New Roman" w:cs="Times New Roman"/>
          <w:sz w:val="24"/>
          <w:szCs w:val="24"/>
        </w:rPr>
      </w:pPr>
    </w:p>
    <w:p w14:paraId="69512C73" w14:textId="4598185C" w:rsidR="00BE6B38" w:rsidRPr="00B46396" w:rsidRDefault="002611F1" w:rsidP="00B46396">
      <w:pPr>
        <w:jc w:val="both"/>
        <w:rPr>
          <w:rFonts w:ascii="Times New Roman" w:hAnsi="Times New Roman" w:cs="Times New Roman"/>
          <w:sz w:val="24"/>
          <w:szCs w:val="24"/>
        </w:rPr>
      </w:pPr>
      <w:r>
        <w:rPr>
          <w:rFonts w:ascii="Times New Roman" w:hAnsi="Times New Roman" w:cs="Times New Roman"/>
          <w:sz w:val="24"/>
          <w:szCs w:val="24"/>
        </w:rPr>
        <w:t xml:space="preserve">2. </w:t>
      </w:r>
      <w:r w:rsidR="00BE6B38" w:rsidRPr="00B46396">
        <w:rPr>
          <w:rFonts w:ascii="Times New Roman" w:hAnsi="Times New Roman" w:cs="Times New Roman"/>
          <w:b/>
          <w:bCs/>
          <w:sz w:val="24"/>
          <w:szCs w:val="24"/>
        </w:rPr>
        <w:t xml:space="preserve">Grzegorz Adamski </w:t>
      </w:r>
      <w:r w:rsidR="00BE6B38" w:rsidRPr="00B46396">
        <w:rPr>
          <w:rFonts w:ascii="Times New Roman" w:hAnsi="Times New Roman" w:cs="Times New Roman"/>
          <w:sz w:val="24"/>
          <w:szCs w:val="24"/>
        </w:rPr>
        <w:t xml:space="preserve">– </w:t>
      </w:r>
      <w:r w:rsidR="00BE6B38" w:rsidRPr="00B46396">
        <w:rPr>
          <w:rFonts w:ascii="Times New Roman" w:hAnsi="Times New Roman" w:cs="Times New Roman"/>
          <w:i/>
          <w:iCs/>
          <w:sz w:val="24"/>
          <w:szCs w:val="24"/>
        </w:rPr>
        <w:t>myślenie spiskowe</w:t>
      </w:r>
      <w:r w:rsidR="00BE6B38" w:rsidRPr="00B46396">
        <w:rPr>
          <w:rFonts w:ascii="Times New Roman" w:hAnsi="Times New Roman" w:cs="Times New Roman"/>
          <w:sz w:val="24"/>
          <w:szCs w:val="24"/>
        </w:rPr>
        <w:t>:</w:t>
      </w:r>
    </w:p>
    <w:p w14:paraId="0A184A2B" w14:textId="77777777" w:rsidR="002611F1" w:rsidRPr="002611F1" w:rsidRDefault="002611F1" w:rsidP="002611F1">
      <w:pPr>
        <w:jc w:val="both"/>
        <w:rPr>
          <w:rFonts w:ascii="Times New Roman" w:hAnsi="Times New Roman" w:cs="Times New Roman"/>
          <w:sz w:val="24"/>
          <w:szCs w:val="24"/>
        </w:rPr>
      </w:pPr>
      <w:r w:rsidRPr="002611F1">
        <w:rPr>
          <w:rFonts w:ascii="Times New Roman" w:hAnsi="Times New Roman" w:cs="Times New Roman"/>
          <w:sz w:val="24"/>
          <w:szCs w:val="24"/>
        </w:rPr>
        <w:t>Grzegorz Adamski analizuje sukces Brauna (wynik na poziomie 6,3%) przez pryzmat teorii spiskowych dotyczących pandemii, klimatu, Holokaustu oraz „ukrainizacji” Polski. Prelegent zauważa, że retoryka ta trafia na podatny grunt: badania z 2025 r. wskazują, że niemal połowa Polaków wierzy w ukrywanie leku na raka czy celowe produkowanie wirusów przez rządy.</w:t>
      </w:r>
    </w:p>
    <w:p w14:paraId="60E2067F" w14:textId="77777777" w:rsidR="002611F1" w:rsidRPr="002611F1" w:rsidRDefault="002611F1" w:rsidP="002611F1">
      <w:pPr>
        <w:ind w:firstLine="708"/>
        <w:jc w:val="both"/>
        <w:rPr>
          <w:rFonts w:ascii="Times New Roman" w:hAnsi="Times New Roman" w:cs="Times New Roman"/>
          <w:sz w:val="24"/>
          <w:szCs w:val="24"/>
        </w:rPr>
      </w:pPr>
      <w:r w:rsidRPr="002611F1">
        <w:rPr>
          <w:rFonts w:ascii="Times New Roman" w:hAnsi="Times New Roman" w:cs="Times New Roman"/>
          <w:b/>
          <w:bCs/>
          <w:sz w:val="24"/>
          <w:szCs w:val="24"/>
        </w:rPr>
        <w:t>Kluczowe wnioski:</w:t>
      </w:r>
    </w:p>
    <w:p w14:paraId="5A201CCA" w14:textId="77777777" w:rsidR="002611F1" w:rsidRPr="002611F1" w:rsidRDefault="002611F1" w:rsidP="002611F1">
      <w:pPr>
        <w:numPr>
          <w:ilvl w:val="0"/>
          <w:numId w:val="23"/>
        </w:numPr>
        <w:jc w:val="both"/>
        <w:rPr>
          <w:rFonts w:ascii="Times New Roman" w:hAnsi="Times New Roman" w:cs="Times New Roman"/>
          <w:sz w:val="24"/>
          <w:szCs w:val="24"/>
        </w:rPr>
      </w:pPr>
      <w:r w:rsidRPr="002611F1">
        <w:rPr>
          <w:rFonts w:ascii="Times New Roman" w:hAnsi="Times New Roman" w:cs="Times New Roman"/>
          <w:sz w:val="24"/>
          <w:szCs w:val="24"/>
        </w:rPr>
        <w:t>Myślenie spiskowe pełni funkcję mechanizmu kompensacyjnego, pozwalającego jednostkom radzić sobie z lękiem przed nieprzewidywalnym światem.</w:t>
      </w:r>
    </w:p>
    <w:p w14:paraId="1CFD4561" w14:textId="77777777" w:rsidR="002611F1" w:rsidRPr="002611F1" w:rsidRDefault="002611F1" w:rsidP="002611F1">
      <w:pPr>
        <w:numPr>
          <w:ilvl w:val="0"/>
          <w:numId w:val="23"/>
        </w:numPr>
        <w:jc w:val="both"/>
        <w:rPr>
          <w:rFonts w:ascii="Times New Roman" w:hAnsi="Times New Roman" w:cs="Times New Roman"/>
          <w:sz w:val="24"/>
          <w:szCs w:val="24"/>
        </w:rPr>
      </w:pPr>
      <w:r w:rsidRPr="002611F1">
        <w:rPr>
          <w:rFonts w:ascii="Times New Roman" w:hAnsi="Times New Roman" w:cs="Times New Roman"/>
          <w:sz w:val="24"/>
          <w:szCs w:val="24"/>
        </w:rPr>
        <w:t>Zwolennicy teorii spiskowych operują na zasadzie „racjonalności ograniczonej” – szukają wyłącznie dowodów potwierdzających ich wcześniejsze założenia.</w:t>
      </w:r>
    </w:p>
    <w:p w14:paraId="7E612386" w14:textId="358AB5A3" w:rsidR="00BE6B38" w:rsidRDefault="002611F1" w:rsidP="002611F1">
      <w:pPr>
        <w:numPr>
          <w:ilvl w:val="0"/>
          <w:numId w:val="23"/>
        </w:numPr>
        <w:jc w:val="both"/>
        <w:rPr>
          <w:rFonts w:ascii="Times New Roman" w:hAnsi="Times New Roman" w:cs="Times New Roman"/>
          <w:sz w:val="24"/>
          <w:szCs w:val="24"/>
        </w:rPr>
      </w:pPr>
      <w:r w:rsidRPr="002611F1">
        <w:rPr>
          <w:rFonts w:ascii="Times New Roman" w:hAnsi="Times New Roman" w:cs="Times New Roman"/>
          <w:sz w:val="24"/>
          <w:szCs w:val="24"/>
        </w:rPr>
        <w:t xml:space="preserve">Braun skutecznie zagospodarował elektorat wrażliwy na retorykę antysystemową, wykorzystując fakt, że znaczna część społeczeństwa wierzy w plany kontroli populacji (np. przez ideologię </w:t>
      </w:r>
      <w:proofErr w:type="spellStart"/>
      <w:r w:rsidRPr="002611F1">
        <w:rPr>
          <w:rFonts w:ascii="Times New Roman" w:hAnsi="Times New Roman" w:cs="Times New Roman"/>
          <w:sz w:val="24"/>
          <w:szCs w:val="24"/>
        </w:rPr>
        <w:t>gender</w:t>
      </w:r>
      <w:proofErr w:type="spellEnd"/>
      <w:r w:rsidRPr="002611F1">
        <w:rPr>
          <w:rFonts w:ascii="Times New Roman" w:hAnsi="Times New Roman" w:cs="Times New Roman"/>
          <w:sz w:val="24"/>
          <w:szCs w:val="24"/>
        </w:rPr>
        <w:t xml:space="preserve"> czy pandemię).</w:t>
      </w:r>
    </w:p>
    <w:p w14:paraId="62922C39" w14:textId="5C7D4E65" w:rsidR="00023066" w:rsidRDefault="00023066" w:rsidP="00023066">
      <w:pPr>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EBA1D3" wp14:editId="6F3178A1">
            <wp:extent cx="5748655" cy="3824605"/>
            <wp:effectExtent l="0" t="0" r="4445" b="4445"/>
            <wp:docPr id="21383476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8655" cy="3824605"/>
                    </a:xfrm>
                    <a:prstGeom prst="rect">
                      <a:avLst/>
                    </a:prstGeom>
                    <a:noFill/>
                    <a:ln>
                      <a:noFill/>
                    </a:ln>
                  </pic:spPr>
                </pic:pic>
              </a:graphicData>
            </a:graphic>
          </wp:inline>
        </w:drawing>
      </w:r>
    </w:p>
    <w:p w14:paraId="732129BC" w14:textId="77777777" w:rsidR="00023066" w:rsidRDefault="00023066" w:rsidP="00023066">
      <w:pPr>
        <w:ind w:left="360"/>
        <w:jc w:val="both"/>
        <w:rPr>
          <w:rFonts w:ascii="Times New Roman" w:hAnsi="Times New Roman" w:cs="Times New Roman"/>
          <w:sz w:val="24"/>
          <w:szCs w:val="24"/>
        </w:rPr>
      </w:pPr>
    </w:p>
    <w:p w14:paraId="092278E8" w14:textId="77777777" w:rsidR="00023066" w:rsidRDefault="00023066" w:rsidP="00023066">
      <w:pPr>
        <w:ind w:left="360"/>
        <w:jc w:val="both"/>
        <w:rPr>
          <w:rFonts w:ascii="Times New Roman" w:hAnsi="Times New Roman" w:cs="Times New Roman"/>
          <w:sz w:val="24"/>
          <w:szCs w:val="24"/>
        </w:rPr>
      </w:pPr>
    </w:p>
    <w:p w14:paraId="30E7D28D" w14:textId="77777777" w:rsidR="00023066" w:rsidRPr="002611F1" w:rsidRDefault="00023066" w:rsidP="00023066">
      <w:pPr>
        <w:ind w:left="360"/>
        <w:jc w:val="both"/>
        <w:rPr>
          <w:rFonts w:ascii="Times New Roman" w:hAnsi="Times New Roman" w:cs="Times New Roman"/>
          <w:sz w:val="24"/>
          <w:szCs w:val="24"/>
        </w:rPr>
      </w:pPr>
    </w:p>
    <w:p w14:paraId="0F8FC5ED" w14:textId="404C51AA" w:rsidR="00BE6B38" w:rsidRPr="002611F1" w:rsidRDefault="002611F1" w:rsidP="002611F1">
      <w:pPr>
        <w:jc w:val="both"/>
        <w:rPr>
          <w:rFonts w:ascii="Times New Roman" w:hAnsi="Times New Roman" w:cs="Times New Roman"/>
          <w:sz w:val="24"/>
          <w:szCs w:val="24"/>
        </w:rPr>
      </w:pPr>
      <w:r>
        <w:rPr>
          <w:rFonts w:ascii="Times New Roman" w:hAnsi="Times New Roman" w:cs="Times New Roman"/>
          <w:sz w:val="24"/>
          <w:szCs w:val="24"/>
        </w:rPr>
        <w:lastRenderedPageBreak/>
        <w:t>3.</w:t>
      </w:r>
      <w:r>
        <w:rPr>
          <w:rFonts w:ascii="Times New Roman" w:hAnsi="Times New Roman" w:cs="Times New Roman"/>
          <w:b/>
          <w:bCs/>
          <w:sz w:val="24"/>
          <w:szCs w:val="24"/>
        </w:rPr>
        <w:t xml:space="preserve"> </w:t>
      </w:r>
      <w:r w:rsidR="00BE6B38" w:rsidRPr="002611F1">
        <w:rPr>
          <w:rFonts w:ascii="Times New Roman" w:hAnsi="Times New Roman" w:cs="Times New Roman"/>
          <w:b/>
          <w:bCs/>
          <w:sz w:val="24"/>
          <w:szCs w:val="24"/>
        </w:rPr>
        <w:t>Bartosz Karczmarczyk</w:t>
      </w:r>
      <w:r w:rsidR="00BE6B38" w:rsidRPr="002611F1">
        <w:rPr>
          <w:rFonts w:ascii="Times New Roman" w:hAnsi="Times New Roman" w:cs="Times New Roman"/>
          <w:sz w:val="24"/>
          <w:szCs w:val="24"/>
        </w:rPr>
        <w:t xml:space="preserve"> – </w:t>
      </w:r>
      <w:r w:rsidR="00BE6B38" w:rsidRPr="002611F1">
        <w:rPr>
          <w:rFonts w:ascii="Times New Roman" w:hAnsi="Times New Roman" w:cs="Times New Roman"/>
          <w:i/>
          <w:iCs/>
          <w:sz w:val="24"/>
          <w:szCs w:val="24"/>
        </w:rPr>
        <w:t>przywódca charyzmatyczny</w:t>
      </w:r>
      <w:r w:rsidR="00BE6B38" w:rsidRPr="002611F1">
        <w:rPr>
          <w:rFonts w:ascii="Times New Roman" w:hAnsi="Times New Roman" w:cs="Times New Roman"/>
          <w:sz w:val="24"/>
          <w:szCs w:val="24"/>
        </w:rPr>
        <w:t>:</w:t>
      </w:r>
    </w:p>
    <w:p w14:paraId="6792D8FB" w14:textId="77777777" w:rsidR="002611F1" w:rsidRPr="002611F1" w:rsidRDefault="002611F1" w:rsidP="002611F1">
      <w:pPr>
        <w:jc w:val="both"/>
        <w:rPr>
          <w:rFonts w:ascii="Times New Roman" w:hAnsi="Times New Roman" w:cs="Times New Roman"/>
          <w:sz w:val="24"/>
          <w:szCs w:val="24"/>
        </w:rPr>
      </w:pPr>
      <w:r w:rsidRPr="002611F1">
        <w:rPr>
          <w:rFonts w:ascii="Times New Roman" w:hAnsi="Times New Roman" w:cs="Times New Roman"/>
          <w:sz w:val="24"/>
          <w:szCs w:val="24"/>
        </w:rPr>
        <w:t>Bartosz Karczmarczyk analizuje Grzegorza Brauna jako modelowego przywódcę charyzmatycznego, którego autorytet opiera się na specyficznych cechach osobowości i zdolnościach do autokreacji. Dzięki charyzmie polityk zdołał znacząco poprawić swoje początkowe sondażowe notowania (z 1–2% do ostatecznego wyniku).</w:t>
      </w:r>
    </w:p>
    <w:p w14:paraId="079B05CE" w14:textId="77777777" w:rsidR="002611F1" w:rsidRPr="002611F1" w:rsidRDefault="002611F1" w:rsidP="002611F1">
      <w:pPr>
        <w:jc w:val="both"/>
        <w:rPr>
          <w:rFonts w:ascii="Times New Roman" w:hAnsi="Times New Roman" w:cs="Times New Roman"/>
          <w:sz w:val="24"/>
          <w:szCs w:val="24"/>
        </w:rPr>
      </w:pPr>
      <w:r w:rsidRPr="002611F1">
        <w:rPr>
          <w:rFonts w:ascii="Times New Roman" w:hAnsi="Times New Roman" w:cs="Times New Roman"/>
          <w:b/>
          <w:bCs/>
          <w:sz w:val="24"/>
          <w:szCs w:val="24"/>
        </w:rPr>
        <w:t>Kluczowe wnioski:</w:t>
      </w:r>
    </w:p>
    <w:p w14:paraId="613A6389" w14:textId="77777777" w:rsidR="002611F1" w:rsidRPr="002611F1" w:rsidRDefault="002611F1" w:rsidP="002611F1">
      <w:pPr>
        <w:numPr>
          <w:ilvl w:val="0"/>
          <w:numId w:val="24"/>
        </w:numPr>
        <w:jc w:val="both"/>
        <w:rPr>
          <w:rFonts w:ascii="Times New Roman" w:hAnsi="Times New Roman" w:cs="Times New Roman"/>
          <w:sz w:val="24"/>
          <w:szCs w:val="24"/>
        </w:rPr>
      </w:pPr>
      <w:r w:rsidRPr="002611F1">
        <w:rPr>
          <w:rFonts w:ascii="Times New Roman" w:hAnsi="Times New Roman" w:cs="Times New Roman"/>
          <w:sz w:val="24"/>
          <w:szCs w:val="24"/>
        </w:rPr>
        <w:t>Braun buduje swój wizerunek poprzez atrybuty takie jak „poczucie posłannictwa”, „aureola mistyki” (symbolizowana m.in. przez charakterystyczną teczkę) oraz silną wiarę w siebie.</w:t>
      </w:r>
    </w:p>
    <w:p w14:paraId="18096559" w14:textId="77777777" w:rsidR="002611F1" w:rsidRPr="002611F1" w:rsidRDefault="002611F1" w:rsidP="002611F1">
      <w:pPr>
        <w:numPr>
          <w:ilvl w:val="0"/>
          <w:numId w:val="24"/>
        </w:numPr>
        <w:jc w:val="both"/>
        <w:rPr>
          <w:rFonts w:ascii="Times New Roman" w:hAnsi="Times New Roman" w:cs="Times New Roman"/>
          <w:sz w:val="24"/>
          <w:szCs w:val="24"/>
        </w:rPr>
      </w:pPr>
      <w:r w:rsidRPr="002611F1">
        <w:rPr>
          <w:rFonts w:ascii="Times New Roman" w:hAnsi="Times New Roman" w:cs="Times New Roman"/>
          <w:sz w:val="24"/>
          <w:szCs w:val="24"/>
        </w:rPr>
        <w:t xml:space="preserve">Skutecznie wykorzystuje autorskie neologizmy (np. „eurokołchoz”, „front </w:t>
      </w:r>
      <w:proofErr w:type="spellStart"/>
      <w:r w:rsidRPr="002611F1">
        <w:rPr>
          <w:rFonts w:ascii="Times New Roman" w:hAnsi="Times New Roman" w:cs="Times New Roman"/>
          <w:sz w:val="24"/>
          <w:szCs w:val="24"/>
        </w:rPr>
        <w:t>gaśnicowy</w:t>
      </w:r>
      <w:proofErr w:type="spellEnd"/>
      <w:r w:rsidRPr="002611F1">
        <w:rPr>
          <w:rFonts w:ascii="Times New Roman" w:hAnsi="Times New Roman" w:cs="Times New Roman"/>
          <w:sz w:val="24"/>
          <w:szCs w:val="24"/>
        </w:rPr>
        <w:t>”), które trwale przenikają do debaty publicznej.</w:t>
      </w:r>
    </w:p>
    <w:p w14:paraId="3B81D45C" w14:textId="77777777" w:rsidR="002611F1" w:rsidRPr="002611F1" w:rsidRDefault="002611F1" w:rsidP="002611F1">
      <w:pPr>
        <w:numPr>
          <w:ilvl w:val="0"/>
          <w:numId w:val="24"/>
        </w:numPr>
        <w:jc w:val="both"/>
        <w:rPr>
          <w:rFonts w:ascii="Times New Roman" w:hAnsi="Times New Roman" w:cs="Times New Roman"/>
          <w:sz w:val="24"/>
          <w:szCs w:val="24"/>
        </w:rPr>
      </w:pPr>
      <w:r w:rsidRPr="002611F1">
        <w:rPr>
          <w:rFonts w:ascii="Times New Roman" w:hAnsi="Times New Roman" w:cs="Times New Roman"/>
          <w:sz w:val="24"/>
          <w:szCs w:val="24"/>
        </w:rPr>
        <w:t>Komunikacja niewerbalna Brauna – brak lęku, dominujący ton głosu i pewność siebie – buduje zaufanie wyborców szukających silnego lidera.</w:t>
      </w:r>
    </w:p>
    <w:p w14:paraId="53D68CA9" w14:textId="6ABE8364" w:rsidR="00BE6B38" w:rsidRPr="002611F1" w:rsidRDefault="002611F1" w:rsidP="002611F1">
      <w:pPr>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bCs/>
          <w:sz w:val="24"/>
          <w:szCs w:val="24"/>
        </w:rPr>
        <w:t xml:space="preserve"> </w:t>
      </w:r>
      <w:r w:rsidR="00BE6B38" w:rsidRPr="002611F1">
        <w:rPr>
          <w:rFonts w:ascii="Times New Roman" w:hAnsi="Times New Roman" w:cs="Times New Roman"/>
          <w:b/>
          <w:bCs/>
          <w:sz w:val="24"/>
          <w:szCs w:val="24"/>
        </w:rPr>
        <w:t>Mateusz Goska</w:t>
      </w:r>
      <w:r w:rsidR="00BE6B38" w:rsidRPr="002611F1">
        <w:rPr>
          <w:rFonts w:ascii="Times New Roman" w:hAnsi="Times New Roman" w:cs="Times New Roman"/>
          <w:sz w:val="24"/>
          <w:szCs w:val="24"/>
        </w:rPr>
        <w:t xml:space="preserve"> – </w:t>
      </w:r>
      <w:r w:rsidR="00BE6B38" w:rsidRPr="002611F1">
        <w:rPr>
          <w:rFonts w:ascii="Times New Roman" w:hAnsi="Times New Roman" w:cs="Times New Roman"/>
          <w:i/>
          <w:iCs/>
          <w:sz w:val="24"/>
          <w:szCs w:val="24"/>
        </w:rPr>
        <w:t>psychologia my–oni</w:t>
      </w:r>
      <w:r w:rsidR="00BE6B38" w:rsidRPr="002611F1">
        <w:rPr>
          <w:rFonts w:ascii="Times New Roman" w:hAnsi="Times New Roman" w:cs="Times New Roman"/>
          <w:sz w:val="24"/>
          <w:szCs w:val="24"/>
        </w:rPr>
        <w:t>:</w:t>
      </w:r>
    </w:p>
    <w:p w14:paraId="1B418A9D" w14:textId="77777777" w:rsidR="002611F1" w:rsidRPr="002611F1" w:rsidRDefault="002611F1" w:rsidP="002611F1">
      <w:pPr>
        <w:jc w:val="both"/>
        <w:rPr>
          <w:rFonts w:ascii="Times New Roman" w:hAnsi="Times New Roman" w:cs="Times New Roman"/>
          <w:sz w:val="24"/>
          <w:szCs w:val="24"/>
        </w:rPr>
      </w:pPr>
      <w:r w:rsidRPr="002611F1">
        <w:rPr>
          <w:rFonts w:ascii="Times New Roman" w:hAnsi="Times New Roman" w:cs="Times New Roman"/>
          <w:sz w:val="24"/>
          <w:szCs w:val="24"/>
        </w:rPr>
        <w:t>Mateusz Goska podkreśla, że Braun w najwyższym stopniu spośród wszystkich kandydatów (32% aktywności) skupiał się na atakowaniu przeciwników. Wykorzystuje on populizm do kreowania świata podzielonego na „dobrych patriotów” i „złe elity” dążące do zniszczenia Polski.</w:t>
      </w:r>
    </w:p>
    <w:p w14:paraId="3C6F6D4C" w14:textId="77777777" w:rsidR="002611F1" w:rsidRPr="002611F1" w:rsidRDefault="002611F1" w:rsidP="002611F1">
      <w:pPr>
        <w:jc w:val="both"/>
        <w:rPr>
          <w:rFonts w:ascii="Times New Roman" w:hAnsi="Times New Roman" w:cs="Times New Roman"/>
          <w:sz w:val="24"/>
          <w:szCs w:val="24"/>
        </w:rPr>
      </w:pPr>
      <w:r w:rsidRPr="002611F1">
        <w:rPr>
          <w:rFonts w:ascii="Times New Roman" w:hAnsi="Times New Roman" w:cs="Times New Roman"/>
          <w:b/>
          <w:bCs/>
          <w:sz w:val="24"/>
          <w:szCs w:val="24"/>
        </w:rPr>
        <w:t>Kluczowe wnioski:</w:t>
      </w:r>
    </w:p>
    <w:p w14:paraId="19C0C24C" w14:textId="77777777" w:rsidR="002611F1" w:rsidRPr="002611F1" w:rsidRDefault="002611F1" w:rsidP="002611F1">
      <w:pPr>
        <w:numPr>
          <w:ilvl w:val="0"/>
          <w:numId w:val="25"/>
        </w:numPr>
        <w:jc w:val="both"/>
        <w:rPr>
          <w:rFonts w:ascii="Times New Roman" w:hAnsi="Times New Roman" w:cs="Times New Roman"/>
          <w:sz w:val="24"/>
          <w:szCs w:val="24"/>
        </w:rPr>
      </w:pPr>
      <w:r w:rsidRPr="002611F1">
        <w:rPr>
          <w:rFonts w:ascii="Times New Roman" w:hAnsi="Times New Roman" w:cs="Times New Roman"/>
          <w:sz w:val="24"/>
          <w:szCs w:val="24"/>
        </w:rPr>
        <w:t>Konflikt w narracji Brauna nie jest zwykłym sporem politycznym, lecz „wojną cywilizacyjną” narodu z „obcymi i zdrajcami”.</w:t>
      </w:r>
    </w:p>
    <w:p w14:paraId="12EA8E3E" w14:textId="77777777" w:rsidR="002611F1" w:rsidRPr="002611F1" w:rsidRDefault="002611F1" w:rsidP="002611F1">
      <w:pPr>
        <w:numPr>
          <w:ilvl w:val="0"/>
          <w:numId w:val="25"/>
        </w:numPr>
        <w:jc w:val="both"/>
        <w:rPr>
          <w:rFonts w:ascii="Times New Roman" w:hAnsi="Times New Roman" w:cs="Times New Roman"/>
          <w:sz w:val="24"/>
          <w:szCs w:val="24"/>
        </w:rPr>
      </w:pPr>
      <w:r w:rsidRPr="002611F1">
        <w:rPr>
          <w:rFonts w:ascii="Times New Roman" w:hAnsi="Times New Roman" w:cs="Times New Roman"/>
          <w:sz w:val="24"/>
          <w:szCs w:val="24"/>
        </w:rPr>
        <w:t>Język kandydata nasycony jest katastrofizmem i hiperbolą (np. „kłamstwo klimatyczne”, „dyktat agentów”), co służy budowaniu atmosfery lęku.</w:t>
      </w:r>
    </w:p>
    <w:p w14:paraId="4B5F8F94" w14:textId="77777777" w:rsidR="002611F1" w:rsidRPr="002611F1" w:rsidRDefault="002611F1" w:rsidP="002611F1">
      <w:pPr>
        <w:numPr>
          <w:ilvl w:val="0"/>
          <w:numId w:val="25"/>
        </w:numPr>
        <w:jc w:val="both"/>
        <w:rPr>
          <w:rFonts w:ascii="Times New Roman" w:hAnsi="Times New Roman" w:cs="Times New Roman"/>
          <w:sz w:val="24"/>
          <w:szCs w:val="24"/>
        </w:rPr>
      </w:pPr>
      <w:r w:rsidRPr="002611F1">
        <w:rPr>
          <w:rFonts w:ascii="Times New Roman" w:hAnsi="Times New Roman" w:cs="Times New Roman"/>
          <w:sz w:val="24"/>
          <w:szCs w:val="24"/>
        </w:rPr>
        <w:t>Strategia ta, choć mobilizuje twardy elektorat, jest niebezpieczna ze względu na podobieństwo do retoryki faszystowskiej, personalizację wroga i niszczenie przestrzeni dialogu.</w:t>
      </w:r>
    </w:p>
    <w:p w14:paraId="31CC6597" w14:textId="4BB28019" w:rsidR="00BE6B38" w:rsidRPr="002611F1" w:rsidRDefault="002611F1" w:rsidP="002611F1">
      <w:pPr>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b/>
          <w:bCs/>
          <w:sz w:val="24"/>
          <w:szCs w:val="24"/>
        </w:rPr>
        <w:t xml:space="preserve"> </w:t>
      </w:r>
      <w:r w:rsidR="00BE6B38" w:rsidRPr="002611F1">
        <w:rPr>
          <w:rFonts w:ascii="Times New Roman" w:hAnsi="Times New Roman" w:cs="Times New Roman"/>
          <w:b/>
          <w:bCs/>
          <w:sz w:val="24"/>
          <w:szCs w:val="24"/>
        </w:rPr>
        <w:t xml:space="preserve">Szymon Adamus – </w:t>
      </w:r>
      <w:r w:rsidR="00BE6B38" w:rsidRPr="002611F1">
        <w:rPr>
          <w:rFonts w:ascii="Times New Roman" w:hAnsi="Times New Roman" w:cs="Times New Roman"/>
          <w:i/>
          <w:iCs/>
          <w:sz w:val="24"/>
          <w:szCs w:val="24"/>
        </w:rPr>
        <w:t>syndrom oblężonej twierdzy</w:t>
      </w:r>
      <w:r w:rsidR="00BE6B38" w:rsidRPr="002611F1">
        <w:rPr>
          <w:rFonts w:ascii="Times New Roman" w:hAnsi="Times New Roman" w:cs="Times New Roman"/>
          <w:sz w:val="24"/>
          <w:szCs w:val="24"/>
        </w:rPr>
        <w:t>:</w:t>
      </w:r>
    </w:p>
    <w:p w14:paraId="38671F3E" w14:textId="77777777" w:rsidR="002611F1" w:rsidRPr="002611F1" w:rsidRDefault="002611F1" w:rsidP="002611F1">
      <w:pPr>
        <w:jc w:val="both"/>
        <w:rPr>
          <w:rFonts w:ascii="Times New Roman" w:hAnsi="Times New Roman" w:cs="Times New Roman"/>
          <w:sz w:val="24"/>
          <w:szCs w:val="24"/>
        </w:rPr>
      </w:pPr>
      <w:r w:rsidRPr="002611F1">
        <w:rPr>
          <w:rFonts w:ascii="Times New Roman" w:hAnsi="Times New Roman" w:cs="Times New Roman"/>
          <w:sz w:val="24"/>
          <w:szCs w:val="24"/>
        </w:rPr>
        <w:t>Szymon Adamus opisuje mechanizm wzbudzania w wyborcach poczucia ciągłego zagrożenia ze strony zewnętrznych i wewnętrznych sił. Braun wykorzystuje ten syndrom jako technikę manipulacyjną, by uniezależnić odbiorców od siebie jako jedynego „obrońcy”.</w:t>
      </w:r>
    </w:p>
    <w:p w14:paraId="67266334" w14:textId="77777777" w:rsidR="002611F1" w:rsidRPr="002611F1" w:rsidRDefault="002611F1" w:rsidP="002611F1">
      <w:pPr>
        <w:jc w:val="both"/>
        <w:rPr>
          <w:rFonts w:ascii="Times New Roman" w:hAnsi="Times New Roman" w:cs="Times New Roman"/>
          <w:sz w:val="24"/>
          <w:szCs w:val="24"/>
        </w:rPr>
      </w:pPr>
      <w:r w:rsidRPr="002611F1">
        <w:rPr>
          <w:rFonts w:ascii="Times New Roman" w:hAnsi="Times New Roman" w:cs="Times New Roman"/>
          <w:b/>
          <w:bCs/>
          <w:sz w:val="24"/>
          <w:szCs w:val="24"/>
        </w:rPr>
        <w:t>Kluczowe wnioski:</w:t>
      </w:r>
    </w:p>
    <w:p w14:paraId="46B8A399" w14:textId="77777777" w:rsidR="002611F1" w:rsidRPr="002611F1" w:rsidRDefault="002611F1" w:rsidP="002611F1">
      <w:pPr>
        <w:numPr>
          <w:ilvl w:val="0"/>
          <w:numId w:val="26"/>
        </w:numPr>
        <w:jc w:val="both"/>
        <w:rPr>
          <w:rFonts w:ascii="Times New Roman" w:hAnsi="Times New Roman" w:cs="Times New Roman"/>
          <w:sz w:val="24"/>
          <w:szCs w:val="24"/>
        </w:rPr>
      </w:pPr>
      <w:r w:rsidRPr="002611F1">
        <w:rPr>
          <w:rFonts w:ascii="Times New Roman" w:hAnsi="Times New Roman" w:cs="Times New Roman"/>
          <w:sz w:val="24"/>
          <w:szCs w:val="24"/>
        </w:rPr>
        <w:t>Głównym „wrogiem” w narracji Brauna jest samo państwo polskie i urzędnicy, oskarżani o niszczenie przedsiębiorczości i ograniczanie wolności.</w:t>
      </w:r>
    </w:p>
    <w:p w14:paraId="3468F907" w14:textId="77777777" w:rsidR="002611F1" w:rsidRPr="002611F1" w:rsidRDefault="002611F1" w:rsidP="002611F1">
      <w:pPr>
        <w:numPr>
          <w:ilvl w:val="0"/>
          <w:numId w:val="26"/>
        </w:numPr>
        <w:jc w:val="both"/>
        <w:rPr>
          <w:rFonts w:ascii="Times New Roman" w:hAnsi="Times New Roman" w:cs="Times New Roman"/>
          <w:sz w:val="24"/>
          <w:szCs w:val="24"/>
        </w:rPr>
      </w:pPr>
      <w:r w:rsidRPr="002611F1">
        <w:rPr>
          <w:rFonts w:ascii="Times New Roman" w:hAnsi="Times New Roman" w:cs="Times New Roman"/>
          <w:sz w:val="24"/>
          <w:szCs w:val="24"/>
        </w:rPr>
        <w:t>Drugą grupę stanowią aktorzy zagraniczni: UE, Niemcy, WHO, banki, a także migranci oskarżani o chęć „zukrainizowania” Polski.</w:t>
      </w:r>
    </w:p>
    <w:p w14:paraId="3A265038" w14:textId="77777777" w:rsidR="002611F1" w:rsidRPr="002611F1" w:rsidRDefault="002611F1" w:rsidP="002611F1">
      <w:pPr>
        <w:numPr>
          <w:ilvl w:val="0"/>
          <w:numId w:val="26"/>
        </w:numPr>
        <w:jc w:val="both"/>
        <w:rPr>
          <w:rFonts w:ascii="Times New Roman" w:hAnsi="Times New Roman" w:cs="Times New Roman"/>
          <w:sz w:val="24"/>
          <w:szCs w:val="24"/>
        </w:rPr>
      </w:pPr>
      <w:r w:rsidRPr="002611F1">
        <w:rPr>
          <w:rFonts w:ascii="Times New Roman" w:hAnsi="Times New Roman" w:cs="Times New Roman"/>
          <w:sz w:val="24"/>
          <w:szCs w:val="24"/>
        </w:rPr>
        <w:t>Trzecią, najbardziej enigmatyczną grupą są „tajne służby”, „loże” i „lobby LGBT”, których nieokreśloność ma potęgować lęk u wyborców.</w:t>
      </w:r>
    </w:p>
    <w:p w14:paraId="53BCCB55" w14:textId="6698A637" w:rsidR="003635C8" w:rsidRPr="002611F1" w:rsidRDefault="002611F1" w:rsidP="002611F1">
      <w:pPr>
        <w:jc w:val="both"/>
        <w:rPr>
          <w:rFonts w:ascii="Times New Roman" w:hAnsi="Times New Roman" w:cs="Times New Roman"/>
          <w:sz w:val="24"/>
          <w:szCs w:val="24"/>
        </w:rPr>
      </w:pPr>
      <w:r>
        <w:rPr>
          <w:rFonts w:ascii="Times New Roman" w:hAnsi="Times New Roman" w:cs="Times New Roman"/>
          <w:sz w:val="24"/>
          <w:szCs w:val="24"/>
        </w:rPr>
        <w:lastRenderedPageBreak/>
        <w:t>6.</w:t>
      </w:r>
      <w:r>
        <w:rPr>
          <w:rFonts w:ascii="Times New Roman" w:hAnsi="Times New Roman" w:cs="Times New Roman"/>
          <w:b/>
          <w:bCs/>
          <w:sz w:val="24"/>
          <w:szCs w:val="24"/>
        </w:rPr>
        <w:t xml:space="preserve"> </w:t>
      </w:r>
      <w:r w:rsidR="003635C8" w:rsidRPr="002611F1">
        <w:rPr>
          <w:rFonts w:ascii="Times New Roman" w:hAnsi="Times New Roman" w:cs="Times New Roman"/>
          <w:b/>
          <w:bCs/>
          <w:sz w:val="24"/>
          <w:szCs w:val="24"/>
        </w:rPr>
        <w:t xml:space="preserve">Mateusz Dryja </w:t>
      </w:r>
      <w:r w:rsidR="003635C8" w:rsidRPr="002611F1">
        <w:rPr>
          <w:rFonts w:ascii="Times New Roman" w:hAnsi="Times New Roman" w:cs="Times New Roman"/>
          <w:sz w:val="24"/>
          <w:szCs w:val="24"/>
        </w:rPr>
        <w:t xml:space="preserve">(lider) – </w:t>
      </w:r>
      <w:r w:rsidR="003635C8" w:rsidRPr="002611F1">
        <w:rPr>
          <w:rFonts w:ascii="Times New Roman" w:hAnsi="Times New Roman" w:cs="Times New Roman"/>
          <w:i/>
          <w:iCs/>
          <w:sz w:val="24"/>
          <w:szCs w:val="24"/>
        </w:rPr>
        <w:t>podsumowanie</w:t>
      </w:r>
      <w:r w:rsidR="003635C8" w:rsidRPr="002611F1">
        <w:rPr>
          <w:rFonts w:ascii="Times New Roman" w:hAnsi="Times New Roman" w:cs="Times New Roman"/>
          <w:sz w:val="24"/>
          <w:szCs w:val="24"/>
        </w:rPr>
        <w:t>:</w:t>
      </w:r>
    </w:p>
    <w:p w14:paraId="4D9B5C15" w14:textId="77777777" w:rsidR="002611F1" w:rsidRPr="002611F1" w:rsidRDefault="002611F1" w:rsidP="002611F1">
      <w:pPr>
        <w:jc w:val="both"/>
        <w:rPr>
          <w:rFonts w:ascii="Times New Roman" w:hAnsi="Times New Roman" w:cs="Times New Roman"/>
          <w:sz w:val="24"/>
          <w:szCs w:val="24"/>
        </w:rPr>
      </w:pPr>
      <w:r w:rsidRPr="002611F1">
        <w:rPr>
          <w:rFonts w:ascii="Times New Roman" w:hAnsi="Times New Roman" w:cs="Times New Roman"/>
          <w:sz w:val="24"/>
          <w:szCs w:val="24"/>
        </w:rPr>
        <w:t>W podsumowaniu Mateusz Dryja zauważa, że Braun nie tworzy nowych emocji, lecz mistrzowsko eksploatuje te już istniejące w społeczeństwie. Wykorzystuje przy tym swoje doświadczenie reżyserskie do budowania spójnych i sugestywnych opowieści politycznych.</w:t>
      </w:r>
    </w:p>
    <w:p w14:paraId="5C287AFA" w14:textId="77777777" w:rsidR="002611F1" w:rsidRPr="002611F1" w:rsidRDefault="002611F1" w:rsidP="002611F1">
      <w:pPr>
        <w:jc w:val="both"/>
        <w:rPr>
          <w:rFonts w:ascii="Times New Roman" w:hAnsi="Times New Roman" w:cs="Times New Roman"/>
          <w:sz w:val="24"/>
          <w:szCs w:val="24"/>
        </w:rPr>
      </w:pPr>
      <w:r w:rsidRPr="002611F1">
        <w:rPr>
          <w:rFonts w:ascii="Times New Roman" w:hAnsi="Times New Roman" w:cs="Times New Roman"/>
          <w:b/>
          <w:bCs/>
          <w:sz w:val="24"/>
          <w:szCs w:val="24"/>
        </w:rPr>
        <w:t>Główne konkluzje:</w:t>
      </w:r>
    </w:p>
    <w:p w14:paraId="1802B17F" w14:textId="77777777" w:rsidR="002611F1" w:rsidRPr="002611F1" w:rsidRDefault="002611F1" w:rsidP="002611F1">
      <w:pPr>
        <w:numPr>
          <w:ilvl w:val="0"/>
          <w:numId w:val="27"/>
        </w:numPr>
        <w:jc w:val="both"/>
        <w:rPr>
          <w:rFonts w:ascii="Times New Roman" w:hAnsi="Times New Roman" w:cs="Times New Roman"/>
          <w:sz w:val="24"/>
          <w:szCs w:val="24"/>
        </w:rPr>
      </w:pPr>
      <w:r w:rsidRPr="002611F1">
        <w:rPr>
          <w:rFonts w:ascii="Times New Roman" w:hAnsi="Times New Roman" w:cs="Times New Roman"/>
          <w:sz w:val="24"/>
          <w:szCs w:val="24"/>
        </w:rPr>
        <w:t>Wizerunek „silnego przywódcy” jest wzmacniany przez agresję (również fizyczną) oraz odwołania do chrześcijańskiego fundamentalizmu.</w:t>
      </w:r>
    </w:p>
    <w:p w14:paraId="3A602576" w14:textId="77777777" w:rsidR="002611F1" w:rsidRDefault="002611F1" w:rsidP="002611F1">
      <w:pPr>
        <w:numPr>
          <w:ilvl w:val="0"/>
          <w:numId w:val="27"/>
        </w:numPr>
        <w:jc w:val="both"/>
        <w:rPr>
          <w:rFonts w:ascii="Times New Roman" w:hAnsi="Times New Roman" w:cs="Times New Roman"/>
          <w:sz w:val="24"/>
          <w:szCs w:val="24"/>
        </w:rPr>
      </w:pPr>
      <w:r w:rsidRPr="002611F1">
        <w:rPr>
          <w:rFonts w:ascii="Times New Roman" w:hAnsi="Times New Roman" w:cs="Times New Roman"/>
          <w:sz w:val="24"/>
          <w:szCs w:val="24"/>
        </w:rPr>
        <w:t>Brak gotowości do kompromisu i bezkompromisowa retoryka sugerują, że rola Brauna w przestrzeni publicznej będzie nadal rosła.</w:t>
      </w:r>
    </w:p>
    <w:p w14:paraId="3958C3C6" w14:textId="2BC76FE4" w:rsidR="00023066" w:rsidRPr="002611F1" w:rsidRDefault="00023066" w:rsidP="0002306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B9052C" wp14:editId="055D812E">
            <wp:extent cx="5748655" cy="3824605"/>
            <wp:effectExtent l="0" t="0" r="4445" b="4445"/>
            <wp:docPr id="189734305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8655" cy="3824605"/>
                    </a:xfrm>
                    <a:prstGeom prst="rect">
                      <a:avLst/>
                    </a:prstGeom>
                    <a:noFill/>
                    <a:ln>
                      <a:noFill/>
                    </a:ln>
                  </pic:spPr>
                </pic:pic>
              </a:graphicData>
            </a:graphic>
          </wp:inline>
        </w:drawing>
      </w:r>
    </w:p>
    <w:p w14:paraId="19689157" w14:textId="5F304FD5" w:rsidR="003635C8" w:rsidRPr="00B46396" w:rsidRDefault="003635C8" w:rsidP="003635C8">
      <w:pPr>
        <w:jc w:val="center"/>
        <w:rPr>
          <w:rFonts w:ascii="Times New Roman" w:hAnsi="Times New Roman" w:cs="Times New Roman"/>
          <w:sz w:val="24"/>
          <w:szCs w:val="24"/>
        </w:rPr>
      </w:pPr>
      <w:r w:rsidRPr="00B46396">
        <w:rPr>
          <w:rFonts w:ascii="Times New Roman" w:hAnsi="Times New Roman" w:cs="Times New Roman"/>
          <w:b/>
          <w:bCs/>
          <w:sz w:val="24"/>
          <w:szCs w:val="24"/>
        </w:rPr>
        <w:t>Dyskusja po panelu</w:t>
      </w:r>
    </w:p>
    <w:p w14:paraId="7C193CFF" w14:textId="4768E66D" w:rsidR="003635C8" w:rsidRPr="00B46396" w:rsidRDefault="003635C8" w:rsidP="003635C8">
      <w:pPr>
        <w:jc w:val="both"/>
        <w:rPr>
          <w:rFonts w:ascii="Times New Roman" w:hAnsi="Times New Roman" w:cs="Times New Roman"/>
          <w:sz w:val="24"/>
          <w:szCs w:val="24"/>
        </w:rPr>
      </w:pPr>
      <w:r w:rsidRPr="00B46396">
        <w:rPr>
          <w:rFonts w:ascii="Times New Roman" w:hAnsi="Times New Roman" w:cs="Times New Roman"/>
          <w:sz w:val="24"/>
          <w:szCs w:val="24"/>
        </w:rPr>
        <w:t xml:space="preserve">Dyskusja rozpoczęła się od przywołania pytania </w:t>
      </w:r>
      <w:proofErr w:type="spellStart"/>
      <w:r w:rsidRPr="00B46396">
        <w:rPr>
          <w:rFonts w:ascii="Times New Roman" w:hAnsi="Times New Roman" w:cs="Times New Roman"/>
          <w:sz w:val="24"/>
          <w:szCs w:val="24"/>
        </w:rPr>
        <w:t>panelisty</w:t>
      </w:r>
      <w:proofErr w:type="spellEnd"/>
      <w:r w:rsidRPr="00B46396">
        <w:rPr>
          <w:rFonts w:ascii="Times New Roman" w:hAnsi="Times New Roman" w:cs="Times New Roman"/>
          <w:sz w:val="24"/>
          <w:szCs w:val="24"/>
        </w:rPr>
        <w:t xml:space="preserve"> Adamusa, które dotyczyło potencjalnych następnych grup, które może obrać sobie za cel Grzegorz Braun. Dyskutanci zgodzili się co do tego, żeby niewiele zostało potencjalnych celów</w:t>
      </w:r>
      <w:r w:rsidR="0097416C" w:rsidRPr="00B46396">
        <w:rPr>
          <w:rFonts w:ascii="Times New Roman" w:hAnsi="Times New Roman" w:cs="Times New Roman"/>
          <w:sz w:val="24"/>
          <w:szCs w:val="24"/>
        </w:rPr>
        <w:t xml:space="preserve"> ataków</w:t>
      </w:r>
      <w:r w:rsidRPr="00B46396">
        <w:rPr>
          <w:rFonts w:ascii="Times New Roman" w:hAnsi="Times New Roman" w:cs="Times New Roman"/>
          <w:sz w:val="24"/>
          <w:szCs w:val="24"/>
        </w:rPr>
        <w:t xml:space="preserve"> dla </w:t>
      </w:r>
      <w:r w:rsidR="0097416C" w:rsidRPr="00B46396">
        <w:rPr>
          <w:rFonts w:ascii="Times New Roman" w:hAnsi="Times New Roman" w:cs="Times New Roman"/>
          <w:sz w:val="24"/>
          <w:szCs w:val="24"/>
        </w:rPr>
        <w:t xml:space="preserve">Brauna. Szymon Adamus zauważył, że celem może okazać się nawet szeroko pojęta prawica, a więc najbliższa Braunowi strona sceny politycznej. Z tego obrazu wyłania się mechanizm szukania wrogów, który jest zjawiskiem </w:t>
      </w:r>
      <w:r w:rsidR="0097416C" w:rsidRPr="00B46396">
        <w:rPr>
          <w:rFonts w:ascii="Times New Roman" w:hAnsi="Times New Roman" w:cs="Times New Roman"/>
          <w:i/>
          <w:iCs/>
          <w:sz w:val="24"/>
          <w:szCs w:val="24"/>
        </w:rPr>
        <w:t>perpetuum mobile</w:t>
      </w:r>
      <w:r w:rsidR="00B6100C" w:rsidRPr="00B46396">
        <w:rPr>
          <w:rFonts w:ascii="Times New Roman" w:hAnsi="Times New Roman" w:cs="Times New Roman"/>
          <w:i/>
          <w:iCs/>
          <w:sz w:val="24"/>
          <w:szCs w:val="24"/>
        </w:rPr>
        <w:t xml:space="preserve"> </w:t>
      </w:r>
      <w:r w:rsidR="0097416C" w:rsidRPr="00B46396">
        <w:rPr>
          <w:rFonts w:ascii="Times New Roman" w:hAnsi="Times New Roman" w:cs="Times New Roman"/>
          <w:sz w:val="24"/>
          <w:szCs w:val="24"/>
        </w:rPr>
        <w:t>– nigdy się niekończącym.</w:t>
      </w:r>
    </w:p>
    <w:p w14:paraId="6B1BF2F4" w14:textId="3111937E" w:rsidR="0097416C" w:rsidRPr="00B46396" w:rsidRDefault="0097416C" w:rsidP="003635C8">
      <w:pPr>
        <w:jc w:val="both"/>
        <w:rPr>
          <w:rFonts w:ascii="Times New Roman" w:hAnsi="Times New Roman" w:cs="Times New Roman"/>
          <w:sz w:val="24"/>
          <w:szCs w:val="24"/>
        </w:rPr>
      </w:pPr>
      <w:r w:rsidRPr="00B46396">
        <w:rPr>
          <w:rFonts w:ascii="Times New Roman" w:hAnsi="Times New Roman" w:cs="Times New Roman"/>
          <w:sz w:val="24"/>
          <w:szCs w:val="24"/>
        </w:rPr>
        <w:tab/>
        <w:t xml:space="preserve">Przewodniczący </w:t>
      </w:r>
      <w:proofErr w:type="spellStart"/>
      <w:r w:rsidRPr="00B46396">
        <w:rPr>
          <w:rFonts w:ascii="Times New Roman" w:hAnsi="Times New Roman" w:cs="Times New Roman"/>
          <w:sz w:val="24"/>
          <w:szCs w:val="24"/>
        </w:rPr>
        <w:t>Barej</w:t>
      </w:r>
      <w:proofErr w:type="spellEnd"/>
      <w:r w:rsidRPr="00B46396">
        <w:rPr>
          <w:rFonts w:ascii="Times New Roman" w:hAnsi="Times New Roman" w:cs="Times New Roman"/>
          <w:sz w:val="24"/>
          <w:szCs w:val="24"/>
        </w:rPr>
        <w:t xml:space="preserve"> zadał pytanie o możliwość spadku popularności Brauna w najbliższej przyszłości. Lider Dryja podkreślił, że popularność kandydata pokroju Brauna jest uwydatnieniem szerszych nastrojów społecznych w Polsce, które nie znikną, o ile nie zostaną zaadresowane. </w:t>
      </w:r>
      <w:proofErr w:type="spellStart"/>
      <w:r w:rsidRPr="00B46396">
        <w:rPr>
          <w:rFonts w:ascii="Times New Roman" w:hAnsi="Times New Roman" w:cs="Times New Roman"/>
          <w:sz w:val="24"/>
          <w:szCs w:val="24"/>
        </w:rPr>
        <w:t>Panelista</w:t>
      </w:r>
      <w:proofErr w:type="spellEnd"/>
      <w:r w:rsidRPr="00B46396">
        <w:rPr>
          <w:rFonts w:ascii="Times New Roman" w:hAnsi="Times New Roman" w:cs="Times New Roman"/>
          <w:sz w:val="24"/>
          <w:szCs w:val="24"/>
        </w:rPr>
        <w:t xml:space="preserve"> Bartosz Karczmarczyk zwrócił uwagę, iż popularność Brauna nie jest dziełem przypadku, tylko wynikiem prac partyjnych w terenie oraz zawiązywanych sojuszy taktycznych z innymi aktorami polskiej polityki, np. samorządowcami pod przewodnictwem </w:t>
      </w:r>
      <w:r w:rsidRPr="00B46396">
        <w:rPr>
          <w:rFonts w:ascii="Times New Roman" w:hAnsi="Times New Roman" w:cs="Times New Roman"/>
          <w:sz w:val="24"/>
          <w:szCs w:val="24"/>
        </w:rPr>
        <w:lastRenderedPageBreak/>
        <w:t>Marka Wocha. Lider Dryja ostrzegał również, że Braun wydaje się budować nie tylko zwarte struktury partyjne, ale również inwestuje zasoby w organizowanie grup przypominających wyglądem bojówki partyjne.</w:t>
      </w:r>
    </w:p>
    <w:p w14:paraId="55317BB4" w14:textId="4652F3F1" w:rsidR="0097416C" w:rsidRPr="00B46396" w:rsidRDefault="0097416C" w:rsidP="003635C8">
      <w:pPr>
        <w:jc w:val="both"/>
        <w:rPr>
          <w:rFonts w:ascii="Times New Roman" w:hAnsi="Times New Roman" w:cs="Times New Roman"/>
          <w:sz w:val="24"/>
          <w:szCs w:val="24"/>
        </w:rPr>
      </w:pPr>
      <w:r w:rsidRPr="00B46396">
        <w:rPr>
          <w:rFonts w:ascii="Times New Roman" w:hAnsi="Times New Roman" w:cs="Times New Roman"/>
          <w:sz w:val="24"/>
          <w:szCs w:val="24"/>
        </w:rPr>
        <w:tab/>
        <w:t xml:space="preserve">III sekretarz Jan Ługowski poddał w wątpliwość tezę </w:t>
      </w:r>
      <w:proofErr w:type="spellStart"/>
      <w:r w:rsidRPr="00B46396">
        <w:rPr>
          <w:rFonts w:ascii="Times New Roman" w:hAnsi="Times New Roman" w:cs="Times New Roman"/>
          <w:sz w:val="24"/>
          <w:szCs w:val="24"/>
        </w:rPr>
        <w:t>panelisty</w:t>
      </w:r>
      <w:proofErr w:type="spellEnd"/>
      <w:r w:rsidRPr="00B46396">
        <w:rPr>
          <w:rFonts w:ascii="Times New Roman" w:hAnsi="Times New Roman" w:cs="Times New Roman"/>
          <w:sz w:val="24"/>
          <w:szCs w:val="24"/>
        </w:rPr>
        <w:t xml:space="preserve"> Adamusa na temat państwa jako głównego wroga w narracji Brauna.</w:t>
      </w:r>
      <w:r w:rsidR="00B66A55" w:rsidRPr="00B46396">
        <w:rPr>
          <w:rFonts w:ascii="Times New Roman" w:hAnsi="Times New Roman" w:cs="Times New Roman"/>
          <w:sz w:val="24"/>
          <w:szCs w:val="24"/>
        </w:rPr>
        <w:t xml:space="preserve"> Stwierdził on, że państwo samo w sobie może nie być problemem – problemem są wrogie grupy, które mają nim sterować. Szymon Adamus pozostał przy swoim zdaniu, podkreślając </w:t>
      </w:r>
      <w:proofErr w:type="spellStart"/>
      <w:r w:rsidR="00B66A55" w:rsidRPr="00B46396">
        <w:rPr>
          <w:rFonts w:ascii="Times New Roman" w:hAnsi="Times New Roman" w:cs="Times New Roman"/>
          <w:sz w:val="24"/>
          <w:szCs w:val="24"/>
        </w:rPr>
        <w:t>libertariańskie</w:t>
      </w:r>
      <w:proofErr w:type="spellEnd"/>
      <w:r w:rsidR="00B66A55" w:rsidRPr="00B46396">
        <w:rPr>
          <w:rFonts w:ascii="Times New Roman" w:hAnsi="Times New Roman" w:cs="Times New Roman"/>
          <w:sz w:val="24"/>
          <w:szCs w:val="24"/>
        </w:rPr>
        <w:t xml:space="preserve"> podłoże narracji Brauna o „silnym państwie minimum”, do którego należy dążyć w kontrze do rozległego aparatu urzędniczego i politycznego.</w:t>
      </w:r>
    </w:p>
    <w:p w14:paraId="36682D40" w14:textId="77777777" w:rsidR="00B66A55" w:rsidRPr="00B46396" w:rsidRDefault="00B66A55" w:rsidP="003635C8">
      <w:pPr>
        <w:jc w:val="both"/>
        <w:rPr>
          <w:rFonts w:ascii="Times New Roman" w:hAnsi="Times New Roman" w:cs="Times New Roman"/>
          <w:sz w:val="24"/>
          <w:szCs w:val="24"/>
        </w:rPr>
      </w:pPr>
    </w:p>
    <w:p w14:paraId="3C3A05E6" w14:textId="3FB5CDE6" w:rsidR="00BC23A4" w:rsidRDefault="00B66A55" w:rsidP="00BC23A4">
      <w:pPr>
        <w:pStyle w:val="Nagwek2"/>
        <w:jc w:val="center"/>
        <w:rPr>
          <w:rFonts w:ascii="Times New Roman" w:hAnsi="Times New Roman" w:cs="Times New Roman"/>
          <w:color w:val="auto"/>
        </w:rPr>
      </w:pPr>
      <w:bookmarkStart w:id="7" w:name="_Toc220002834"/>
      <w:r w:rsidRPr="00B46396">
        <w:rPr>
          <w:rFonts w:ascii="Times New Roman" w:hAnsi="Times New Roman" w:cs="Times New Roman"/>
          <w:color w:val="auto"/>
        </w:rPr>
        <w:t>Zakończenie</w:t>
      </w:r>
      <w:bookmarkEnd w:id="7"/>
    </w:p>
    <w:p w14:paraId="1E65F21C" w14:textId="77777777" w:rsidR="00BC23A4" w:rsidRPr="00BC23A4" w:rsidRDefault="00BC23A4" w:rsidP="00BC23A4">
      <w:pPr>
        <w:rPr>
          <w:rFonts w:ascii="Times New Roman" w:hAnsi="Times New Roman" w:cs="Times New Roman"/>
          <w:sz w:val="24"/>
          <w:szCs w:val="24"/>
        </w:rPr>
      </w:pPr>
      <w:r w:rsidRPr="00BC23A4">
        <w:rPr>
          <w:rFonts w:ascii="Times New Roman" w:hAnsi="Times New Roman" w:cs="Times New Roman"/>
          <w:sz w:val="24"/>
          <w:szCs w:val="24"/>
        </w:rPr>
        <w:t>III sekretarz Jan Ługowski zamknął spotkanie, dziękując za głosy w dyskusji nad aktualnymi problemami rzeczywistości politycznej. Zaznaczył, że zaprezentowane perspektywy wzbogacą warsztat naukowy młodych politologów.</w:t>
      </w:r>
    </w:p>
    <w:p w14:paraId="4805DDA9" w14:textId="77777777" w:rsidR="00BC23A4" w:rsidRPr="00BC23A4" w:rsidRDefault="00BC23A4" w:rsidP="00BC23A4">
      <w:pPr>
        <w:rPr>
          <w:rFonts w:ascii="Times New Roman" w:hAnsi="Times New Roman" w:cs="Times New Roman"/>
          <w:sz w:val="24"/>
          <w:szCs w:val="24"/>
        </w:rPr>
      </w:pPr>
      <w:r w:rsidRPr="00BC23A4">
        <w:rPr>
          <w:rFonts w:ascii="Times New Roman" w:hAnsi="Times New Roman" w:cs="Times New Roman"/>
          <w:b/>
          <w:bCs/>
          <w:sz w:val="24"/>
          <w:szCs w:val="24"/>
        </w:rPr>
        <w:t>Kluczowe wnioski z przebiegu paneli:</w:t>
      </w:r>
    </w:p>
    <w:p w14:paraId="24156CCB" w14:textId="77777777" w:rsidR="00BC23A4" w:rsidRPr="00BC23A4" w:rsidRDefault="00BC23A4" w:rsidP="00BC23A4">
      <w:pPr>
        <w:numPr>
          <w:ilvl w:val="0"/>
          <w:numId w:val="32"/>
        </w:numPr>
        <w:rPr>
          <w:rFonts w:ascii="Times New Roman" w:hAnsi="Times New Roman" w:cs="Times New Roman"/>
          <w:sz w:val="24"/>
          <w:szCs w:val="24"/>
        </w:rPr>
      </w:pPr>
      <w:r w:rsidRPr="00BC23A4">
        <w:rPr>
          <w:rFonts w:ascii="Times New Roman" w:hAnsi="Times New Roman" w:cs="Times New Roman"/>
          <w:b/>
          <w:bCs/>
          <w:sz w:val="24"/>
          <w:szCs w:val="24"/>
        </w:rPr>
        <w:t>Mechanizmy polaryzacji:</w:t>
      </w:r>
      <w:r w:rsidRPr="00BC23A4">
        <w:rPr>
          <w:rFonts w:ascii="Times New Roman" w:hAnsi="Times New Roman" w:cs="Times New Roman"/>
          <w:sz w:val="24"/>
          <w:szCs w:val="24"/>
        </w:rPr>
        <w:t xml:space="preserve"> Panel pierwszy dowiódł, że w systemie demokratycznym zrozumienie polaryzacji jest kluczową umiejętnością, chroniącą społeczeństwo przed narastającym rozdźwiękiem i jego dramatycznymi skutkami.</w:t>
      </w:r>
    </w:p>
    <w:p w14:paraId="64FB7DC3" w14:textId="77777777" w:rsidR="00BC23A4" w:rsidRPr="00BC23A4" w:rsidRDefault="00BC23A4" w:rsidP="00BC23A4">
      <w:pPr>
        <w:numPr>
          <w:ilvl w:val="0"/>
          <w:numId w:val="32"/>
        </w:numPr>
        <w:rPr>
          <w:rFonts w:ascii="Times New Roman" w:hAnsi="Times New Roman" w:cs="Times New Roman"/>
          <w:sz w:val="24"/>
          <w:szCs w:val="24"/>
        </w:rPr>
      </w:pPr>
      <w:r w:rsidRPr="00BC23A4">
        <w:rPr>
          <w:rFonts w:ascii="Times New Roman" w:hAnsi="Times New Roman" w:cs="Times New Roman"/>
          <w:b/>
          <w:bCs/>
          <w:sz w:val="24"/>
          <w:szCs w:val="24"/>
        </w:rPr>
        <w:t>Profil kandydata jako lustro wyborców:</w:t>
      </w:r>
      <w:r w:rsidRPr="00BC23A4">
        <w:rPr>
          <w:rFonts w:ascii="Times New Roman" w:hAnsi="Times New Roman" w:cs="Times New Roman"/>
          <w:sz w:val="24"/>
          <w:szCs w:val="24"/>
        </w:rPr>
        <w:t xml:space="preserve"> Dyskusja o sylwetkach liderów pokazała, że idealny kandydat jest w dużej mierze projekcją marzeń i lęków elektoratu. Zwrócono uwagę na czerpanie z wzorców amerykańskich oraz próby wykreowania nowej, silnie prawicowej osobowości politycznej.</w:t>
      </w:r>
    </w:p>
    <w:p w14:paraId="1F148FC3" w14:textId="77777777" w:rsidR="00BC23A4" w:rsidRPr="00BC23A4" w:rsidRDefault="00BC23A4" w:rsidP="00BC23A4">
      <w:pPr>
        <w:numPr>
          <w:ilvl w:val="0"/>
          <w:numId w:val="32"/>
        </w:numPr>
        <w:rPr>
          <w:rFonts w:ascii="Times New Roman" w:hAnsi="Times New Roman" w:cs="Times New Roman"/>
          <w:sz w:val="24"/>
          <w:szCs w:val="24"/>
        </w:rPr>
      </w:pPr>
      <w:r w:rsidRPr="00BC23A4">
        <w:rPr>
          <w:rFonts w:ascii="Times New Roman" w:hAnsi="Times New Roman" w:cs="Times New Roman"/>
          <w:b/>
          <w:bCs/>
          <w:sz w:val="24"/>
          <w:szCs w:val="24"/>
        </w:rPr>
        <w:t>Fenomen Grzegorza Brauna:</w:t>
      </w:r>
      <w:r w:rsidRPr="00BC23A4">
        <w:rPr>
          <w:rFonts w:ascii="Times New Roman" w:hAnsi="Times New Roman" w:cs="Times New Roman"/>
          <w:sz w:val="24"/>
          <w:szCs w:val="24"/>
        </w:rPr>
        <w:t xml:space="preserve"> Nietypowe zachowania i charyzmę Brauna zinterpretowano jako odpowiedź na potrzeby wyborców chcących wyjść poza tradycyjne ramy społeczne w poszukiwaniu bezpieczeństwa. Zrozumienie tego fenomenu jest niezbędne, gdyż może on stać się znaczącą siłą parlamentarną.</w:t>
      </w:r>
    </w:p>
    <w:p w14:paraId="073762D2" w14:textId="72D6D246" w:rsidR="00A84C60" w:rsidRPr="00A84C60" w:rsidRDefault="00BC23A4" w:rsidP="00BC23A4">
      <w:pPr>
        <w:rPr>
          <w:rFonts w:ascii="Times New Roman" w:hAnsi="Times New Roman" w:cs="Times New Roman"/>
          <w:sz w:val="24"/>
          <w:szCs w:val="24"/>
        </w:rPr>
      </w:pPr>
      <w:r w:rsidRPr="00BC23A4">
        <w:rPr>
          <w:rFonts w:ascii="Times New Roman" w:hAnsi="Times New Roman" w:cs="Times New Roman"/>
          <w:sz w:val="24"/>
          <w:szCs w:val="24"/>
        </w:rPr>
        <w:t>Zakończenie obrad podkreśliło, że mimo esencjonalnego ujęcia tematów wymuszonego przez ramy czasowe, debata rzuciła nowe światło na priorytety polskiego społeczeństwa w 2025 roku.</w:t>
      </w:r>
    </w:p>
    <w:p w14:paraId="3D7891FB" w14:textId="7588274C" w:rsidR="0090319F" w:rsidRPr="00B46396" w:rsidRDefault="00B030BF" w:rsidP="0090319F">
      <w:pPr>
        <w:pStyle w:val="Nagwek1"/>
        <w:jc w:val="center"/>
        <w:rPr>
          <w:rFonts w:ascii="Times New Roman" w:hAnsi="Times New Roman" w:cs="Times New Roman"/>
          <w:b/>
          <w:bCs/>
          <w:color w:val="auto"/>
          <w:sz w:val="32"/>
          <w:szCs w:val="32"/>
        </w:rPr>
      </w:pPr>
      <w:bookmarkStart w:id="8" w:name="_Toc220002835"/>
      <w:r w:rsidRPr="00B46396">
        <w:rPr>
          <w:rFonts w:ascii="Times New Roman" w:hAnsi="Times New Roman" w:cs="Times New Roman"/>
          <w:b/>
          <w:bCs/>
          <w:color w:val="auto"/>
          <w:sz w:val="32"/>
          <w:szCs w:val="32"/>
        </w:rPr>
        <w:lastRenderedPageBreak/>
        <w:t>Fotorelacja</w:t>
      </w:r>
      <w:bookmarkEnd w:id="8"/>
    </w:p>
    <w:p w14:paraId="27B49A81" w14:textId="28090C10" w:rsidR="00C64046" w:rsidRPr="00B46396" w:rsidRDefault="00C64046" w:rsidP="00B030BF">
      <w:pPr>
        <w:rPr>
          <w:rFonts w:ascii="Times New Roman" w:hAnsi="Times New Roman" w:cs="Times New Roman"/>
        </w:rPr>
      </w:pPr>
      <w:r w:rsidRPr="00B46396">
        <w:rPr>
          <w:rFonts w:ascii="Times New Roman" w:hAnsi="Times New Roman" w:cs="Times New Roman"/>
          <w:noProof/>
        </w:rPr>
        <w:drawing>
          <wp:inline distT="0" distB="0" distL="0" distR="0" wp14:anchorId="1D45D892" wp14:editId="4B642F90">
            <wp:extent cx="5494282" cy="3657600"/>
            <wp:effectExtent l="0" t="0" r="0" b="0"/>
            <wp:docPr id="49036898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7426" cy="3686321"/>
                    </a:xfrm>
                    <a:prstGeom prst="rect">
                      <a:avLst/>
                    </a:prstGeom>
                    <a:noFill/>
                    <a:ln>
                      <a:noFill/>
                    </a:ln>
                  </pic:spPr>
                </pic:pic>
              </a:graphicData>
            </a:graphic>
          </wp:inline>
        </w:drawing>
      </w:r>
    </w:p>
    <w:p w14:paraId="25C3A1DC" w14:textId="31AB223E" w:rsidR="00C64046" w:rsidRPr="00B46396" w:rsidRDefault="00C64046" w:rsidP="00C64046">
      <w:pPr>
        <w:jc w:val="both"/>
        <w:rPr>
          <w:rFonts w:ascii="Times New Roman" w:hAnsi="Times New Roman" w:cs="Times New Roman"/>
          <w:sz w:val="24"/>
          <w:szCs w:val="24"/>
        </w:rPr>
      </w:pPr>
      <w:r w:rsidRPr="00B46396">
        <w:rPr>
          <w:rFonts w:ascii="Times New Roman" w:hAnsi="Times New Roman" w:cs="Times New Roman"/>
          <w:sz w:val="24"/>
          <w:szCs w:val="24"/>
        </w:rPr>
        <w:t>Panel I (od lewej do prawej): Marta Jabłońska, Konrad Kowalewski, Aleksandra Łukaszek (lider), Sara Janik, Natalia Kulesza</w:t>
      </w:r>
    </w:p>
    <w:p w14:paraId="24E66E2B" w14:textId="2E423D53" w:rsidR="00C64046" w:rsidRPr="00B46396" w:rsidRDefault="00C64046" w:rsidP="00B030BF">
      <w:pPr>
        <w:rPr>
          <w:rFonts w:ascii="Times New Roman" w:hAnsi="Times New Roman" w:cs="Times New Roman"/>
        </w:rPr>
      </w:pPr>
      <w:r w:rsidRPr="00B46396">
        <w:rPr>
          <w:rFonts w:ascii="Times New Roman" w:hAnsi="Times New Roman" w:cs="Times New Roman"/>
          <w:noProof/>
        </w:rPr>
        <w:drawing>
          <wp:inline distT="0" distB="0" distL="0" distR="0" wp14:anchorId="3E376415" wp14:editId="2C39767F">
            <wp:extent cx="5494283" cy="3657600"/>
            <wp:effectExtent l="0" t="0" r="0" b="0"/>
            <wp:docPr id="20708857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4283" cy="3657600"/>
                    </a:xfrm>
                    <a:prstGeom prst="rect">
                      <a:avLst/>
                    </a:prstGeom>
                    <a:noFill/>
                    <a:ln>
                      <a:noFill/>
                    </a:ln>
                  </pic:spPr>
                </pic:pic>
              </a:graphicData>
            </a:graphic>
          </wp:inline>
        </w:drawing>
      </w:r>
    </w:p>
    <w:p w14:paraId="320FE4B3" w14:textId="110F1FF1" w:rsidR="00C64046" w:rsidRPr="00B46396" w:rsidRDefault="00C64046" w:rsidP="00B030BF">
      <w:pPr>
        <w:rPr>
          <w:rFonts w:ascii="Times New Roman" w:hAnsi="Times New Roman" w:cs="Times New Roman"/>
          <w:sz w:val="24"/>
          <w:szCs w:val="24"/>
        </w:rPr>
      </w:pPr>
      <w:r w:rsidRPr="00B46396">
        <w:rPr>
          <w:rFonts w:ascii="Times New Roman" w:hAnsi="Times New Roman" w:cs="Times New Roman"/>
          <w:sz w:val="24"/>
          <w:szCs w:val="24"/>
        </w:rPr>
        <w:t xml:space="preserve">Panel II (od lewej do prawej): Anna </w:t>
      </w:r>
      <w:proofErr w:type="spellStart"/>
      <w:r w:rsidRPr="00B46396">
        <w:rPr>
          <w:rFonts w:ascii="Times New Roman" w:hAnsi="Times New Roman" w:cs="Times New Roman"/>
          <w:sz w:val="24"/>
          <w:szCs w:val="24"/>
        </w:rPr>
        <w:t>Appel</w:t>
      </w:r>
      <w:proofErr w:type="spellEnd"/>
      <w:r w:rsidRPr="00B46396">
        <w:rPr>
          <w:rFonts w:ascii="Times New Roman" w:hAnsi="Times New Roman" w:cs="Times New Roman"/>
          <w:sz w:val="24"/>
          <w:szCs w:val="24"/>
        </w:rPr>
        <w:t>, Julia Kazana, Jakub Laczek, Szymon Gong, Wiktoria Olejniczak (lider)</w:t>
      </w:r>
    </w:p>
    <w:p w14:paraId="6EDF7250" w14:textId="77777777" w:rsidR="00C64046" w:rsidRPr="00B46396" w:rsidRDefault="00C64046" w:rsidP="00B030BF">
      <w:pPr>
        <w:rPr>
          <w:rFonts w:ascii="Times New Roman" w:hAnsi="Times New Roman" w:cs="Times New Roman"/>
          <w:sz w:val="24"/>
          <w:szCs w:val="24"/>
        </w:rPr>
      </w:pPr>
    </w:p>
    <w:p w14:paraId="35325744" w14:textId="1599F222" w:rsidR="00B030BF" w:rsidRPr="00B46396" w:rsidRDefault="00C64046" w:rsidP="00B030BF">
      <w:pPr>
        <w:rPr>
          <w:rFonts w:ascii="Times New Roman" w:hAnsi="Times New Roman" w:cs="Times New Roman"/>
        </w:rPr>
      </w:pPr>
      <w:r w:rsidRPr="00B46396">
        <w:rPr>
          <w:rFonts w:ascii="Times New Roman" w:hAnsi="Times New Roman" w:cs="Times New Roman"/>
          <w:noProof/>
        </w:rPr>
        <w:drawing>
          <wp:inline distT="0" distB="0" distL="0" distR="0" wp14:anchorId="3743EC05" wp14:editId="783E4CED">
            <wp:extent cx="5416537" cy="3605842"/>
            <wp:effectExtent l="0" t="0" r="0" b="0"/>
            <wp:docPr id="144553259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0854" cy="3635344"/>
                    </a:xfrm>
                    <a:prstGeom prst="rect">
                      <a:avLst/>
                    </a:prstGeom>
                    <a:noFill/>
                    <a:ln>
                      <a:noFill/>
                    </a:ln>
                  </pic:spPr>
                </pic:pic>
              </a:graphicData>
            </a:graphic>
          </wp:inline>
        </w:drawing>
      </w:r>
    </w:p>
    <w:p w14:paraId="39AA0097" w14:textId="063CCE25" w:rsidR="00C64046" w:rsidRPr="00B46396" w:rsidRDefault="00C64046" w:rsidP="00B030BF">
      <w:pPr>
        <w:rPr>
          <w:rFonts w:ascii="Times New Roman" w:hAnsi="Times New Roman" w:cs="Times New Roman"/>
          <w:noProof/>
          <w:sz w:val="24"/>
          <w:szCs w:val="24"/>
        </w:rPr>
      </w:pPr>
      <w:r w:rsidRPr="00B46396">
        <w:rPr>
          <w:rFonts w:ascii="Times New Roman" w:hAnsi="Times New Roman" w:cs="Times New Roman"/>
          <w:sz w:val="24"/>
          <w:szCs w:val="24"/>
        </w:rPr>
        <w:t>Panel III (od lewej do prawej): Szymon Adamus, Bartosz Karczmarczyk, Mateusz Dryja (lider), Grzegorz Adamski, Mateusz Goska</w:t>
      </w:r>
      <w:r w:rsidRPr="00B46396">
        <w:rPr>
          <w:rFonts w:ascii="Times New Roman" w:hAnsi="Times New Roman" w:cs="Times New Roman"/>
          <w:noProof/>
          <w:sz w:val="24"/>
          <w:szCs w:val="24"/>
        </w:rPr>
        <w:t xml:space="preserve"> </w:t>
      </w:r>
      <w:r w:rsidRPr="00B46396">
        <w:rPr>
          <w:rFonts w:ascii="Times New Roman" w:hAnsi="Times New Roman" w:cs="Times New Roman"/>
          <w:noProof/>
          <w:sz w:val="24"/>
          <w:szCs w:val="24"/>
        </w:rPr>
        <w:drawing>
          <wp:inline distT="0" distB="0" distL="0" distR="0" wp14:anchorId="1006FEA0" wp14:editId="1CA87FD1">
            <wp:extent cx="5296619" cy="3970273"/>
            <wp:effectExtent l="0" t="0" r="0" b="0"/>
            <wp:docPr id="19491402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1321" cy="3988789"/>
                    </a:xfrm>
                    <a:prstGeom prst="rect">
                      <a:avLst/>
                    </a:prstGeom>
                    <a:noFill/>
                    <a:ln>
                      <a:noFill/>
                    </a:ln>
                  </pic:spPr>
                </pic:pic>
              </a:graphicData>
            </a:graphic>
          </wp:inline>
        </w:drawing>
      </w:r>
    </w:p>
    <w:p w14:paraId="34935B20" w14:textId="5D49469E" w:rsidR="00C64046" w:rsidRPr="00B46396" w:rsidRDefault="00C64046" w:rsidP="00B030BF">
      <w:pPr>
        <w:rPr>
          <w:rFonts w:ascii="Times New Roman" w:hAnsi="Times New Roman" w:cs="Times New Roman"/>
          <w:sz w:val="24"/>
          <w:szCs w:val="24"/>
        </w:rPr>
      </w:pPr>
      <w:r w:rsidRPr="00B46396">
        <w:rPr>
          <w:rFonts w:ascii="Times New Roman" w:hAnsi="Times New Roman" w:cs="Times New Roman"/>
          <w:sz w:val="24"/>
          <w:szCs w:val="24"/>
        </w:rPr>
        <w:t xml:space="preserve">Sekretariat (od lewej do prawej): Jan Ługowski, Jakub Bońkowski, Patryk </w:t>
      </w:r>
      <w:proofErr w:type="spellStart"/>
      <w:r w:rsidRPr="00B46396">
        <w:rPr>
          <w:rFonts w:ascii="Times New Roman" w:hAnsi="Times New Roman" w:cs="Times New Roman"/>
          <w:sz w:val="24"/>
          <w:szCs w:val="24"/>
        </w:rPr>
        <w:t>Barej</w:t>
      </w:r>
      <w:proofErr w:type="spellEnd"/>
      <w:r w:rsidRPr="00B46396">
        <w:rPr>
          <w:rFonts w:ascii="Times New Roman" w:hAnsi="Times New Roman" w:cs="Times New Roman"/>
          <w:sz w:val="24"/>
          <w:szCs w:val="24"/>
        </w:rPr>
        <w:t xml:space="preserve"> (przewodniczący) oraz prof. dr hab. Tadeusz Bodio</w:t>
      </w:r>
    </w:p>
    <w:sectPr w:rsidR="00C64046" w:rsidRPr="00B46396" w:rsidSect="009C4583">
      <w:footerReference w:type="default" r:id="rId2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208CE" w14:textId="77777777" w:rsidR="000B210D" w:rsidRDefault="000B210D" w:rsidP="009C4583">
      <w:pPr>
        <w:spacing w:after="0" w:line="240" w:lineRule="auto"/>
      </w:pPr>
      <w:r>
        <w:separator/>
      </w:r>
    </w:p>
  </w:endnote>
  <w:endnote w:type="continuationSeparator" w:id="0">
    <w:p w14:paraId="74F4835C" w14:textId="77777777" w:rsidR="000B210D" w:rsidRDefault="000B210D" w:rsidP="009C4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9173B" w14:textId="6F87B416" w:rsidR="009C4583" w:rsidRDefault="009C4583">
    <w:pPr>
      <w:pStyle w:val="Stopka"/>
      <w:jc w:val="center"/>
    </w:pPr>
  </w:p>
  <w:p w14:paraId="3B7D86F9" w14:textId="77777777" w:rsidR="009C4583" w:rsidRDefault="009C45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45541"/>
      <w:docPartObj>
        <w:docPartGallery w:val="Page Numbers (Bottom of Page)"/>
        <w:docPartUnique/>
      </w:docPartObj>
    </w:sdtPr>
    <w:sdtEndPr>
      <w:rPr>
        <w:rFonts w:ascii="Times New Roman" w:hAnsi="Times New Roman" w:cs="Times New Roman"/>
        <w:sz w:val="24"/>
        <w:szCs w:val="24"/>
      </w:rPr>
    </w:sdtEndPr>
    <w:sdtContent>
      <w:p w14:paraId="2F6A825B" w14:textId="3BDC1238" w:rsidR="00DD7E23" w:rsidRPr="00FF619B" w:rsidRDefault="00DD7E23">
        <w:pPr>
          <w:pStyle w:val="Stopka"/>
          <w:jc w:val="center"/>
          <w:rPr>
            <w:rFonts w:ascii="Times New Roman" w:hAnsi="Times New Roman" w:cs="Times New Roman"/>
            <w:sz w:val="24"/>
            <w:szCs w:val="24"/>
          </w:rPr>
        </w:pPr>
        <w:r w:rsidRPr="00FF619B">
          <w:rPr>
            <w:rFonts w:ascii="Times New Roman" w:hAnsi="Times New Roman" w:cs="Times New Roman"/>
            <w:sz w:val="24"/>
            <w:szCs w:val="24"/>
          </w:rPr>
          <w:fldChar w:fldCharType="begin"/>
        </w:r>
        <w:r w:rsidRPr="00FF619B">
          <w:rPr>
            <w:rFonts w:ascii="Times New Roman" w:hAnsi="Times New Roman" w:cs="Times New Roman"/>
            <w:sz w:val="24"/>
            <w:szCs w:val="24"/>
          </w:rPr>
          <w:instrText>PAGE   \* MERGEFORMAT</w:instrText>
        </w:r>
        <w:r w:rsidRPr="00FF619B">
          <w:rPr>
            <w:rFonts w:ascii="Times New Roman" w:hAnsi="Times New Roman" w:cs="Times New Roman"/>
            <w:sz w:val="24"/>
            <w:szCs w:val="24"/>
          </w:rPr>
          <w:fldChar w:fldCharType="separate"/>
        </w:r>
        <w:r w:rsidRPr="00FF619B">
          <w:rPr>
            <w:rFonts w:ascii="Times New Roman" w:hAnsi="Times New Roman" w:cs="Times New Roman"/>
            <w:sz w:val="24"/>
            <w:szCs w:val="24"/>
          </w:rPr>
          <w:t>2</w:t>
        </w:r>
        <w:r w:rsidRPr="00FF619B">
          <w:rPr>
            <w:rFonts w:ascii="Times New Roman" w:hAnsi="Times New Roman" w:cs="Times New Roman"/>
            <w:sz w:val="24"/>
            <w:szCs w:val="24"/>
          </w:rPr>
          <w:fldChar w:fldCharType="end"/>
        </w:r>
      </w:p>
    </w:sdtContent>
  </w:sdt>
  <w:p w14:paraId="1A2D683A" w14:textId="77777777" w:rsidR="00DD7E23" w:rsidRDefault="00DD7E2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8ABD8" w14:textId="77777777" w:rsidR="000B210D" w:rsidRDefault="000B210D" w:rsidP="009C4583">
      <w:pPr>
        <w:spacing w:after="0" w:line="240" w:lineRule="auto"/>
      </w:pPr>
      <w:r>
        <w:separator/>
      </w:r>
    </w:p>
  </w:footnote>
  <w:footnote w:type="continuationSeparator" w:id="0">
    <w:p w14:paraId="519BAD12" w14:textId="77777777" w:rsidR="000B210D" w:rsidRDefault="000B210D" w:rsidP="009C45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A1213" w14:textId="3873D54B" w:rsidR="001143BB" w:rsidRDefault="001143BB">
    <w:pPr>
      <w:pStyle w:val="Nagwek"/>
    </w:pPr>
    <w:r>
      <w:tab/>
    </w:r>
    <w:r>
      <w:rPr>
        <w:noProof/>
      </w:rPr>
      <w:drawing>
        <wp:inline distT="0" distB="0" distL="0" distR="0" wp14:anchorId="5AA37EFA" wp14:editId="2E530078">
          <wp:extent cx="388153" cy="388153"/>
          <wp:effectExtent l="0" t="0" r="0" b="0"/>
          <wp:docPr id="65975270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083" cy="40108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1311"/>
    <w:multiLevelType w:val="hybridMultilevel"/>
    <w:tmpl w:val="925690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9F3FE5"/>
    <w:multiLevelType w:val="multilevel"/>
    <w:tmpl w:val="F448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40E2A"/>
    <w:multiLevelType w:val="hybridMultilevel"/>
    <w:tmpl w:val="A7C0E34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0BFA3442"/>
    <w:multiLevelType w:val="multilevel"/>
    <w:tmpl w:val="09567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A6949"/>
    <w:multiLevelType w:val="multilevel"/>
    <w:tmpl w:val="BDB6A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D4071"/>
    <w:multiLevelType w:val="hybridMultilevel"/>
    <w:tmpl w:val="C2EC58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C24E50"/>
    <w:multiLevelType w:val="multilevel"/>
    <w:tmpl w:val="1A38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154C27"/>
    <w:multiLevelType w:val="hybridMultilevel"/>
    <w:tmpl w:val="AB9E4B70"/>
    <w:lvl w:ilvl="0" w:tplc="EC90DF72">
      <w:numFmt w:val="bullet"/>
      <w:lvlText w:val=""/>
      <w:lvlJc w:val="left"/>
      <w:pPr>
        <w:ind w:left="720" w:hanging="360"/>
      </w:pPr>
      <w:rPr>
        <w:rFonts w:ascii="Symbol" w:eastAsiaTheme="minorHAnsi" w:hAnsi="Symbo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1B473B19"/>
    <w:multiLevelType w:val="multilevel"/>
    <w:tmpl w:val="EAFA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2C0346"/>
    <w:multiLevelType w:val="multilevel"/>
    <w:tmpl w:val="6F5E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EC6FDE"/>
    <w:multiLevelType w:val="multilevel"/>
    <w:tmpl w:val="AA20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953507"/>
    <w:multiLevelType w:val="hybridMultilevel"/>
    <w:tmpl w:val="6D641316"/>
    <w:lvl w:ilvl="0" w:tplc="044E7128">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2" w15:restartNumberingAfterBreak="0">
    <w:nsid w:val="2C0165D7"/>
    <w:multiLevelType w:val="multilevel"/>
    <w:tmpl w:val="9074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485D2C"/>
    <w:multiLevelType w:val="multilevel"/>
    <w:tmpl w:val="47FA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9A1687"/>
    <w:multiLevelType w:val="multilevel"/>
    <w:tmpl w:val="C25C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0F12FD"/>
    <w:multiLevelType w:val="multilevel"/>
    <w:tmpl w:val="69FE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ED2C3D"/>
    <w:multiLevelType w:val="multilevel"/>
    <w:tmpl w:val="AA58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8A014B"/>
    <w:multiLevelType w:val="multilevel"/>
    <w:tmpl w:val="7B0A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B64289"/>
    <w:multiLevelType w:val="multilevel"/>
    <w:tmpl w:val="84484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D71571"/>
    <w:multiLevelType w:val="multilevel"/>
    <w:tmpl w:val="836A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5F3253"/>
    <w:multiLevelType w:val="multilevel"/>
    <w:tmpl w:val="A46C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A92142"/>
    <w:multiLevelType w:val="hybridMultilevel"/>
    <w:tmpl w:val="A46A0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01C6F05"/>
    <w:multiLevelType w:val="multilevel"/>
    <w:tmpl w:val="D8DE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763DDD"/>
    <w:multiLevelType w:val="multilevel"/>
    <w:tmpl w:val="20E6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DA113D"/>
    <w:multiLevelType w:val="hybridMultilevel"/>
    <w:tmpl w:val="3A622D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3C37D39"/>
    <w:multiLevelType w:val="multilevel"/>
    <w:tmpl w:val="A1AC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D323C2"/>
    <w:multiLevelType w:val="multilevel"/>
    <w:tmpl w:val="F4B4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3A4063"/>
    <w:multiLevelType w:val="hybridMultilevel"/>
    <w:tmpl w:val="F7201E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A2C696D"/>
    <w:multiLevelType w:val="hybridMultilevel"/>
    <w:tmpl w:val="8A74FDE8"/>
    <w:lvl w:ilvl="0" w:tplc="5D226830">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 w15:restartNumberingAfterBreak="0">
    <w:nsid w:val="6E1D1C21"/>
    <w:multiLevelType w:val="multilevel"/>
    <w:tmpl w:val="C954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DC5C26"/>
    <w:multiLevelType w:val="hybridMultilevel"/>
    <w:tmpl w:val="480661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F8C600D"/>
    <w:multiLevelType w:val="hybridMultilevel"/>
    <w:tmpl w:val="17EE66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5"/>
  </w:num>
  <w:num w:numId="3">
    <w:abstractNumId w:val="24"/>
  </w:num>
  <w:num w:numId="4">
    <w:abstractNumId w:val="30"/>
  </w:num>
  <w:num w:numId="5">
    <w:abstractNumId w:val="11"/>
  </w:num>
  <w:num w:numId="6">
    <w:abstractNumId w:val="28"/>
  </w:num>
  <w:num w:numId="7">
    <w:abstractNumId w:val="7"/>
  </w:num>
  <w:num w:numId="8">
    <w:abstractNumId w:val="2"/>
  </w:num>
  <w:num w:numId="9">
    <w:abstractNumId w:val="23"/>
  </w:num>
  <w:num w:numId="10">
    <w:abstractNumId w:val="20"/>
  </w:num>
  <w:num w:numId="11">
    <w:abstractNumId w:val="17"/>
  </w:num>
  <w:num w:numId="12">
    <w:abstractNumId w:val="9"/>
  </w:num>
  <w:num w:numId="13">
    <w:abstractNumId w:val="29"/>
  </w:num>
  <w:num w:numId="14">
    <w:abstractNumId w:val="8"/>
  </w:num>
  <w:num w:numId="15">
    <w:abstractNumId w:val="6"/>
  </w:num>
  <w:num w:numId="16">
    <w:abstractNumId w:val="3"/>
  </w:num>
  <w:num w:numId="17">
    <w:abstractNumId w:val="19"/>
  </w:num>
  <w:num w:numId="18">
    <w:abstractNumId w:val="26"/>
  </w:num>
  <w:num w:numId="19">
    <w:abstractNumId w:val="18"/>
  </w:num>
  <w:num w:numId="20">
    <w:abstractNumId w:val="15"/>
  </w:num>
  <w:num w:numId="21">
    <w:abstractNumId w:val="27"/>
  </w:num>
  <w:num w:numId="22">
    <w:abstractNumId w:val="4"/>
  </w:num>
  <w:num w:numId="23">
    <w:abstractNumId w:val="1"/>
  </w:num>
  <w:num w:numId="24">
    <w:abstractNumId w:val="14"/>
  </w:num>
  <w:num w:numId="25">
    <w:abstractNumId w:val="22"/>
  </w:num>
  <w:num w:numId="26">
    <w:abstractNumId w:val="10"/>
  </w:num>
  <w:num w:numId="27">
    <w:abstractNumId w:val="12"/>
  </w:num>
  <w:num w:numId="28">
    <w:abstractNumId w:val="21"/>
  </w:num>
  <w:num w:numId="29">
    <w:abstractNumId w:val="0"/>
  </w:num>
  <w:num w:numId="30">
    <w:abstractNumId w:val="13"/>
  </w:num>
  <w:num w:numId="31">
    <w:abstractNumId w:val="25"/>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583"/>
    <w:rsid w:val="00023066"/>
    <w:rsid w:val="000B210D"/>
    <w:rsid w:val="000D7CA7"/>
    <w:rsid w:val="000E2DB0"/>
    <w:rsid w:val="001143BB"/>
    <w:rsid w:val="00114CFC"/>
    <w:rsid w:val="001C624A"/>
    <w:rsid w:val="001E1E11"/>
    <w:rsid w:val="00235667"/>
    <w:rsid w:val="002611F1"/>
    <w:rsid w:val="00272B22"/>
    <w:rsid w:val="00311352"/>
    <w:rsid w:val="00355B46"/>
    <w:rsid w:val="003635C8"/>
    <w:rsid w:val="0037657C"/>
    <w:rsid w:val="003A578A"/>
    <w:rsid w:val="00415FB6"/>
    <w:rsid w:val="004466C1"/>
    <w:rsid w:val="004A4039"/>
    <w:rsid w:val="004B7CB9"/>
    <w:rsid w:val="004D02C5"/>
    <w:rsid w:val="0051279E"/>
    <w:rsid w:val="005934F1"/>
    <w:rsid w:val="005E1441"/>
    <w:rsid w:val="005E2504"/>
    <w:rsid w:val="00603E0C"/>
    <w:rsid w:val="00674727"/>
    <w:rsid w:val="006A55F9"/>
    <w:rsid w:val="006D33EE"/>
    <w:rsid w:val="00713A83"/>
    <w:rsid w:val="00725BD1"/>
    <w:rsid w:val="007B27D6"/>
    <w:rsid w:val="007C6745"/>
    <w:rsid w:val="00872B49"/>
    <w:rsid w:val="008913AD"/>
    <w:rsid w:val="00891C19"/>
    <w:rsid w:val="008E386A"/>
    <w:rsid w:val="0090319F"/>
    <w:rsid w:val="00972BFA"/>
    <w:rsid w:val="0097416C"/>
    <w:rsid w:val="00996006"/>
    <w:rsid w:val="009A425D"/>
    <w:rsid w:val="009A73E7"/>
    <w:rsid w:val="009B741B"/>
    <w:rsid w:val="009C4583"/>
    <w:rsid w:val="009E2076"/>
    <w:rsid w:val="00A21E31"/>
    <w:rsid w:val="00A37378"/>
    <w:rsid w:val="00A80A3B"/>
    <w:rsid w:val="00A84C60"/>
    <w:rsid w:val="00AA495C"/>
    <w:rsid w:val="00B030BF"/>
    <w:rsid w:val="00B06B5B"/>
    <w:rsid w:val="00B46396"/>
    <w:rsid w:val="00B6100C"/>
    <w:rsid w:val="00B64C49"/>
    <w:rsid w:val="00B66A55"/>
    <w:rsid w:val="00B71240"/>
    <w:rsid w:val="00B761A6"/>
    <w:rsid w:val="00B9004C"/>
    <w:rsid w:val="00BC23A4"/>
    <w:rsid w:val="00BD14E5"/>
    <w:rsid w:val="00BE6B38"/>
    <w:rsid w:val="00C035F2"/>
    <w:rsid w:val="00C15750"/>
    <w:rsid w:val="00C64046"/>
    <w:rsid w:val="00C67789"/>
    <w:rsid w:val="00C811D6"/>
    <w:rsid w:val="00CB2C37"/>
    <w:rsid w:val="00CC0459"/>
    <w:rsid w:val="00D207F0"/>
    <w:rsid w:val="00DD7E23"/>
    <w:rsid w:val="00E433E5"/>
    <w:rsid w:val="00EA1F71"/>
    <w:rsid w:val="00EE54AB"/>
    <w:rsid w:val="00F26D0B"/>
    <w:rsid w:val="00F97E31"/>
    <w:rsid w:val="00FD1CE5"/>
    <w:rsid w:val="00FF619B"/>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3EB36"/>
  <w15:chartTrackingRefBased/>
  <w15:docId w15:val="{B621F9DE-DE18-4A1A-B79E-92512F7FE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9C45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unhideWhenUsed/>
    <w:qFormat/>
    <w:rsid w:val="009C45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9C4583"/>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9C4583"/>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9C4583"/>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9C4583"/>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9C4583"/>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9C4583"/>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9C4583"/>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C4583"/>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rsid w:val="009C4583"/>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9C4583"/>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9C4583"/>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9C4583"/>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9C4583"/>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9C4583"/>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9C4583"/>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9C4583"/>
    <w:rPr>
      <w:rFonts w:eastAsiaTheme="majorEastAsia" w:cstheme="majorBidi"/>
      <w:color w:val="272727" w:themeColor="text1" w:themeTint="D8"/>
    </w:rPr>
  </w:style>
  <w:style w:type="paragraph" w:styleId="Tytu">
    <w:name w:val="Title"/>
    <w:basedOn w:val="Normalny"/>
    <w:next w:val="Normalny"/>
    <w:link w:val="TytuZnak"/>
    <w:uiPriority w:val="10"/>
    <w:qFormat/>
    <w:rsid w:val="009C45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C4583"/>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9C4583"/>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9C4583"/>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9C4583"/>
    <w:pPr>
      <w:spacing w:before="160"/>
      <w:jc w:val="center"/>
    </w:pPr>
    <w:rPr>
      <w:i/>
      <w:iCs/>
      <w:color w:val="404040" w:themeColor="text1" w:themeTint="BF"/>
    </w:rPr>
  </w:style>
  <w:style w:type="character" w:customStyle="1" w:styleId="CytatZnak">
    <w:name w:val="Cytat Znak"/>
    <w:basedOn w:val="Domylnaczcionkaakapitu"/>
    <w:link w:val="Cytat"/>
    <w:uiPriority w:val="29"/>
    <w:rsid w:val="009C4583"/>
    <w:rPr>
      <w:i/>
      <w:iCs/>
      <w:color w:val="404040" w:themeColor="text1" w:themeTint="BF"/>
    </w:rPr>
  </w:style>
  <w:style w:type="paragraph" w:styleId="Akapitzlist">
    <w:name w:val="List Paragraph"/>
    <w:basedOn w:val="Normalny"/>
    <w:uiPriority w:val="34"/>
    <w:qFormat/>
    <w:rsid w:val="009C4583"/>
    <w:pPr>
      <w:ind w:left="720"/>
      <w:contextualSpacing/>
    </w:pPr>
  </w:style>
  <w:style w:type="character" w:styleId="Wyrnienieintensywne">
    <w:name w:val="Intense Emphasis"/>
    <w:basedOn w:val="Domylnaczcionkaakapitu"/>
    <w:uiPriority w:val="21"/>
    <w:qFormat/>
    <w:rsid w:val="009C4583"/>
    <w:rPr>
      <w:i/>
      <w:iCs/>
      <w:color w:val="2F5496" w:themeColor="accent1" w:themeShade="BF"/>
    </w:rPr>
  </w:style>
  <w:style w:type="paragraph" w:styleId="Cytatintensywny">
    <w:name w:val="Intense Quote"/>
    <w:basedOn w:val="Normalny"/>
    <w:next w:val="Normalny"/>
    <w:link w:val="CytatintensywnyZnak"/>
    <w:uiPriority w:val="30"/>
    <w:qFormat/>
    <w:rsid w:val="009C45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9C4583"/>
    <w:rPr>
      <w:i/>
      <w:iCs/>
      <w:color w:val="2F5496" w:themeColor="accent1" w:themeShade="BF"/>
    </w:rPr>
  </w:style>
  <w:style w:type="character" w:styleId="Odwoanieintensywne">
    <w:name w:val="Intense Reference"/>
    <w:basedOn w:val="Domylnaczcionkaakapitu"/>
    <w:uiPriority w:val="32"/>
    <w:qFormat/>
    <w:rsid w:val="009C4583"/>
    <w:rPr>
      <w:b/>
      <w:bCs/>
      <w:smallCaps/>
      <w:color w:val="2F5496" w:themeColor="accent1" w:themeShade="BF"/>
      <w:spacing w:val="5"/>
    </w:rPr>
  </w:style>
  <w:style w:type="paragraph" w:styleId="Nagwek">
    <w:name w:val="header"/>
    <w:basedOn w:val="Normalny"/>
    <w:link w:val="NagwekZnak"/>
    <w:uiPriority w:val="99"/>
    <w:unhideWhenUsed/>
    <w:rsid w:val="009C458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C4583"/>
  </w:style>
  <w:style w:type="paragraph" w:styleId="Stopka">
    <w:name w:val="footer"/>
    <w:basedOn w:val="Normalny"/>
    <w:link w:val="StopkaZnak"/>
    <w:uiPriority w:val="99"/>
    <w:unhideWhenUsed/>
    <w:rsid w:val="009C458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C4583"/>
  </w:style>
  <w:style w:type="paragraph" w:styleId="Nagwekspisutreci">
    <w:name w:val="TOC Heading"/>
    <w:basedOn w:val="Nagwek1"/>
    <w:next w:val="Normalny"/>
    <w:uiPriority w:val="39"/>
    <w:unhideWhenUsed/>
    <w:qFormat/>
    <w:rsid w:val="00DD7E23"/>
    <w:pPr>
      <w:spacing w:before="240" w:after="0"/>
      <w:outlineLvl w:val="9"/>
    </w:pPr>
    <w:rPr>
      <w:kern w:val="0"/>
      <w:sz w:val="32"/>
      <w:szCs w:val="32"/>
      <w:lang w:eastAsia="pl-PL"/>
      <w14:ligatures w14:val="none"/>
    </w:rPr>
  </w:style>
  <w:style w:type="paragraph" w:styleId="Spistreci1">
    <w:name w:val="toc 1"/>
    <w:basedOn w:val="Normalny"/>
    <w:next w:val="Normalny"/>
    <w:autoRedefine/>
    <w:uiPriority w:val="39"/>
    <w:unhideWhenUsed/>
    <w:rsid w:val="00DD7E23"/>
    <w:pPr>
      <w:spacing w:after="100"/>
    </w:pPr>
  </w:style>
  <w:style w:type="character" w:styleId="Hipercze">
    <w:name w:val="Hyperlink"/>
    <w:basedOn w:val="Domylnaczcionkaakapitu"/>
    <w:uiPriority w:val="99"/>
    <w:unhideWhenUsed/>
    <w:rsid w:val="00DD7E23"/>
    <w:rPr>
      <w:color w:val="0563C1" w:themeColor="hyperlink"/>
      <w:u w:val="single"/>
    </w:rPr>
  </w:style>
  <w:style w:type="paragraph" w:styleId="Spistreci2">
    <w:name w:val="toc 2"/>
    <w:basedOn w:val="Normalny"/>
    <w:next w:val="Normalny"/>
    <w:autoRedefine/>
    <w:uiPriority w:val="39"/>
    <w:unhideWhenUsed/>
    <w:rsid w:val="00B64C49"/>
    <w:pPr>
      <w:spacing w:after="100"/>
      <w:ind w:left="220"/>
    </w:pPr>
  </w:style>
  <w:style w:type="character" w:styleId="UyteHipercze">
    <w:name w:val="FollowedHyperlink"/>
    <w:basedOn w:val="Domylnaczcionkaakapitu"/>
    <w:uiPriority w:val="99"/>
    <w:semiHidden/>
    <w:unhideWhenUsed/>
    <w:rsid w:val="00C811D6"/>
    <w:rPr>
      <w:color w:val="954F72" w:themeColor="followedHyperlink"/>
      <w:u w:val="single"/>
    </w:rPr>
  </w:style>
  <w:style w:type="paragraph" w:styleId="NormalnyWeb">
    <w:name w:val="Normal (Web)"/>
    <w:basedOn w:val="Normalny"/>
    <w:uiPriority w:val="99"/>
    <w:semiHidden/>
    <w:unhideWhenUsed/>
    <w:rsid w:val="00BC23A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B4AB3-4B15-4463-9883-D9852552C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3968</Words>
  <Characters>23810</Characters>
  <Application>Microsoft Office Word</Application>
  <DocSecurity>0</DocSecurity>
  <Lines>198</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Bonkowski</dc:creator>
  <cp:keywords/>
  <dc:description/>
  <cp:lastModifiedBy>Tadeusz</cp:lastModifiedBy>
  <cp:revision>2</cp:revision>
  <dcterms:created xsi:type="dcterms:W3CDTF">2026-01-23T18:41:00Z</dcterms:created>
  <dcterms:modified xsi:type="dcterms:W3CDTF">2026-01-23T18:41:00Z</dcterms:modified>
</cp:coreProperties>
</file>