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B6" w:rsidRDefault="00A84528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4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15B6" w:rsidRDefault="00E315B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315B6" w:rsidRDefault="00E315B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15B6" w:rsidRDefault="00E315B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15B6" w:rsidRDefault="00A84528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E315B6" w:rsidRDefault="00A84528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E315B6" w:rsidRDefault="00E315B6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315B6" w:rsidRDefault="00E315B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1" name="Prostokąt 11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315B6" w:rsidRDefault="00E315B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2" name="Grupa 12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3" name="Prostokąt 13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15B6" w:rsidRDefault="00E315B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315B6" w:rsidRDefault="00A84528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E315B6" w:rsidRDefault="00A84528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  <w:p w:rsidR="00E315B6" w:rsidRDefault="00E315B6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315B6" w:rsidRDefault="00E315B6"/>
    <w:p w:rsidR="00E315B6" w:rsidRDefault="00E315B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E315B6" w:rsidRDefault="00E315B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E315B6" w:rsidRPr="00A84528" w:rsidRDefault="00A8452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A84528">
        <w:rPr>
          <w:rFonts w:ascii="Arial" w:eastAsia="Arial" w:hAnsi="Arial" w:cs="Arial"/>
          <w:b/>
          <w:bCs/>
          <w:sz w:val="24"/>
          <w:szCs w:val="24"/>
          <w:lang w:val="en-US"/>
        </w:rPr>
        <w:t>UCHWAŁA NR 5/2026</w:t>
      </w:r>
    </w:p>
    <w:p w:rsidR="00E315B6" w:rsidRPr="00A84528" w:rsidRDefault="00A84528">
      <w:pPr>
        <w:jc w:val="center"/>
        <w:rPr>
          <w:rFonts w:ascii="Arial" w:eastAsia="Arial" w:hAnsi="Arial" w:cs="Arial"/>
          <w:b/>
          <w:bCs/>
          <w:sz w:val="23"/>
          <w:szCs w:val="23"/>
          <w:lang w:val="en-US"/>
        </w:rPr>
      </w:pPr>
      <w:r w:rsidRPr="00A84528">
        <w:rPr>
          <w:rFonts w:ascii="Arial" w:eastAsia="Arial" w:hAnsi="Arial" w:cs="Arial"/>
          <w:b/>
          <w:bCs/>
          <w:sz w:val="23"/>
          <w:szCs w:val="23"/>
          <w:lang w:val="en-US"/>
        </w:rPr>
        <w:t>RADY DYDAKTYCZNEJ DLA KIERUNKÓW STUDIÓW EUROPEAN POLITICS AND ECONOMICS, GRADUATE PROGRAMME IN INTERNATIONAL RELATIONS, GRADUATE PROGRAMME IN POLITICAL SCIENCE, SOCIAL AND PUBLIC POLICY, UNDERGRADUATE PROGRAMME IN INTERNATIONAL RELATIONS, UNDERGRADUATE PRO</w:t>
      </w:r>
      <w:r w:rsidRPr="00A84528">
        <w:rPr>
          <w:rFonts w:ascii="Arial" w:eastAsia="Arial" w:hAnsi="Arial" w:cs="Arial"/>
          <w:b/>
          <w:bCs/>
          <w:sz w:val="23"/>
          <w:szCs w:val="23"/>
          <w:lang w:val="en-US"/>
        </w:rPr>
        <w:t>GRAMME IN POLITICAL SCIENCE</w:t>
      </w:r>
    </w:p>
    <w:p w:rsidR="00E315B6" w:rsidRDefault="00A84528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19 marca 2026 r.</w:t>
      </w:r>
    </w:p>
    <w:p w:rsidR="00E315B6" w:rsidRDefault="00A84528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w sprawie zatwierdzenia tematów prac dyplomowych na kierunku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Science</w:t>
      </w:r>
    </w:p>
    <w:p w:rsidR="00E315B6" w:rsidRDefault="00E315B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E315B6" w:rsidRDefault="00A84528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36/2020 Rady Dydaktycznej WNPISM UW z dnia 19 lipca 2020 r. w sprawie szczegółowych zasad procesu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Science Rada Dydaktyczna postanawia, co następuje:</w:t>
      </w:r>
    </w:p>
    <w:p w:rsidR="00E315B6" w:rsidRDefault="00A84528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E315B6" w:rsidRDefault="00A84528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</w:t>
      </w:r>
      <w:r>
        <w:rPr>
          <w:rFonts w:ascii="Arial" w:eastAsia="Arial" w:hAnsi="Arial" w:cs="Arial"/>
          <w:sz w:val="24"/>
          <w:szCs w:val="24"/>
        </w:rPr>
        <w:t xml:space="preserve">ierdza tematy prac dyplomowych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Science stanowiące Załącznik do uchwały. </w:t>
      </w:r>
    </w:p>
    <w:p w:rsidR="00E315B6" w:rsidRDefault="00E315B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315B6" w:rsidRDefault="00A84528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E315B6" w:rsidRDefault="00A8452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E315B6" w:rsidRDefault="00A84528">
      <w:pPr>
        <w:spacing w:after="0" w:line="240" w:lineRule="auto"/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B.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Pieliński</w:t>
      </w:r>
      <w:proofErr w:type="spellEnd"/>
    </w:p>
    <w:p w:rsidR="00E315B6" w:rsidRDefault="00A84528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315B6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315B6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p w:rsidR="00E315B6" w:rsidRPr="00A84528" w:rsidRDefault="00A84528">
      <w:pPr>
        <w:jc w:val="right"/>
        <w:rPr>
          <w:rFonts w:ascii="Arial" w:eastAsia="Arial" w:hAnsi="Arial" w:cs="Arial"/>
          <w:color w:val="000000"/>
          <w:lang w:val="en-US"/>
        </w:rPr>
      </w:pPr>
      <w:r w:rsidRPr="00A84528">
        <w:rPr>
          <w:rFonts w:ascii="Arial" w:eastAsia="Arial" w:hAnsi="Arial" w:cs="Arial"/>
          <w:color w:val="000000"/>
          <w:lang w:val="en-US"/>
        </w:rPr>
        <w:lastRenderedPageBreak/>
        <w:t>Załącznik</w:t>
      </w:r>
      <w:r w:rsidRPr="00A84528">
        <w:rPr>
          <w:rFonts w:ascii="Arial" w:eastAsia="Arial" w:hAnsi="Arial" w:cs="Arial"/>
          <w:color w:val="000000"/>
          <w:lang w:val="en-US"/>
        </w:rPr>
        <w:br/>
      </w:r>
      <w:r w:rsidRPr="00A84528">
        <w:rPr>
          <w:rFonts w:ascii="Arial" w:eastAsia="Arial" w:hAnsi="Arial" w:cs="Arial"/>
          <w:color w:val="000000"/>
          <w:lang w:val="en-US"/>
        </w:rPr>
        <w:t xml:space="preserve">do uchwały nr 5/2026 Rady Dydaktycznej </w:t>
      </w:r>
      <w:r w:rsidRPr="00A84528">
        <w:rPr>
          <w:rFonts w:ascii="Arial" w:eastAsia="Arial" w:hAnsi="Arial" w:cs="Arial"/>
          <w:color w:val="222222"/>
          <w:lang w:val="en-US"/>
        </w:rPr>
        <w:t>dla kierunków studiów</w:t>
      </w:r>
      <w:r w:rsidRPr="00A84528">
        <w:rPr>
          <w:rFonts w:ascii="Arial" w:eastAsia="Arial" w:hAnsi="Arial" w:cs="Arial"/>
          <w:color w:val="000000"/>
          <w:lang w:val="en-US"/>
        </w:rPr>
        <w:t xml:space="preserve">: </w:t>
      </w:r>
      <w:r w:rsidRPr="00A84528">
        <w:rPr>
          <w:rFonts w:ascii="Arial" w:eastAsia="Arial" w:hAnsi="Arial" w:cs="Arial"/>
          <w:color w:val="222222"/>
          <w:lang w:val="en-US"/>
        </w:rPr>
        <w:t>European Politics and Economics</w:t>
      </w:r>
      <w:r w:rsidRPr="00A84528">
        <w:rPr>
          <w:rFonts w:ascii="Arial" w:eastAsia="Arial" w:hAnsi="Arial" w:cs="Arial"/>
          <w:color w:val="000000"/>
          <w:lang w:val="en-US"/>
        </w:rPr>
        <w:t>, Graduate Programme in International Relations, Graduate Programme in Political, Science, Social and Public Policy,</w:t>
      </w:r>
      <w:r w:rsidRPr="00A84528">
        <w:rPr>
          <w:rFonts w:ascii="Arial" w:eastAsia="Arial" w:hAnsi="Arial" w:cs="Arial"/>
          <w:color w:val="222222"/>
          <w:lang w:val="en-US"/>
        </w:rPr>
        <w:t xml:space="preserve"> </w:t>
      </w:r>
      <w:r w:rsidRPr="00A84528">
        <w:rPr>
          <w:rFonts w:ascii="Arial" w:eastAsia="Arial" w:hAnsi="Arial" w:cs="Arial"/>
          <w:color w:val="000000"/>
          <w:lang w:val="en-US"/>
        </w:rPr>
        <w:t>Undergraduate Programme in International Relat</w:t>
      </w:r>
      <w:r w:rsidRPr="00A84528">
        <w:rPr>
          <w:rFonts w:ascii="Arial" w:eastAsia="Arial" w:hAnsi="Arial" w:cs="Arial"/>
          <w:color w:val="000000"/>
          <w:lang w:val="en-US"/>
        </w:rPr>
        <w:t>ions, Undergraduate Programme in Political Science z dnia 19 marca 2026 r. w sprawie zatwierdzenia tematów prac dyplomowych na kierunku studiów Graduate Programme in Political Science</w:t>
      </w:r>
    </w:p>
    <w:p w:rsidR="00E315B6" w:rsidRPr="00A84528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E315B6" w:rsidRPr="00A84528" w:rsidRDefault="00E315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E315B6" w:rsidRDefault="00A8452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Tematy prac dyplomowych: kierunek studiów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Political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Science (rok akademicki 2025/2026)</w:t>
      </w:r>
    </w:p>
    <w:p w:rsidR="00E315B6" w:rsidRDefault="00E315B6">
      <w:pPr>
        <w:jc w:val="center"/>
        <w:rPr>
          <w:b/>
          <w:bCs/>
          <w:sz w:val="24"/>
          <w:szCs w:val="24"/>
        </w:rPr>
      </w:pPr>
    </w:p>
    <w:tbl>
      <w:tblPr>
        <w:tblStyle w:val="a1"/>
        <w:tblW w:w="14566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1701"/>
        <w:gridCol w:w="4395"/>
        <w:gridCol w:w="8470"/>
      </w:tblGrid>
      <w:tr w:rsidR="00E315B6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Numer albumu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Promotor/ka</w:t>
            </w:r>
          </w:p>
          <w:p w:rsidR="00E315B6" w:rsidRDefault="00E315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Tytuł pracy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magisterskiej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474256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ucz., dr hab.  Agnieszka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Bread and bureaucracy: </w:t>
            </w:r>
            <w:r w:rsidRPr="00A84528">
              <w:rPr>
                <w:rFonts w:ascii="Arial" w:eastAsia="Arial" w:hAnsi="Arial" w:cs="Arial"/>
                <w:sz w:val="24"/>
                <w:szCs w:val="24"/>
                <w:lang w:val="en-US"/>
              </w:rPr>
              <w:t>F</w:t>
            </w: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ood and power in post-war Poland and the Polish People's Republic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442649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ucz., dr hab. Agnieszka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Violence and human rights: </w:t>
            </w:r>
            <w:r w:rsidRPr="00A84528">
              <w:rPr>
                <w:rFonts w:ascii="Arial" w:eastAsia="Arial" w:hAnsi="Arial" w:cs="Arial"/>
                <w:sz w:val="24"/>
                <w:szCs w:val="24"/>
                <w:lang w:val="en-US"/>
              </w:rPr>
              <w:t>G</w:t>
            </w: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ender and veteran experiences in armed conflicts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471421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ucz., dr hab. 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The EU accession trajectories of Georgia, Ukraine and Moldova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471424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ucz., dr hab.  Agnieszka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Trump’s social media strategy in the presidential campaigns 2016-2024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470629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prof. ucz., dr hab.  Agnieszka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Rothert</w:t>
            </w:r>
            <w:proofErr w:type="spellEnd"/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The ethnopolitical conflicts i</w:t>
            </w: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n modern Chechnya in 1990-2015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477540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Saroj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Kumar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Aryal</w:t>
            </w:r>
            <w:proofErr w:type="spellEnd"/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The role of international and regional actors in shaping the Iraqi-Syrian relations in 201</w:t>
            </w:r>
            <w:r w:rsidRPr="00A84528">
              <w:rPr>
                <w:rFonts w:ascii="Arial" w:eastAsia="Arial" w:hAnsi="Arial" w:cs="Arial"/>
                <w:sz w:val="24"/>
                <w:szCs w:val="24"/>
                <w:lang w:val="en-US"/>
              </w:rPr>
              <w:t>1</w:t>
            </w: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–2024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471491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3rxf859cy4j6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ucz, dr hab.  Adam Szymański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The role of Turkey’s Syrian policy in redefining its relations with NATO in 2011–2024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471386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ucz, dr hab.  Wojciech Gagatek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  <w:lang w:val="en-US"/>
              </w:rPr>
              <w:t>From legacy to agency: Institutionalizing independent trade unions in Kazakhstan through the case of Aqniet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471297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ucz., dr hab.  Wojciech Gagatek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  <w:lang w:val="en-US"/>
              </w:rPr>
              <w:t>Strategies of legitimizing executive aggrandizement: A comparative study of Georgia and Poland</w:t>
            </w:r>
          </w:p>
        </w:tc>
      </w:tr>
      <w:tr w:rsidR="00E315B6" w:rsidRPr="00A84528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478816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prof. ucz., dr hab.  Wojciech Gagatek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15B6" w:rsidRPr="00A84528" w:rsidRDefault="00A84528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  <w:lang w:val="en-US"/>
              </w:rPr>
              <w:t>Ethnic lobbying and U.S. foreign policy: Polish</w:t>
            </w:r>
            <w:r w:rsidRPr="00A84528">
              <w:rPr>
                <w:rFonts w:ascii="Arial" w:eastAsia="Arial" w:hAnsi="Arial" w:cs="Arial"/>
                <w:sz w:val="24"/>
                <w:szCs w:val="24"/>
                <w:highlight w:val="white"/>
                <w:lang w:val="en-US"/>
              </w:rPr>
              <w:t>-</w:t>
            </w: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  <w:lang w:val="en-US"/>
              </w:rPr>
              <w:t>American diaspora mobilizatio</w:t>
            </w:r>
            <w:r w:rsidRPr="00A84528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  <w:lang w:val="en-US"/>
              </w:rPr>
              <w:t>n since 1980</w:t>
            </w:r>
          </w:p>
        </w:tc>
      </w:tr>
    </w:tbl>
    <w:p w:rsidR="00E315B6" w:rsidRPr="00A84528" w:rsidRDefault="00E315B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315B6" w:rsidRPr="00A84528" w:rsidRDefault="00E315B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en-US"/>
        </w:rPr>
      </w:pPr>
    </w:p>
    <w:sectPr w:rsidR="00E315B6" w:rsidRPr="00A84528">
      <w:pgSz w:w="16838" w:h="11906" w:orient="landscape"/>
      <w:pgMar w:top="1133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ADF759B-4946-42B3-978F-79821DF173F8}"/>
    <w:embedBold r:id="rId2" w:fontKey="{A459834E-ACD5-45E0-82F0-2DAD04D03E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C3B155C9-4AB9-40C2-B2FA-A48073614AD2}"/>
    <w:embedBold r:id="rId4" w:fontKey="{4C6D31B8-95DD-48DD-AD80-03E2E04C8426}"/>
  </w:font>
  <w:font w:name="Tahoma">
    <w:panose1 w:val="020B0604030504040204"/>
    <w:charset w:val="00"/>
    <w:family w:val="roman"/>
    <w:notTrueType/>
    <w:pitch w:val="default"/>
    <w:embedRegular r:id="rId5" w:fontKey="{C4E81425-CBAE-468D-AA38-B14BAF11E69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6" w:fontKey="{2F401CE6-193A-496F-A365-957CEC184540}"/>
  </w:font>
  <w:font w:name="Georgia">
    <w:panose1 w:val="02040502050405020303"/>
    <w:charset w:val="00"/>
    <w:family w:val="auto"/>
    <w:pitch w:val="default"/>
    <w:embedItalic r:id="rId7" w:fontKey="{19166CEA-CB6C-48E6-A9F8-232ECE2BD5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B6"/>
    <w:rsid w:val="00A84528"/>
    <w:rsid w:val="00E3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59AA"/>
  <w15:docId w15:val="{538F2A68-2B43-48E8-AEC1-E3A3F683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2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p4Iaj+3bpXAz/1ImisHFY0CC2A==">CgMxLjAyDmguM3J4Zjg1OWN5NGo2OAByITFWTkxleWt6aDdBNkRrX3lHRDQ2QjNJN0FPZjBjcmZISQ==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402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J. Konarska</cp:lastModifiedBy>
  <cp:revision>2</cp:revision>
  <dcterms:created xsi:type="dcterms:W3CDTF">2026-03-07T23:23:00Z</dcterms:created>
  <dcterms:modified xsi:type="dcterms:W3CDTF">2026-03-25T13:20:00Z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