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25403</wp:posOffset>
                </wp:positionH>
                <wp:positionV relativeFrom="paragraph">
                  <wp:posOffset>0</wp:posOffset>
                </wp:positionV>
                <wp:extent cx="6134100" cy="770890"/>
                <wp:effectExtent b="0" l="0" r="0" t="0"/>
                <wp:wrapNone/>
                <wp:docPr id="58" name=""/>
                <a:graphic>
                  <a:graphicData uri="http://schemas.microsoft.com/office/word/2010/wordprocessingGroup">
                    <wpg:wgp>
                      <wpg:cNvGrpSpPr/>
                      <wpg:grpSpPr>
                        <a:xfrm>
                          <a:off x="2278950" y="3394550"/>
                          <a:ext cx="6134100" cy="770890"/>
                          <a:chOff x="2278950" y="3394550"/>
                          <a:chExt cx="6134100" cy="770900"/>
                        </a:xfrm>
                      </wpg:grpSpPr>
                      <wpg:grpSp>
                        <wpg:cNvGrpSpPr/>
                        <wpg:grpSpPr>
                          <a:xfrm>
                            <a:off x="2278950" y="3394555"/>
                            <a:ext cx="6134100" cy="770890"/>
                            <a:chOff x="2278950" y="3394550"/>
                            <a:chExt cx="6134100" cy="770900"/>
                          </a:xfrm>
                        </wpg:grpSpPr>
                        <wps:wsp>
                          <wps:cNvSpPr/>
                          <wps:cNvPr id="3" name="Shape 3"/>
                          <wps:spPr>
                            <a:xfrm>
                              <a:off x="2278950" y="3394550"/>
                              <a:ext cx="6134100" cy="77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78950" y="3394555"/>
                              <a:ext cx="6134100" cy="770890"/>
                              <a:chOff x="2278950" y="3394550"/>
                              <a:chExt cx="6134100" cy="770900"/>
                            </a:xfrm>
                          </wpg:grpSpPr>
                          <wps:wsp>
                            <wps:cNvSpPr/>
                            <wps:cNvPr id="16" name="Shape 16"/>
                            <wps:spPr>
                              <a:xfrm>
                                <a:off x="2278950" y="3394550"/>
                                <a:ext cx="6134100" cy="77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78950" y="3394555"/>
                                <a:ext cx="6134100" cy="770890"/>
                                <a:chOff x="2278950" y="3394550"/>
                                <a:chExt cx="6134100" cy="770900"/>
                              </a:xfrm>
                            </wpg:grpSpPr>
                            <wps:wsp>
                              <wps:cNvSpPr/>
                              <wps:cNvPr id="18" name="Shape 18"/>
                              <wps:spPr>
                                <a:xfrm>
                                  <a:off x="2278950" y="3394550"/>
                                  <a:ext cx="6134100" cy="77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78950" y="3394555"/>
                                  <a:ext cx="6134100" cy="770890"/>
                                  <a:chOff x="2278950" y="3394550"/>
                                  <a:chExt cx="6134100" cy="770900"/>
                                </a:xfrm>
                              </wpg:grpSpPr>
                              <wps:wsp>
                                <wps:cNvSpPr/>
                                <wps:cNvPr id="20" name="Shape 20"/>
                                <wps:spPr>
                                  <a:xfrm>
                                    <a:off x="2278950" y="3394550"/>
                                    <a:ext cx="6134100" cy="77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78950" y="3394555"/>
                                    <a:ext cx="6134100" cy="770890"/>
                                    <a:chOff x="0" y="0"/>
                                    <a:chExt cx="6134100" cy="770890"/>
                                  </a:xfrm>
                                </wpg:grpSpPr>
                                <wps:wsp>
                                  <wps:cNvSpPr/>
                                  <wps:cNvPr id="22" name="Shape 22"/>
                                  <wps:spPr>
                                    <a:xfrm>
                                      <a:off x="0" y="0"/>
                                      <a:ext cx="6134100" cy="770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3" name="Shape 23"/>
                                    <pic:cNvPicPr preferRelativeResize="0"/>
                                  </pic:nvPicPr>
                                  <pic:blipFill rotWithShape="1">
                                    <a:blip r:embed="rId7">
                                      <a:alphaModFix/>
                                    </a:blip>
                                    <a:srcRect b="0" l="0" r="0" t="0"/>
                                    <a:stretch/>
                                  </pic:blipFill>
                                  <pic:spPr>
                                    <a:xfrm>
                                      <a:off x="0" y="0"/>
                                      <a:ext cx="1877695" cy="770890"/>
                                    </a:xfrm>
                                    <a:prstGeom prst="rect">
                                      <a:avLst/>
                                    </a:prstGeom>
                                    <a:noFill/>
                                    <a:ln>
                                      <a:noFill/>
                                    </a:ln>
                                  </pic:spPr>
                                </pic:pic>
                                <wps:wsp>
                                  <wps:cNvSpPr/>
                                  <wps:cNvPr id="24" name="Shape 24"/>
                                  <wps:spPr>
                                    <a:xfrm>
                                      <a:off x="2019300" y="161925"/>
                                      <a:ext cx="4114800" cy="5715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1"/>
                                            <w:strike w:val="0"/>
                                            <w:color w:val="000000"/>
                                            <w:sz w:val="24"/>
                                            <w:vertAlign w:val="baseline"/>
                                          </w:rPr>
                                          <w:t xml:space="preserve">DZIENNIK UNIWERSYTETU WARSZAWSKIEGO</w:t>
                                        </w:r>
                                      </w:p>
                                      <w:p w:rsidR="00000000" w:rsidDel="00000000" w:rsidP="00000000" w:rsidRDefault="00000000" w:rsidRPr="00000000">
                                        <w:pPr>
                                          <w:spacing w:after="0" w:before="0" w:line="240"/>
                                          <w:ind w:left="1275" w:right="0" w:firstLine="5100"/>
                                          <w:jc w:val="left"/>
                                          <w:textDirection w:val="btLr"/>
                                        </w:pPr>
                                        <w:r w:rsidDel="00000000" w:rsidR="00000000" w:rsidRPr="00000000">
                                          <w:rPr>
                                            <w:rFonts w:ascii="Arial" w:cs="Arial" w:eastAsia="Arial" w:hAnsi="Arial"/>
                                            <w:b w:val="1"/>
                                            <w:i w:val="0"/>
                                            <w:smallCaps w:val="1"/>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RADY DYDAKTYCZNE</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25403</wp:posOffset>
                </wp:positionH>
                <wp:positionV relativeFrom="paragraph">
                  <wp:posOffset>0</wp:posOffset>
                </wp:positionV>
                <wp:extent cx="6134100" cy="770890"/>
                <wp:effectExtent b="0" l="0" r="0" t="0"/>
                <wp:wrapNone/>
                <wp:docPr id="58"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134100" cy="7708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25403</wp:posOffset>
                </wp:positionH>
                <wp:positionV relativeFrom="paragraph">
                  <wp:posOffset>0</wp:posOffset>
                </wp:positionV>
                <wp:extent cx="6134100" cy="770890"/>
                <wp:effectExtent b="0" l="0" r="0" t="0"/>
                <wp:wrapNone/>
                <wp:docPr id="57" name=""/>
                <a:graphic>
                  <a:graphicData uri="http://schemas.microsoft.com/office/word/2010/wordprocessingGroup">
                    <wpg:wgp>
                      <wpg:cNvGrpSpPr/>
                      <wpg:grpSpPr>
                        <a:xfrm>
                          <a:off x="2278950" y="3394550"/>
                          <a:ext cx="6134100" cy="770890"/>
                          <a:chOff x="2278950" y="3394550"/>
                          <a:chExt cx="6134100" cy="770900"/>
                        </a:xfrm>
                      </wpg:grpSpPr>
                      <wpg:grpSp>
                        <wpg:cNvGrpSpPr/>
                        <wpg:grpSpPr>
                          <a:xfrm>
                            <a:off x="2278950" y="3394555"/>
                            <a:ext cx="6134100" cy="770890"/>
                            <a:chOff x="2278950" y="3394550"/>
                            <a:chExt cx="6134100" cy="770900"/>
                          </a:xfrm>
                        </wpg:grpSpPr>
                        <wps:wsp>
                          <wps:cNvSpPr/>
                          <wps:cNvPr id="3" name="Shape 3"/>
                          <wps:spPr>
                            <a:xfrm>
                              <a:off x="2278950" y="3394550"/>
                              <a:ext cx="6134100" cy="77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78950" y="3394555"/>
                              <a:ext cx="6134100" cy="770890"/>
                              <a:chOff x="2278950" y="3394550"/>
                              <a:chExt cx="6134100" cy="770900"/>
                            </a:xfrm>
                          </wpg:grpSpPr>
                          <wps:wsp>
                            <wps:cNvSpPr/>
                            <wps:cNvPr id="5" name="Shape 5"/>
                            <wps:spPr>
                              <a:xfrm>
                                <a:off x="2278950" y="3394550"/>
                                <a:ext cx="6134100" cy="77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78950" y="3394555"/>
                                <a:ext cx="6134100" cy="770890"/>
                                <a:chOff x="2278950" y="3394550"/>
                                <a:chExt cx="6134100" cy="770900"/>
                              </a:xfrm>
                            </wpg:grpSpPr>
                            <wps:wsp>
                              <wps:cNvSpPr/>
                              <wps:cNvPr id="7" name="Shape 7"/>
                              <wps:spPr>
                                <a:xfrm>
                                  <a:off x="2278950" y="3394550"/>
                                  <a:ext cx="6134100" cy="77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78950" y="3394555"/>
                                  <a:ext cx="6134100" cy="770890"/>
                                  <a:chOff x="2278950" y="3394550"/>
                                  <a:chExt cx="6134100" cy="770900"/>
                                </a:xfrm>
                              </wpg:grpSpPr>
                              <wps:wsp>
                                <wps:cNvSpPr/>
                                <wps:cNvPr id="9" name="Shape 9"/>
                                <wps:spPr>
                                  <a:xfrm>
                                    <a:off x="2278950" y="3394550"/>
                                    <a:ext cx="6134100" cy="77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78950" y="3394555"/>
                                    <a:ext cx="6134100" cy="770890"/>
                                    <a:chOff x="0" y="0"/>
                                    <a:chExt cx="6134100" cy="770890"/>
                                  </a:xfrm>
                                </wpg:grpSpPr>
                                <wps:wsp>
                                  <wps:cNvSpPr/>
                                  <wps:cNvPr id="11" name="Shape 11"/>
                                  <wps:spPr>
                                    <a:xfrm>
                                      <a:off x="0" y="0"/>
                                      <a:ext cx="6134100" cy="770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2" name="Shape 12"/>
                                    <pic:cNvPicPr preferRelativeResize="0"/>
                                  </pic:nvPicPr>
                                  <pic:blipFill rotWithShape="1">
                                    <a:blip r:embed="rId7">
                                      <a:alphaModFix/>
                                    </a:blip>
                                    <a:srcRect b="0" l="0" r="0" t="0"/>
                                    <a:stretch/>
                                  </pic:blipFill>
                                  <pic:spPr>
                                    <a:xfrm>
                                      <a:off x="0" y="0"/>
                                      <a:ext cx="1877695" cy="770890"/>
                                    </a:xfrm>
                                    <a:prstGeom prst="rect">
                                      <a:avLst/>
                                    </a:prstGeom>
                                    <a:noFill/>
                                    <a:ln>
                                      <a:noFill/>
                                    </a:ln>
                                  </pic:spPr>
                                </pic:pic>
                                <wps:wsp>
                                  <wps:cNvSpPr/>
                                  <wps:cNvPr id="13" name="Shape 13"/>
                                  <wps:spPr>
                                    <a:xfrm>
                                      <a:off x="2019300" y="161925"/>
                                      <a:ext cx="4114800" cy="5715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1"/>
                                            <w:strike w:val="0"/>
                                            <w:color w:val="000000"/>
                                            <w:sz w:val="24"/>
                                            <w:vertAlign w:val="baseline"/>
                                          </w:rPr>
                                          <w:t xml:space="preserve">DZIENNIK UNIWERSYTETU WARSZAWSKIEGO</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4"/>
                                            <w:u w:val="single"/>
                                            <w:vertAlign w:val="baseline"/>
                                          </w:rPr>
                                          <w:t xml:space="preserve">RADY DYDAKTYCZNE DLA KIERUNKÓW STUDIÓW</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25403</wp:posOffset>
                </wp:positionH>
                <wp:positionV relativeFrom="paragraph">
                  <wp:posOffset>0</wp:posOffset>
                </wp:positionV>
                <wp:extent cx="6134100" cy="770890"/>
                <wp:effectExtent b="0" l="0" r="0" t="0"/>
                <wp:wrapNone/>
                <wp:docPr id="57"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134100" cy="770890"/>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UCHWAŁA NR 7/2026</w:t>
      </w:r>
    </w:p>
    <w:p w:rsidR="00000000" w:rsidDel="00000000" w:rsidP="00000000" w:rsidRDefault="00000000" w:rsidRPr="00000000" w14:paraId="00000006">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rsidR="00000000" w:rsidDel="00000000" w:rsidP="00000000" w:rsidRDefault="00000000" w:rsidRPr="00000000" w14:paraId="00000007">
      <w:pPr>
        <w:spacing w:after="240" w:before="24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z dnia 19 marca 2026 r.</w:t>
      </w:r>
    </w:p>
    <w:p w:rsidR="00000000" w:rsidDel="00000000" w:rsidP="00000000" w:rsidRDefault="00000000" w:rsidRPr="00000000" w14:paraId="00000008">
      <w:pPr>
        <w:spacing w:after="120" w:before="12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 sprawie zatwierdzenia tematów prac dyplomowych na kierunku</w:t>
        <w:br w:type="textWrapping"/>
        <w:t xml:space="preserve">Undergraduate Programme in International Relations</w:t>
      </w:r>
    </w:p>
    <w:p w:rsidR="00000000" w:rsidDel="00000000" w:rsidP="00000000" w:rsidRDefault="00000000" w:rsidRPr="00000000" w14:paraId="00000009">
      <w:pPr>
        <w:spacing w:after="120" w:before="12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A">
      <w:pPr>
        <w:spacing w:after="120" w:before="120" w:line="240" w:lineRule="auto"/>
        <w:ind w:firstLine="708"/>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Na podstawie uchwały nr 42/2020 Rady Dydaktycznej WNPSM UW z dnia 19 lipca 2020 r. w sprawie szczegółowych zasad procesu dyplomowania na kierunku Undergraduate Programme in International Relations Rada Dydaktyczna postanawia, co następuje:</w:t>
      </w:r>
    </w:p>
    <w:p w:rsidR="00000000" w:rsidDel="00000000" w:rsidP="00000000" w:rsidRDefault="00000000" w:rsidRPr="00000000" w14:paraId="0000000B">
      <w:pPr>
        <w:spacing w:after="120" w:before="12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1</w:t>
      </w:r>
    </w:p>
    <w:p w:rsidR="00000000" w:rsidDel="00000000" w:rsidP="00000000" w:rsidRDefault="00000000" w:rsidRPr="00000000" w14:paraId="0000000C">
      <w:pPr>
        <w:tabs>
          <w:tab w:val="left" w:leader="none" w:pos="709"/>
          <w:tab w:val="left" w:leader="none" w:pos="1134"/>
        </w:tabs>
        <w:spacing w:after="120" w:before="12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ab/>
        <w:t xml:space="preserve">Rada Dydaktyczna zatwierdza tematy prac dyplomowych na kierunku Undergraduate Programme in International Relations stanowiące załącznik do uchwały. </w:t>
      </w:r>
    </w:p>
    <w:p w:rsidR="00000000" w:rsidDel="00000000" w:rsidP="00000000" w:rsidRDefault="00000000" w:rsidRPr="00000000" w14:paraId="0000000D">
      <w:pPr>
        <w:spacing w:after="120" w:before="120" w:line="240" w:lineRule="auto"/>
        <w:ind w:left="357" w:hanging="357"/>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2</w:t>
      </w:r>
    </w:p>
    <w:p w:rsidR="00000000" w:rsidDel="00000000" w:rsidP="00000000" w:rsidRDefault="00000000" w:rsidRPr="00000000" w14:paraId="0000000E">
      <w:pPr>
        <w:spacing w:after="480" w:before="120" w:line="240" w:lineRule="auto"/>
        <w:ind w:left="708"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Uchwała wchodzi w życie z dniem podjęcia.</w:t>
      </w:r>
    </w:p>
    <w:p w:rsidR="00000000" w:rsidDel="00000000" w:rsidP="00000000" w:rsidRDefault="00000000" w:rsidRPr="00000000" w14:paraId="0000000F">
      <w:pPr>
        <w:spacing w:after="0" w:line="240" w:lineRule="auto"/>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Przewodniczący Rady Dydaktycznej: </w:t>
      </w:r>
      <w:r w:rsidDel="00000000" w:rsidR="00000000" w:rsidRPr="00000000">
        <w:rPr>
          <w:rFonts w:ascii="Arial" w:cs="Arial" w:eastAsia="Arial" w:hAnsi="Arial"/>
          <w:i w:val="1"/>
          <w:iCs w:val="1"/>
          <w:sz w:val="24"/>
          <w:szCs w:val="24"/>
          <w:rtl w:val="0"/>
        </w:rPr>
        <w:t xml:space="preserve">B. Pieliński</w:t>
      </w:r>
      <w:r w:rsidDel="00000000" w:rsidR="00000000" w:rsidRPr="00000000">
        <w:rPr>
          <w:rtl w:val="0"/>
        </w:rPr>
      </w:r>
    </w:p>
    <w:p w:rsidR="00000000" w:rsidDel="00000000" w:rsidP="00000000" w:rsidRDefault="00000000" w:rsidRPr="00000000" w14:paraId="00000010">
      <w:pPr>
        <w:tabs>
          <w:tab w:val="left" w:leader="none" w:pos="709"/>
          <w:tab w:val="left" w:leader="none" w:pos="1134"/>
        </w:tabs>
        <w:spacing w:after="120" w:before="12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2">
      <w:pPr>
        <w:jc w:val="right"/>
        <w:rPr>
          <w:rFonts w:ascii="Arial" w:cs="Arial" w:eastAsia="Arial" w:hAnsi="Arial"/>
          <w:color w:val="000000"/>
        </w:rPr>
      </w:pPr>
      <w:bookmarkStart w:colFirst="0" w:colLast="0" w:name="_heading=h.wgfu9xbeouj9" w:id="0"/>
      <w:bookmarkEnd w:id="0"/>
      <w:r w:rsidDel="00000000" w:rsidR="00000000" w:rsidRPr="00000000">
        <w:rPr>
          <w:rtl w:val="0"/>
        </w:rPr>
      </w:r>
    </w:p>
    <w:p w:rsidR="00000000" w:rsidDel="00000000" w:rsidP="00000000" w:rsidRDefault="00000000" w:rsidRPr="00000000" w14:paraId="00000013">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14">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15">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16">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17">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18">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19">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1A">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1B">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1C">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1D">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1E">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1F">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20">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21">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22">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23">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24">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25">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26">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27">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28">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29">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2A">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2B">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2C">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2D">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2E">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2F">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30">
      <w:pPr>
        <w:jc w:val="right"/>
        <w:rPr>
          <w:rFonts w:ascii="Arial" w:cs="Arial" w:eastAsia="Arial" w:hAnsi="Arial"/>
          <w:color w:val="000000"/>
        </w:rPr>
      </w:pPr>
      <w:r w:rsidDel="00000000" w:rsidR="00000000" w:rsidRPr="00000000">
        <w:rPr>
          <w:rtl w:val="0"/>
        </w:rPr>
      </w:r>
    </w:p>
    <w:p w:rsidR="00000000" w:rsidDel="00000000" w:rsidP="00000000" w:rsidRDefault="00000000" w:rsidRPr="00000000" w14:paraId="00000031">
      <w:pPr>
        <w:jc w:val="right"/>
        <w:rPr>
          <w:rFonts w:ascii="Arial" w:cs="Arial" w:eastAsia="Arial" w:hAnsi="Arial"/>
          <w:color w:val="000000"/>
        </w:rPr>
        <w:sectPr>
          <w:pgSz w:h="16838" w:w="11906" w:orient="portrait"/>
          <w:pgMar w:bottom="1417" w:top="1417" w:left="1417" w:right="1133" w:header="708" w:footer="708"/>
          <w:pgNumType w:start="1"/>
        </w:sectPr>
      </w:pPr>
      <w:r w:rsidDel="00000000" w:rsidR="00000000" w:rsidRPr="00000000">
        <w:rPr>
          <w:rtl w:val="0"/>
        </w:rPr>
      </w:r>
    </w:p>
    <w:p w:rsidR="00000000" w:rsidDel="00000000" w:rsidP="00000000" w:rsidRDefault="00000000" w:rsidRPr="00000000" w14:paraId="00000032">
      <w:pPr>
        <w:jc w:val="right"/>
        <w:rPr>
          <w:rFonts w:ascii="Times New Roman" w:cs="Times New Roman" w:eastAsia="Times New Roman" w:hAnsi="Times New Roman"/>
          <w:color w:val="000000"/>
          <w:sz w:val="16"/>
          <w:szCs w:val="16"/>
        </w:rPr>
      </w:pPr>
      <w:r w:rsidDel="00000000" w:rsidR="00000000" w:rsidRPr="00000000">
        <w:rPr>
          <w:rFonts w:ascii="Arial" w:cs="Arial" w:eastAsia="Arial" w:hAnsi="Arial"/>
          <w:color w:val="000000"/>
          <w:rtl w:val="0"/>
        </w:rPr>
        <w:t xml:space="preserve">Załącznik</w:t>
        <w:br w:type="textWrapping"/>
        <w:t xml:space="preserve">do uchwały nr 7</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2026 Rady Dydaktycznej </w:t>
      </w:r>
      <w:r w:rsidDel="00000000" w:rsidR="00000000" w:rsidRPr="00000000">
        <w:rPr>
          <w:rFonts w:ascii="Arial" w:cs="Arial" w:eastAsia="Arial" w:hAnsi="Arial"/>
          <w:color w:val="222222"/>
          <w:rtl w:val="0"/>
        </w:rPr>
        <w:t xml:space="preserve">dla kierunków studiów</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color w:val="222222"/>
          <w:rtl w:val="0"/>
        </w:rPr>
        <w:t xml:space="preserve">European Politics and Economics</w:t>
      </w:r>
      <w:r w:rsidDel="00000000" w:rsidR="00000000" w:rsidRPr="00000000">
        <w:rPr>
          <w:rFonts w:ascii="Arial" w:cs="Arial" w:eastAsia="Arial" w:hAnsi="Arial"/>
          <w:color w:val="000000"/>
          <w:rtl w:val="0"/>
        </w:rPr>
        <w:t xml:space="preserve">, Graduate Programme in International Relations, Graduate Programme in Political, Science, Social and Public Policy,</w:t>
      </w:r>
      <w:r w:rsidDel="00000000" w:rsidR="00000000" w:rsidRPr="00000000">
        <w:rPr>
          <w:rFonts w:ascii="Arial" w:cs="Arial" w:eastAsia="Arial" w:hAnsi="Arial"/>
          <w:color w:val="222222"/>
          <w:rtl w:val="0"/>
        </w:rPr>
        <w:t xml:space="preserve"> </w:t>
      </w:r>
      <w:r w:rsidDel="00000000" w:rsidR="00000000" w:rsidRPr="00000000">
        <w:rPr>
          <w:rFonts w:ascii="Arial" w:cs="Arial" w:eastAsia="Arial" w:hAnsi="Arial"/>
          <w:color w:val="000000"/>
          <w:rtl w:val="0"/>
        </w:rPr>
        <w:t xml:space="preserve">Undergraduate Programme in International Relations, Undergraduate Programme in Political Science z dnia 19 marca 2026 r. w sprawie zatwierdzenia tematów prac dyplomowych na kierunku studiów Undergraduate Programme in International Relations</w:t>
      </w:r>
      <w:r w:rsidDel="00000000" w:rsidR="00000000" w:rsidRPr="00000000">
        <w:rPr>
          <w:rtl w:val="0"/>
        </w:rPr>
      </w:r>
    </w:p>
    <w:p w:rsidR="00000000" w:rsidDel="00000000" w:rsidP="00000000" w:rsidRDefault="00000000" w:rsidRPr="00000000" w14:paraId="00000033">
      <w:pPr>
        <w:rPr>
          <w:rFonts w:ascii="Arial" w:cs="Arial" w:eastAsia="Arial" w:hAnsi="Arial"/>
          <w:sz w:val="24"/>
          <w:szCs w:val="24"/>
        </w:rPr>
      </w:pPr>
      <w:r w:rsidDel="00000000" w:rsidR="00000000" w:rsidRPr="00000000">
        <w:rPr>
          <w:rtl w:val="0"/>
        </w:rPr>
      </w:r>
    </w:p>
    <w:tbl>
      <w:tblPr>
        <w:tblStyle w:val="Table1"/>
        <w:tblW w:w="15309.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1418"/>
        <w:gridCol w:w="3969"/>
        <w:gridCol w:w="9355"/>
        <w:tblGridChange w:id="0">
          <w:tblGrid>
            <w:gridCol w:w="567"/>
            <w:gridCol w:w="1418"/>
            <w:gridCol w:w="3969"/>
            <w:gridCol w:w="9355"/>
          </w:tblGrid>
        </w:tblGridChange>
      </w:tblGrid>
      <w:tr>
        <w:trPr>
          <w:cantSplit w:val="0"/>
          <w:trHeight w:val="552" w:hRule="atLeast"/>
          <w:tblHeader w:val="0"/>
        </w:trPr>
        <w:tc>
          <w:tcPr/>
          <w:p w:rsidR="00000000" w:rsidDel="00000000" w:rsidP="00000000" w:rsidRDefault="00000000" w:rsidRPr="00000000" w14:paraId="00000034">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3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Nr albumu</w:t>
            </w:r>
          </w:p>
        </w:tc>
        <w:tc>
          <w:tcPr/>
          <w:p w:rsidR="00000000" w:rsidDel="00000000" w:rsidP="00000000" w:rsidRDefault="00000000" w:rsidRPr="00000000" w14:paraId="0000003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Imię i nazwisko Promotora/ki</w:t>
            </w:r>
          </w:p>
        </w:tc>
        <w:tc>
          <w:tcPr/>
          <w:p w:rsidR="00000000" w:rsidDel="00000000" w:rsidP="00000000" w:rsidRDefault="00000000" w:rsidRPr="00000000" w14:paraId="0000003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Temat pracy dyplomowej</w:t>
            </w:r>
          </w:p>
        </w:tc>
      </w:tr>
      <w:tr>
        <w:trPr>
          <w:cantSplit w:val="0"/>
          <w:trHeight w:val="552" w:hRule="atLeast"/>
          <w:tblHeader w:val="0"/>
        </w:trPr>
        <w:tc>
          <w:tcPr/>
          <w:p w:rsidR="00000000" w:rsidDel="00000000" w:rsidP="00000000" w:rsidRDefault="00000000" w:rsidRPr="00000000" w14:paraId="00000038">
            <w:pP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039">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466094</w:t>
            </w:r>
          </w:p>
        </w:tc>
        <w:tc>
          <w:tcPr/>
          <w:p w:rsidR="00000000" w:rsidDel="00000000" w:rsidP="00000000" w:rsidRDefault="00000000" w:rsidRPr="00000000" w14:paraId="0000003A">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Saroj Kumar Aryal</w:t>
            </w:r>
          </w:p>
          <w:p w:rsidR="00000000" w:rsidDel="00000000" w:rsidP="00000000" w:rsidRDefault="00000000" w:rsidRPr="00000000" w14:paraId="0000003B">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3C">
            <w:pPr>
              <w:rPr>
                <w:rFonts w:ascii="Arial" w:cs="Arial" w:eastAsia="Arial" w:hAnsi="Arial"/>
                <w:sz w:val="24"/>
                <w:szCs w:val="24"/>
              </w:rPr>
            </w:pPr>
            <w:r w:rsidDel="00000000" w:rsidR="00000000" w:rsidRPr="00000000">
              <w:rPr>
                <w:rFonts w:ascii="Arial" w:cs="Arial" w:eastAsia="Arial" w:hAnsi="Arial"/>
                <w:sz w:val="24"/>
                <w:szCs w:val="24"/>
                <w:rtl w:val="0"/>
              </w:rPr>
              <w:t xml:space="preserve">The Organization of Turkic States (OTS): New Regionalism as a Strategic Hedging Towards Russia and China.</w:t>
            </w:r>
          </w:p>
        </w:tc>
      </w:tr>
      <w:tr>
        <w:trPr>
          <w:cantSplit w:val="0"/>
          <w:tblHeader w:val="0"/>
        </w:trPr>
        <w:tc>
          <w:tcPr/>
          <w:p w:rsidR="00000000" w:rsidDel="00000000" w:rsidP="00000000" w:rsidRDefault="00000000" w:rsidRPr="00000000" w14:paraId="0000003D">
            <w:pP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p w:rsidR="00000000" w:rsidDel="00000000" w:rsidP="00000000" w:rsidRDefault="00000000" w:rsidRPr="00000000" w14:paraId="0000003E">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462453</w:t>
            </w:r>
          </w:p>
        </w:tc>
        <w:tc>
          <w:tcPr/>
          <w:p w:rsidR="00000000" w:rsidDel="00000000" w:rsidP="00000000" w:rsidRDefault="00000000" w:rsidRPr="00000000" w14:paraId="0000003F">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Saroj Kumar Aryal</w:t>
            </w:r>
            <w:r w:rsidDel="00000000" w:rsidR="00000000" w:rsidRPr="00000000">
              <w:rPr>
                <w:rtl w:val="0"/>
              </w:rPr>
            </w:r>
          </w:p>
        </w:tc>
        <w:tc>
          <w:tcPr/>
          <w:p w:rsidR="00000000" w:rsidDel="00000000" w:rsidP="00000000" w:rsidRDefault="00000000" w:rsidRPr="00000000" w14:paraId="00000040">
            <w:pPr>
              <w:rPr>
                <w:rFonts w:ascii="Arial" w:cs="Arial" w:eastAsia="Arial" w:hAnsi="Arial"/>
                <w:sz w:val="24"/>
                <w:szCs w:val="24"/>
              </w:rPr>
            </w:pPr>
            <w:r w:rsidDel="00000000" w:rsidR="00000000" w:rsidRPr="00000000">
              <w:rPr>
                <w:rFonts w:ascii="Arial" w:cs="Arial" w:eastAsia="Arial" w:hAnsi="Arial"/>
                <w:sz w:val="24"/>
                <w:szCs w:val="24"/>
                <w:rtl w:val="0"/>
              </w:rPr>
              <w:t xml:space="preserve">Role of Genghis Khan legacy in Mongolia’s with States of Central Asia.</w:t>
            </w:r>
          </w:p>
        </w:tc>
      </w:tr>
      <w:tr>
        <w:trPr>
          <w:cantSplit w:val="0"/>
          <w:tblHeader w:val="0"/>
        </w:trPr>
        <w:tc>
          <w:tcPr/>
          <w:p w:rsidR="00000000" w:rsidDel="00000000" w:rsidP="00000000" w:rsidRDefault="00000000" w:rsidRPr="00000000" w14:paraId="00000041">
            <w:pPr>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p w:rsidR="00000000" w:rsidDel="00000000" w:rsidP="00000000" w:rsidRDefault="00000000" w:rsidRPr="00000000" w14:paraId="00000042">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466343</w:t>
            </w:r>
          </w:p>
        </w:tc>
        <w:tc>
          <w:tcPr/>
          <w:p w:rsidR="00000000" w:rsidDel="00000000" w:rsidP="00000000" w:rsidRDefault="00000000" w:rsidRPr="00000000" w14:paraId="00000043">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Saroj Kumar Aryal</w:t>
            </w:r>
            <w:r w:rsidDel="00000000" w:rsidR="00000000" w:rsidRPr="00000000">
              <w:rPr>
                <w:rtl w:val="0"/>
              </w:rPr>
            </w:r>
          </w:p>
        </w:tc>
        <w:tc>
          <w:tcPr/>
          <w:p w:rsidR="00000000" w:rsidDel="00000000" w:rsidP="00000000" w:rsidRDefault="00000000" w:rsidRPr="00000000" w14:paraId="00000044">
            <w:pPr>
              <w:rPr>
                <w:rFonts w:ascii="Arial" w:cs="Arial" w:eastAsia="Arial" w:hAnsi="Arial"/>
                <w:sz w:val="24"/>
                <w:szCs w:val="24"/>
              </w:rPr>
            </w:pPr>
            <w:r w:rsidDel="00000000" w:rsidR="00000000" w:rsidRPr="00000000">
              <w:rPr>
                <w:rFonts w:ascii="Arial" w:cs="Arial" w:eastAsia="Arial" w:hAnsi="Arial"/>
                <w:sz w:val="24"/>
                <w:szCs w:val="24"/>
                <w:rtl w:val="0"/>
              </w:rPr>
              <w:t xml:space="preserve">Vietnam’s Bamboo Diplomacy as Strategic Hedging in the U.S.–China Rivalry in Southeast Asia.</w:t>
            </w:r>
          </w:p>
        </w:tc>
      </w:tr>
      <w:tr>
        <w:trPr>
          <w:cantSplit w:val="0"/>
          <w:tblHeader w:val="0"/>
        </w:trPr>
        <w:tc>
          <w:tcPr/>
          <w:p w:rsidR="00000000" w:rsidDel="00000000" w:rsidP="00000000" w:rsidRDefault="00000000" w:rsidRPr="00000000" w14:paraId="00000045">
            <w:pPr>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p w:rsidR="00000000" w:rsidDel="00000000" w:rsidP="00000000" w:rsidRDefault="00000000" w:rsidRPr="00000000" w14:paraId="00000046">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464554</w:t>
            </w:r>
          </w:p>
        </w:tc>
        <w:tc>
          <w:tcPr/>
          <w:p w:rsidR="00000000" w:rsidDel="00000000" w:rsidP="00000000" w:rsidRDefault="00000000" w:rsidRPr="00000000" w14:paraId="00000047">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Saroj Kumar Aryal</w:t>
            </w:r>
            <w:r w:rsidDel="00000000" w:rsidR="00000000" w:rsidRPr="00000000">
              <w:rPr>
                <w:rtl w:val="0"/>
              </w:rPr>
            </w:r>
          </w:p>
        </w:tc>
        <w:tc>
          <w:tcPr/>
          <w:p w:rsidR="00000000" w:rsidDel="00000000" w:rsidP="00000000" w:rsidRDefault="00000000" w:rsidRPr="00000000" w14:paraId="00000048">
            <w:pPr>
              <w:rPr>
                <w:rFonts w:ascii="Arial" w:cs="Arial" w:eastAsia="Arial" w:hAnsi="Arial"/>
                <w:sz w:val="24"/>
                <w:szCs w:val="24"/>
              </w:rPr>
            </w:pPr>
            <w:r w:rsidDel="00000000" w:rsidR="00000000" w:rsidRPr="00000000">
              <w:rPr>
                <w:rFonts w:ascii="Arial" w:cs="Arial" w:eastAsia="Arial" w:hAnsi="Arial"/>
                <w:sz w:val="24"/>
                <w:szCs w:val="24"/>
                <w:rtl w:val="0"/>
              </w:rPr>
              <w:t xml:space="preserve">The Evolution of the U.S. Indo-Pacific Strategy: Navigating the Role of Economic Interests.</w:t>
            </w:r>
          </w:p>
        </w:tc>
      </w:tr>
      <w:tr>
        <w:trPr>
          <w:cantSplit w:val="0"/>
          <w:tblHeader w:val="0"/>
        </w:trPr>
        <w:tc>
          <w:tcPr/>
          <w:p w:rsidR="00000000" w:rsidDel="00000000" w:rsidP="00000000" w:rsidRDefault="00000000" w:rsidRPr="00000000" w14:paraId="00000049">
            <w:pPr>
              <w:rPr>
                <w:rFonts w:ascii="Arial" w:cs="Arial" w:eastAsia="Arial" w:hAnsi="Arial"/>
                <w:sz w:val="24"/>
                <w:szCs w:val="24"/>
              </w:rPr>
            </w:pPr>
            <w:bookmarkStart w:colFirst="0" w:colLast="0" w:name="_heading=h.46tgf6u0f9dv" w:id="1"/>
            <w:bookmarkEnd w:id="1"/>
            <w:r w:rsidDel="00000000" w:rsidR="00000000" w:rsidRPr="00000000">
              <w:rPr>
                <w:rFonts w:ascii="Arial" w:cs="Arial" w:eastAsia="Arial" w:hAnsi="Arial"/>
                <w:sz w:val="24"/>
                <w:szCs w:val="24"/>
                <w:rtl w:val="0"/>
              </w:rPr>
              <w:t xml:space="preserve">5.</w:t>
            </w:r>
          </w:p>
        </w:tc>
        <w:tc>
          <w:tcPr/>
          <w:p w:rsidR="00000000" w:rsidDel="00000000" w:rsidP="00000000" w:rsidRDefault="00000000" w:rsidRPr="00000000" w14:paraId="0000004A">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466402</w:t>
            </w:r>
          </w:p>
        </w:tc>
        <w:tc>
          <w:tcPr/>
          <w:p w:rsidR="00000000" w:rsidDel="00000000" w:rsidP="00000000" w:rsidRDefault="00000000" w:rsidRPr="00000000" w14:paraId="0000004B">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Saroj Kumar Aryal</w:t>
            </w:r>
            <w:r w:rsidDel="00000000" w:rsidR="00000000" w:rsidRPr="00000000">
              <w:rPr>
                <w:rtl w:val="0"/>
              </w:rPr>
            </w:r>
          </w:p>
        </w:tc>
        <w:tc>
          <w:tcPr/>
          <w:p w:rsidR="00000000" w:rsidDel="00000000" w:rsidP="00000000" w:rsidRDefault="00000000" w:rsidRPr="00000000" w14:paraId="0000004C">
            <w:pPr>
              <w:rPr>
                <w:rFonts w:ascii="Arial" w:cs="Arial" w:eastAsia="Arial" w:hAnsi="Arial"/>
                <w:sz w:val="24"/>
                <w:szCs w:val="24"/>
              </w:rPr>
            </w:pPr>
            <w:r w:rsidDel="00000000" w:rsidR="00000000" w:rsidRPr="00000000">
              <w:rPr>
                <w:rFonts w:ascii="Arial" w:cs="Arial" w:eastAsia="Arial" w:hAnsi="Arial"/>
                <w:sz w:val="24"/>
                <w:szCs w:val="24"/>
                <w:rtl w:val="0"/>
              </w:rPr>
              <w:t xml:space="preserve">Great Power Politics in Indo-Pacific and its implications on the Indo-Pacific maritime space.</w:t>
            </w:r>
          </w:p>
        </w:tc>
      </w:tr>
      <w:tr>
        <w:trPr>
          <w:cantSplit w:val="0"/>
          <w:tblHeader w:val="0"/>
        </w:trPr>
        <w:tc>
          <w:tcPr/>
          <w:p w:rsidR="00000000" w:rsidDel="00000000" w:rsidP="00000000" w:rsidRDefault="00000000" w:rsidRPr="00000000" w14:paraId="0000004D">
            <w:pPr>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p w:rsidR="00000000" w:rsidDel="00000000" w:rsidP="00000000" w:rsidRDefault="00000000" w:rsidRPr="00000000" w14:paraId="0000004E">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466105</w:t>
            </w:r>
          </w:p>
        </w:tc>
        <w:tc>
          <w:tcPr/>
          <w:p w:rsidR="00000000" w:rsidDel="00000000" w:rsidP="00000000" w:rsidRDefault="00000000" w:rsidRPr="00000000" w14:paraId="0000004F">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Saroj Kumar Aryal</w:t>
            </w:r>
            <w:r w:rsidDel="00000000" w:rsidR="00000000" w:rsidRPr="00000000">
              <w:rPr>
                <w:rtl w:val="0"/>
              </w:rPr>
            </w:r>
          </w:p>
        </w:tc>
        <w:tc>
          <w:tcPr/>
          <w:p w:rsidR="00000000" w:rsidDel="00000000" w:rsidP="00000000" w:rsidRDefault="00000000" w:rsidRPr="00000000" w14:paraId="00000050">
            <w:pPr>
              <w:rPr>
                <w:rFonts w:ascii="Arial" w:cs="Arial" w:eastAsia="Arial" w:hAnsi="Arial"/>
                <w:sz w:val="24"/>
                <w:szCs w:val="24"/>
              </w:rPr>
            </w:pPr>
            <w:r w:rsidDel="00000000" w:rsidR="00000000" w:rsidRPr="00000000">
              <w:rPr>
                <w:rFonts w:ascii="Arial" w:cs="Arial" w:eastAsia="Arial" w:hAnsi="Arial"/>
                <w:sz w:val="24"/>
                <w:szCs w:val="24"/>
                <w:rtl w:val="0"/>
              </w:rPr>
              <w:t xml:space="preserve">Great Power politics in Central Asia from Neoclassical Realist perspective (2013-2025).</w:t>
            </w:r>
          </w:p>
        </w:tc>
      </w:tr>
      <w:tr>
        <w:trPr>
          <w:cantSplit w:val="0"/>
          <w:tblHeader w:val="0"/>
        </w:trPr>
        <w:tc>
          <w:tcPr/>
          <w:p w:rsidR="00000000" w:rsidDel="00000000" w:rsidP="00000000" w:rsidRDefault="00000000" w:rsidRPr="00000000" w14:paraId="00000051">
            <w:pPr>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p w:rsidR="00000000" w:rsidDel="00000000" w:rsidP="00000000" w:rsidRDefault="00000000" w:rsidRPr="00000000" w14:paraId="00000052">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464338</w:t>
            </w:r>
          </w:p>
        </w:tc>
        <w:tc>
          <w:tcPr/>
          <w:p w:rsidR="00000000" w:rsidDel="00000000" w:rsidP="00000000" w:rsidRDefault="00000000" w:rsidRPr="00000000" w14:paraId="00000053">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Saroj Kumar Aryal</w:t>
            </w:r>
            <w:r w:rsidDel="00000000" w:rsidR="00000000" w:rsidRPr="00000000">
              <w:rPr>
                <w:rtl w:val="0"/>
              </w:rPr>
            </w:r>
          </w:p>
        </w:tc>
        <w:tc>
          <w:tcPr/>
          <w:p w:rsidR="00000000" w:rsidDel="00000000" w:rsidP="00000000" w:rsidRDefault="00000000" w:rsidRPr="00000000" w14:paraId="00000054">
            <w:pPr>
              <w:rPr>
                <w:rFonts w:ascii="Arial" w:cs="Arial" w:eastAsia="Arial" w:hAnsi="Arial"/>
                <w:sz w:val="24"/>
                <w:szCs w:val="24"/>
              </w:rPr>
            </w:pPr>
            <w:r w:rsidDel="00000000" w:rsidR="00000000" w:rsidRPr="00000000">
              <w:rPr>
                <w:rFonts w:ascii="Arial" w:cs="Arial" w:eastAsia="Arial" w:hAnsi="Arial"/>
                <w:sz w:val="24"/>
                <w:szCs w:val="24"/>
                <w:rtl w:val="0"/>
              </w:rPr>
              <w:t xml:space="preserve">The Politics of Balancing: Assessing Australia’s Foreign Policy in the Era of U.S.–China Strategic Competition.</w:t>
            </w:r>
          </w:p>
        </w:tc>
      </w:tr>
      <w:tr>
        <w:trPr>
          <w:cantSplit w:val="0"/>
          <w:tblHeader w:val="0"/>
        </w:trPr>
        <w:tc>
          <w:tcPr/>
          <w:p w:rsidR="00000000" w:rsidDel="00000000" w:rsidP="00000000" w:rsidRDefault="00000000" w:rsidRPr="00000000" w14:paraId="00000055">
            <w:pPr>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p w:rsidR="00000000" w:rsidDel="00000000" w:rsidP="00000000" w:rsidRDefault="00000000" w:rsidRPr="00000000" w14:paraId="00000056">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466883</w:t>
            </w:r>
          </w:p>
        </w:tc>
        <w:tc>
          <w:tcPr/>
          <w:p w:rsidR="00000000" w:rsidDel="00000000" w:rsidP="00000000" w:rsidRDefault="00000000" w:rsidRPr="00000000" w14:paraId="00000057">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Saroj Kumar Aryal</w:t>
            </w:r>
            <w:r w:rsidDel="00000000" w:rsidR="00000000" w:rsidRPr="00000000">
              <w:rPr>
                <w:rtl w:val="0"/>
              </w:rPr>
            </w:r>
          </w:p>
        </w:tc>
        <w:tc>
          <w:tcPr/>
          <w:p w:rsidR="00000000" w:rsidDel="00000000" w:rsidP="00000000" w:rsidRDefault="00000000" w:rsidRPr="00000000" w14:paraId="00000058">
            <w:pPr>
              <w:rPr>
                <w:rFonts w:ascii="Arial" w:cs="Arial" w:eastAsia="Arial" w:hAnsi="Arial"/>
                <w:sz w:val="24"/>
                <w:szCs w:val="24"/>
              </w:rPr>
            </w:pPr>
            <w:r w:rsidDel="00000000" w:rsidR="00000000" w:rsidRPr="00000000">
              <w:rPr>
                <w:rFonts w:ascii="Arial" w:cs="Arial" w:eastAsia="Arial" w:hAnsi="Arial"/>
                <w:sz w:val="24"/>
                <w:szCs w:val="24"/>
                <w:rtl w:val="0"/>
              </w:rPr>
              <w:t xml:space="preserve">Strategic Relevance of Central Asian Integration: Assessing Institutional Pathways and Integration Mechanisms.</w:t>
            </w:r>
          </w:p>
        </w:tc>
      </w:tr>
      <w:tr>
        <w:trPr>
          <w:cantSplit w:val="0"/>
          <w:tblHeader w:val="0"/>
        </w:trPr>
        <w:tc>
          <w:tcPr/>
          <w:p w:rsidR="00000000" w:rsidDel="00000000" w:rsidP="00000000" w:rsidRDefault="00000000" w:rsidRPr="00000000" w14:paraId="00000059">
            <w:pPr>
              <w:rPr>
                <w:rFonts w:ascii="Arial" w:cs="Arial" w:eastAsia="Arial" w:hAnsi="Arial"/>
                <w:sz w:val="24"/>
                <w:szCs w:val="24"/>
              </w:rPr>
            </w:pPr>
            <w:r w:rsidDel="00000000" w:rsidR="00000000" w:rsidRPr="00000000">
              <w:rPr>
                <w:rFonts w:ascii="Arial" w:cs="Arial" w:eastAsia="Arial" w:hAnsi="Arial"/>
                <w:sz w:val="24"/>
                <w:szCs w:val="24"/>
                <w:rtl w:val="0"/>
              </w:rPr>
              <w:t xml:space="preserve">9.</w:t>
            </w:r>
          </w:p>
        </w:tc>
        <w:tc>
          <w:tcPr/>
          <w:p w:rsidR="00000000" w:rsidDel="00000000" w:rsidP="00000000" w:rsidRDefault="00000000" w:rsidRPr="00000000" w14:paraId="0000005A">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456345</w:t>
            </w:r>
          </w:p>
        </w:tc>
        <w:tc>
          <w:tcPr/>
          <w:p w:rsidR="00000000" w:rsidDel="00000000" w:rsidP="00000000" w:rsidRDefault="00000000" w:rsidRPr="00000000" w14:paraId="0000005B">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Saroj Kumar Aryal</w:t>
            </w:r>
            <w:r w:rsidDel="00000000" w:rsidR="00000000" w:rsidRPr="00000000">
              <w:rPr>
                <w:rtl w:val="0"/>
              </w:rPr>
            </w:r>
          </w:p>
        </w:tc>
        <w:tc>
          <w:tcPr/>
          <w:p w:rsidR="00000000" w:rsidDel="00000000" w:rsidP="00000000" w:rsidRDefault="00000000" w:rsidRPr="00000000" w14:paraId="0000005C">
            <w:pPr>
              <w:rPr>
                <w:rFonts w:ascii="Arial" w:cs="Arial" w:eastAsia="Arial" w:hAnsi="Arial"/>
                <w:sz w:val="24"/>
                <w:szCs w:val="24"/>
              </w:rPr>
            </w:pPr>
            <w:r w:rsidDel="00000000" w:rsidR="00000000" w:rsidRPr="00000000">
              <w:rPr>
                <w:rFonts w:ascii="Arial" w:cs="Arial" w:eastAsia="Arial" w:hAnsi="Arial"/>
                <w:sz w:val="24"/>
                <w:szCs w:val="24"/>
                <w:rtl w:val="0"/>
              </w:rPr>
              <w:t xml:space="preserve">Techno Nationalism and Economic Competition Between U.S. and China.</w:t>
            </w:r>
          </w:p>
        </w:tc>
      </w:tr>
      <w:tr>
        <w:trPr>
          <w:cantSplit w:val="0"/>
          <w:tblHeader w:val="0"/>
        </w:trPr>
        <w:tc>
          <w:tcPr/>
          <w:p w:rsidR="00000000" w:rsidDel="00000000" w:rsidP="00000000" w:rsidRDefault="00000000" w:rsidRPr="00000000" w14:paraId="0000005D">
            <w:pPr>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p w:rsidR="00000000" w:rsidDel="00000000" w:rsidP="00000000" w:rsidRDefault="00000000" w:rsidRPr="00000000" w14:paraId="0000005E">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466885</w:t>
            </w:r>
          </w:p>
        </w:tc>
        <w:tc>
          <w:tcPr/>
          <w:p w:rsidR="00000000" w:rsidDel="00000000" w:rsidP="00000000" w:rsidRDefault="00000000" w:rsidRPr="00000000" w14:paraId="0000005F">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Saroj Kumar Aryal</w:t>
            </w:r>
            <w:r w:rsidDel="00000000" w:rsidR="00000000" w:rsidRPr="00000000">
              <w:rPr>
                <w:rtl w:val="0"/>
              </w:rPr>
            </w:r>
          </w:p>
        </w:tc>
        <w:tc>
          <w:tcPr/>
          <w:p w:rsidR="00000000" w:rsidDel="00000000" w:rsidP="00000000" w:rsidRDefault="00000000" w:rsidRPr="00000000" w14:paraId="00000060">
            <w:pPr>
              <w:rPr>
                <w:rFonts w:ascii="Arial" w:cs="Arial" w:eastAsia="Arial" w:hAnsi="Arial"/>
                <w:sz w:val="24"/>
                <w:szCs w:val="24"/>
              </w:rPr>
            </w:pPr>
            <w:r w:rsidDel="00000000" w:rsidR="00000000" w:rsidRPr="00000000">
              <w:rPr>
                <w:rFonts w:ascii="Arial" w:cs="Arial" w:eastAsia="Arial" w:hAnsi="Arial"/>
                <w:sz w:val="24"/>
                <w:szCs w:val="24"/>
                <w:rtl w:val="0"/>
              </w:rPr>
              <w:t xml:space="preserve">Populism in Poland and revisionism in its policy towards NATO and EU.</w:t>
            </w:r>
          </w:p>
        </w:tc>
      </w:tr>
      <w:tr>
        <w:trPr>
          <w:cantSplit w:val="0"/>
          <w:tblHeader w:val="0"/>
        </w:trPr>
        <w:tc>
          <w:tcPr/>
          <w:p w:rsidR="00000000" w:rsidDel="00000000" w:rsidP="00000000" w:rsidRDefault="00000000" w:rsidRPr="00000000" w14:paraId="00000061">
            <w:pPr>
              <w:rPr>
                <w:rFonts w:ascii="Arial" w:cs="Arial" w:eastAsia="Arial" w:hAnsi="Arial"/>
                <w:sz w:val="24"/>
                <w:szCs w:val="24"/>
              </w:rPr>
            </w:pPr>
            <w:r w:rsidDel="00000000" w:rsidR="00000000" w:rsidRPr="00000000">
              <w:rPr>
                <w:rFonts w:ascii="Arial" w:cs="Arial" w:eastAsia="Arial" w:hAnsi="Arial"/>
                <w:sz w:val="24"/>
                <w:szCs w:val="24"/>
                <w:rtl w:val="0"/>
              </w:rPr>
              <w:t xml:space="preserve">11.</w:t>
            </w:r>
          </w:p>
        </w:tc>
        <w:tc>
          <w:tcPr/>
          <w:p w:rsidR="00000000" w:rsidDel="00000000" w:rsidP="00000000" w:rsidRDefault="00000000" w:rsidRPr="00000000" w14:paraId="00000062">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444359</w:t>
            </w:r>
          </w:p>
        </w:tc>
        <w:tc>
          <w:tcPr/>
          <w:p w:rsidR="00000000" w:rsidDel="00000000" w:rsidP="00000000" w:rsidRDefault="00000000" w:rsidRPr="00000000" w14:paraId="00000063">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Saroj Kumar Aryal</w:t>
            </w:r>
          </w:p>
          <w:p w:rsidR="00000000" w:rsidDel="00000000" w:rsidP="00000000" w:rsidRDefault="00000000" w:rsidRPr="00000000" w14:paraId="00000064">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65">
            <w:pPr>
              <w:rPr>
                <w:rFonts w:ascii="Arial" w:cs="Arial" w:eastAsia="Arial" w:hAnsi="Arial"/>
                <w:sz w:val="24"/>
                <w:szCs w:val="24"/>
              </w:rPr>
            </w:pPr>
            <w:r w:rsidDel="00000000" w:rsidR="00000000" w:rsidRPr="00000000">
              <w:rPr>
                <w:rFonts w:ascii="Arial" w:cs="Arial" w:eastAsia="Arial" w:hAnsi="Arial"/>
                <w:sz w:val="24"/>
                <w:szCs w:val="24"/>
                <w:rtl w:val="0"/>
              </w:rPr>
              <w:t xml:space="preserve">The geoeconomic impact of China's Belt and Road Initiative in South Asia.</w:t>
            </w:r>
          </w:p>
        </w:tc>
      </w:tr>
      <w:tr>
        <w:trPr>
          <w:cantSplit w:val="0"/>
          <w:tblHeader w:val="0"/>
        </w:trPr>
        <w:tc>
          <w:tcPr/>
          <w:p w:rsidR="00000000" w:rsidDel="00000000" w:rsidP="00000000" w:rsidRDefault="00000000" w:rsidRPr="00000000" w14:paraId="00000066">
            <w:pPr>
              <w:rPr>
                <w:rFonts w:ascii="Arial" w:cs="Arial" w:eastAsia="Arial" w:hAnsi="Arial"/>
                <w:sz w:val="24"/>
                <w:szCs w:val="24"/>
              </w:rPr>
            </w:pPr>
            <w:r w:rsidDel="00000000" w:rsidR="00000000" w:rsidRPr="00000000">
              <w:rPr>
                <w:rFonts w:ascii="Arial" w:cs="Arial" w:eastAsia="Arial" w:hAnsi="Arial"/>
                <w:sz w:val="24"/>
                <w:szCs w:val="24"/>
                <w:rtl w:val="0"/>
              </w:rPr>
              <w:t xml:space="preserve">12.</w:t>
            </w:r>
          </w:p>
        </w:tc>
        <w:tc>
          <w:tcPr/>
          <w:p w:rsidR="00000000" w:rsidDel="00000000" w:rsidP="00000000" w:rsidRDefault="00000000" w:rsidRPr="00000000" w14:paraId="00000067">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466824</w:t>
            </w:r>
          </w:p>
        </w:tc>
        <w:tc>
          <w:tcPr/>
          <w:p w:rsidR="00000000" w:rsidDel="00000000" w:rsidP="00000000" w:rsidRDefault="00000000" w:rsidRPr="00000000" w14:paraId="00000068">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Michał Nadziak</w:t>
            </w:r>
          </w:p>
          <w:p w:rsidR="00000000" w:rsidDel="00000000" w:rsidP="00000000" w:rsidRDefault="00000000" w:rsidRPr="00000000" w14:paraId="00000069">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6A">
            <w:pPr>
              <w:rPr>
                <w:rFonts w:ascii="Arial" w:cs="Arial" w:eastAsia="Arial" w:hAnsi="Arial"/>
                <w:sz w:val="24"/>
                <w:szCs w:val="24"/>
              </w:rPr>
            </w:pPr>
            <w:r w:rsidDel="00000000" w:rsidR="00000000" w:rsidRPr="00000000">
              <w:rPr>
                <w:rFonts w:ascii="Arial" w:cs="Arial" w:eastAsia="Arial" w:hAnsi="Arial"/>
                <w:sz w:val="24"/>
                <w:szCs w:val="24"/>
                <w:rtl w:val="0"/>
              </w:rPr>
              <w:t xml:space="preserve">The role of US presidential narrative in shaping security policies of the European NATO members: A comparison of the Obama and Trump administrations.</w:t>
            </w:r>
          </w:p>
        </w:tc>
      </w:tr>
      <w:tr>
        <w:trPr>
          <w:cantSplit w:val="0"/>
          <w:tblHeader w:val="0"/>
        </w:trPr>
        <w:tc>
          <w:tcPr/>
          <w:p w:rsidR="00000000" w:rsidDel="00000000" w:rsidP="00000000" w:rsidRDefault="00000000" w:rsidRPr="00000000" w14:paraId="0000006B">
            <w:pPr>
              <w:rPr>
                <w:rFonts w:ascii="Arial" w:cs="Arial" w:eastAsia="Arial" w:hAnsi="Arial"/>
                <w:sz w:val="24"/>
                <w:szCs w:val="24"/>
              </w:rPr>
            </w:pPr>
            <w:r w:rsidDel="00000000" w:rsidR="00000000" w:rsidRPr="00000000">
              <w:rPr>
                <w:rFonts w:ascii="Arial" w:cs="Arial" w:eastAsia="Arial" w:hAnsi="Arial"/>
                <w:sz w:val="24"/>
                <w:szCs w:val="24"/>
                <w:rtl w:val="0"/>
              </w:rPr>
              <w:t xml:space="preserve">13.</w:t>
            </w:r>
          </w:p>
        </w:tc>
        <w:tc>
          <w:tcPr/>
          <w:p w:rsidR="00000000" w:rsidDel="00000000" w:rsidP="00000000" w:rsidRDefault="00000000" w:rsidRPr="00000000" w14:paraId="0000006C">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466355</w:t>
            </w:r>
          </w:p>
        </w:tc>
        <w:tc>
          <w:tcPr/>
          <w:p w:rsidR="00000000" w:rsidDel="00000000" w:rsidP="00000000" w:rsidRDefault="00000000" w:rsidRPr="00000000" w14:paraId="0000006D">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Michał Nadziak</w:t>
            </w:r>
            <w:r w:rsidDel="00000000" w:rsidR="00000000" w:rsidRPr="00000000">
              <w:rPr>
                <w:rtl w:val="0"/>
              </w:rPr>
            </w:r>
          </w:p>
        </w:tc>
        <w:tc>
          <w:tcPr/>
          <w:p w:rsidR="00000000" w:rsidDel="00000000" w:rsidP="00000000" w:rsidRDefault="00000000" w:rsidRPr="00000000" w14:paraId="0000006E">
            <w:pPr>
              <w:rPr>
                <w:rFonts w:ascii="Arial" w:cs="Arial" w:eastAsia="Arial" w:hAnsi="Arial"/>
                <w:sz w:val="24"/>
                <w:szCs w:val="24"/>
              </w:rPr>
            </w:pPr>
            <w:r w:rsidDel="00000000" w:rsidR="00000000" w:rsidRPr="00000000">
              <w:rPr>
                <w:rFonts w:ascii="Arial" w:cs="Arial" w:eastAsia="Arial" w:hAnsi="Arial"/>
                <w:sz w:val="24"/>
                <w:szCs w:val="24"/>
                <w:rtl w:val="0"/>
              </w:rPr>
              <w:t xml:space="preserve">A comparative analysis of the effectiveness of United Nations, African Union and European Union peacekeeping operations.</w:t>
            </w:r>
          </w:p>
        </w:tc>
      </w:tr>
      <w:tr>
        <w:trPr>
          <w:cantSplit w:val="0"/>
          <w:tblHeader w:val="0"/>
        </w:trPr>
        <w:tc>
          <w:tcPr/>
          <w:p w:rsidR="00000000" w:rsidDel="00000000" w:rsidP="00000000" w:rsidRDefault="00000000" w:rsidRPr="00000000" w14:paraId="0000006F">
            <w:pPr>
              <w:rPr>
                <w:rFonts w:ascii="Arial" w:cs="Arial" w:eastAsia="Arial" w:hAnsi="Arial"/>
                <w:sz w:val="24"/>
                <w:szCs w:val="24"/>
              </w:rPr>
            </w:pPr>
            <w:r w:rsidDel="00000000" w:rsidR="00000000" w:rsidRPr="00000000">
              <w:rPr>
                <w:rFonts w:ascii="Arial" w:cs="Arial" w:eastAsia="Arial" w:hAnsi="Arial"/>
                <w:sz w:val="24"/>
                <w:szCs w:val="24"/>
                <w:rtl w:val="0"/>
              </w:rPr>
              <w:t xml:space="preserve">14.</w:t>
            </w:r>
          </w:p>
        </w:tc>
        <w:tc>
          <w:tcPr/>
          <w:p w:rsidR="00000000" w:rsidDel="00000000" w:rsidP="00000000" w:rsidRDefault="00000000" w:rsidRPr="00000000" w14:paraId="00000070">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466107</w:t>
            </w:r>
          </w:p>
        </w:tc>
        <w:tc>
          <w:tcPr/>
          <w:p w:rsidR="00000000" w:rsidDel="00000000" w:rsidP="00000000" w:rsidRDefault="00000000" w:rsidRPr="00000000" w14:paraId="00000071">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Michał Nadziak</w:t>
            </w:r>
            <w:r w:rsidDel="00000000" w:rsidR="00000000" w:rsidRPr="00000000">
              <w:rPr>
                <w:rtl w:val="0"/>
              </w:rPr>
            </w:r>
          </w:p>
        </w:tc>
        <w:tc>
          <w:tcPr/>
          <w:p w:rsidR="00000000" w:rsidDel="00000000" w:rsidP="00000000" w:rsidRDefault="00000000" w:rsidRPr="00000000" w14:paraId="00000072">
            <w:pPr>
              <w:rPr>
                <w:rFonts w:ascii="Arial" w:cs="Arial" w:eastAsia="Arial" w:hAnsi="Arial"/>
                <w:sz w:val="24"/>
                <w:szCs w:val="24"/>
              </w:rPr>
            </w:pPr>
            <w:r w:rsidDel="00000000" w:rsidR="00000000" w:rsidRPr="00000000">
              <w:rPr>
                <w:rFonts w:ascii="Arial" w:cs="Arial" w:eastAsia="Arial" w:hAnsi="Arial"/>
                <w:sz w:val="24"/>
                <w:szCs w:val="24"/>
                <w:rtl w:val="0"/>
              </w:rPr>
              <w:t xml:space="preserve">The role of political polarization in shaping consensus in case of foreign and security policy. Comparison of Bronisław Komorowski’s presidency and Andrzej Duda's first presidential term.</w:t>
            </w:r>
          </w:p>
        </w:tc>
      </w:tr>
      <w:tr>
        <w:trPr>
          <w:cantSplit w:val="0"/>
          <w:tblHeader w:val="0"/>
        </w:trPr>
        <w:tc>
          <w:tcPr/>
          <w:p w:rsidR="00000000" w:rsidDel="00000000" w:rsidP="00000000" w:rsidRDefault="00000000" w:rsidRPr="00000000" w14:paraId="00000073">
            <w:pPr>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c>
          <w:tcPr/>
          <w:p w:rsidR="00000000" w:rsidDel="00000000" w:rsidP="00000000" w:rsidRDefault="00000000" w:rsidRPr="00000000" w14:paraId="00000074">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466088</w:t>
            </w:r>
          </w:p>
        </w:tc>
        <w:tc>
          <w:tcPr/>
          <w:p w:rsidR="00000000" w:rsidDel="00000000" w:rsidP="00000000" w:rsidRDefault="00000000" w:rsidRPr="00000000" w14:paraId="00000075">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Michał Nadziak</w:t>
            </w:r>
            <w:r w:rsidDel="00000000" w:rsidR="00000000" w:rsidRPr="00000000">
              <w:rPr>
                <w:rtl w:val="0"/>
              </w:rPr>
            </w:r>
          </w:p>
        </w:tc>
        <w:tc>
          <w:tcPr/>
          <w:p w:rsidR="00000000" w:rsidDel="00000000" w:rsidP="00000000" w:rsidRDefault="00000000" w:rsidRPr="00000000" w14:paraId="00000076">
            <w:pPr>
              <w:rPr>
                <w:rFonts w:ascii="Arial" w:cs="Arial" w:eastAsia="Arial" w:hAnsi="Arial"/>
                <w:sz w:val="24"/>
                <w:szCs w:val="24"/>
              </w:rPr>
            </w:pPr>
            <w:r w:rsidDel="00000000" w:rsidR="00000000" w:rsidRPr="00000000">
              <w:rPr>
                <w:rFonts w:ascii="Arial" w:cs="Arial" w:eastAsia="Arial" w:hAnsi="Arial"/>
                <w:sz w:val="24"/>
                <w:szCs w:val="24"/>
                <w:rtl w:val="0"/>
              </w:rPr>
              <w:t xml:space="preserve">Minority Rights in Turkey and Their Impact on International Relations: The Case of EU Candidate Evaluation.</w:t>
            </w:r>
          </w:p>
        </w:tc>
      </w:tr>
      <w:tr>
        <w:trPr>
          <w:cantSplit w:val="0"/>
          <w:tblHeader w:val="0"/>
        </w:trPr>
        <w:tc>
          <w:tcPr/>
          <w:p w:rsidR="00000000" w:rsidDel="00000000" w:rsidP="00000000" w:rsidRDefault="00000000" w:rsidRPr="00000000" w14:paraId="00000077">
            <w:pPr>
              <w:rPr>
                <w:rFonts w:ascii="Arial" w:cs="Arial" w:eastAsia="Arial" w:hAnsi="Arial"/>
                <w:sz w:val="24"/>
                <w:szCs w:val="24"/>
              </w:rPr>
            </w:pPr>
            <w:r w:rsidDel="00000000" w:rsidR="00000000" w:rsidRPr="00000000">
              <w:rPr>
                <w:rFonts w:ascii="Arial" w:cs="Arial" w:eastAsia="Arial" w:hAnsi="Arial"/>
                <w:sz w:val="24"/>
                <w:szCs w:val="24"/>
                <w:rtl w:val="0"/>
              </w:rPr>
              <w:t xml:space="preserve">16.</w:t>
            </w:r>
          </w:p>
        </w:tc>
        <w:tc>
          <w:tcPr/>
          <w:p w:rsidR="00000000" w:rsidDel="00000000" w:rsidP="00000000" w:rsidRDefault="00000000" w:rsidRPr="00000000" w14:paraId="00000078">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453597</w:t>
            </w:r>
          </w:p>
        </w:tc>
        <w:tc>
          <w:tcPr/>
          <w:p w:rsidR="00000000" w:rsidDel="00000000" w:rsidP="00000000" w:rsidRDefault="00000000" w:rsidRPr="00000000" w14:paraId="00000079">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Dmytro Skrynka</w:t>
            </w:r>
          </w:p>
          <w:p w:rsidR="00000000" w:rsidDel="00000000" w:rsidP="00000000" w:rsidRDefault="00000000" w:rsidRPr="00000000" w14:paraId="0000007A">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7B">
            <w:pPr>
              <w:rPr>
                <w:rFonts w:ascii="Arial" w:cs="Arial" w:eastAsia="Arial" w:hAnsi="Arial"/>
                <w:sz w:val="24"/>
                <w:szCs w:val="24"/>
              </w:rPr>
            </w:pPr>
            <w:r w:rsidDel="00000000" w:rsidR="00000000" w:rsidRPr="00000000">
              <w:rPr>
                <w:rFonts w:ascii="Arial" w:cs="Arial" w:eastAsia="Arial" w:hAnsi="Arial"/>
                <w:sz w:val="24"/>
                <w:szCs w:val="24"/>
                <w:rtl w:val="0"/>
              </w:rPr>
              <w:t xml:space="preserve">The EU’s Policy with Regard to Georgia and Armenia Amid Russian Regional Influence: A Comparative Study (2012-2025).</w:t>
            </w:r>
          </w:p>
        </w:tc>
      </w:tr>
      <w:tr>
        <w:trPr>
          <w:cantSplit w:val="0"/>
          <w:tblHeader w:val="0"/>
        </w:trPr>
        <w:tc>
          <w:tcPr/>
          <w:p w:rsidR="00000000" w:rsidDel="00000000" w:rsidP="00000000" w:rsidRDefault="00000000" w:rsidRPr="00000000" w14:paraId="0000007C">
            <w:pPr>
              <w:rPr>
                <w:rFonts w:ascii="Arial" w:cs="Arial" w:eastAsia="Arial" w:hAnsi="Arial"/>
                <w:sz w:val="24"/>
                <w:szCs w:val="24"/>
              </w:rPr>
            </w:pPr>
            <w:r w:rsidDel="00000000" w:rsidR="00000000" w:rsidRPr="00000000">
              <w:rPr>
                <w:rFonts w:ascii="Arial" w:cs="Arial" w:eastAsia="Arial" w:hAnsi="Arial"/>
                <w:sz w:val="24"/>
                <w:szCs w:val="24"/>
                <w:rtl w:val="0"/>
              </w:rPr>
              <w:t xml:space="preserve">17.</w:t>
            </w:r>
          </w:p>
        </w:tc>
        <w:tc>
          <w:tcPr/>
          <w:p w:rsidR="00000000" w:rsidDel="00000000" w:rsidP="00000000" w:rsidRDefault="00000000" w:rsidRPr="00000000" w14:paraId="0000007D">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466945</w:t>
            </w:r>
          </w:p>
        </w:tc>
        <w:tc>
          <w:tcPr/>
          <w:p w:rsidR="00000000" w:rsidDel="00000000" w:rsidP="00000000" w:rsidRDefault="00000000" w:rsidRPr="00000000" w14:paraId="0000007E">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Dmytro Skrynka</w:t>
            </w:r>
          </w:p>
          <w:p w:rsidR="00000000" w:rsidDel="00000000" w:rsidP="00000000" w:rsidRDefault="00000000" w:rsidRPr="00000000" w14:paraId="0000007F">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80">
            <w:pPr>
              <w:rPr>
                <w:rFonts w:ascii="Arial" w:cs="Arial" w:eastAsia="Arial" w:hAnsi="Arial"/>
                <w:sz w:val="24"/>
                <w:szCs w:val="24"/>
              </w:rPr>
            </w:pPr>
            <w:r w:rsidDel="00000000" w:rsidR="00000000" w:rsidRPr="00000000">
              <w:rPr>
                <w:rFonts w:ascii="Arial" w:cs="Arial" w:eastAsia="Arial" w:hAnsi="Arial"/>
                <w:sz w:val="24"/>
                <w:szCs w:val="24"/>
                <w:rtl w:val="0"/>
              </w:rPr>
              <w:t xml:space="preserve">Empire, Neutrality, and National Identity: Explaining Divergent European Integration Narratives in the United Kingdom and Austria (1955-2020).</w:t>
            </w:r>
          </w:p>
        </w:tc>
      </w:tr>
      <w:tr>
        <w:trPr>
          <w:cantSplit w:val="0"/>
          <w:tblHeader w:val="0"/>
        </w:trPr>
        <w:tc>
          <w:tcPr/>
          <w:p w:rsidR="00000000" w:rsidDel="00000000" w:rsidP="00000000" w:rsidRDefault="00000000" w:rsidRPr="00000000" w14:paraId="00000081">
            <w:pPr>
              <w:rPr>
                <w:rFonts w:ascii="Arial" w:cs="Arial" w:eastAsia="Arial" w:hAnsi="Arial"/>
                <w:sz w:val="24"/>
                <w:szCs w:val="24"/>
              </w:rPr>
            </w:pPr>
            <w:r w:rsidDel="00000000" w:rsidR="00000000" w:rsidRPr="00000000">
              <w:rPr>
                <w:rFonts w:ascii="Arial" w:cs="Arial" w:eastAsia="Arial" w:hAnsi="Arial"/>
                <w:sz w:val="24"/>
                <w:szCs w:val="24"/>
                <w:rtl w:val="0"/>
              </w:rPr>
              <w:t xml:space="preserve">18.</w:t>
            </w:r>
          </w:p>
        </w:tc>
        <w:tc>
          <w:tcPr/>
          <w:p w:rsidR="00000000" w:rsidDel="00000000" w:rsidP="00000000" w:rsidRDefault="00000000" w:rsidRPr="00000000" w14:paraId="00000082">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488589</w:t>
            </w:r>
          </w:p>
        </w:tc>
        <w:tc>
          <w:tcPr/>
          <w:p w:rsidR="00000000" w:rsidDel="00000000" w:rsidP="00000000" w:rsidRDefault="00000000" w:rsidRPr="00000000" w14:paraId="00000083">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Dmytro Skrynka</w:t>
            </w:r>
          </w:p>
          <w:p w:rsidR="00000000" w:rsidDel="00000000" w:rsidP="00000000" w:rsidRDefault="00000000" w:rsidRPr="00000000" w14:paraId="00000084">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85">
            <w:pPr>
              <w:rPr>
                <w:rFonts w:ascii="Arial" w:cs="Arial" w:eastAsia="Arial" w:hAnsi="Arial"/>
                <w:sz w:val="24"/>
                <w:szCs w:val="24"/>
              </w:rPr>
            </w:pPr>
            <w:r w:rsidDel="00000000" w:rsidR="00000000" w:rsidRPr="00000000">
              <w:rPr>
                <w:rFonts w:ascii="Arial" w:cs="Arial" w:eastAsia="Arial" w:hAnsi="Arial"/>
                <w:sz w:val="24"/>
                <w:szCs w:val="24"/>
                <w:rtl w:val="0"/>
              </w:rPr>
              <w:t xml:space="preserve">Limitations of the EU Common Security and Defence Policy: Case Study of Military Cooperation of Poland and South Korea.</w:t>
            </w:r>
          </w:p>
        </w:tc>
      </w:tr>
      <w:tr>
        <w:trPr>
          <w:cantSplit w:val="0"/>
          <w:tblHeader w:val="0"/>
        </w:trPr>
        <w:tc>
          <w:tcPr/>
          <w:p w:rsidR="00000000" w:rsidDel="00000000" w:rsidP="00000000" w:rsidRDefault="00000000" w:rsidRPr="00000000" w14:paraId="00000086">
            <w:pPr>
              <w:rPr>
                <w:rFonts w:ascii="Arial" w:cs="Arial" w:eastAsia="Arial" w:hAnsi="Arial"/>
                <w:sz w:val="24"/>
                <w:szCs w:val="24"/>
              </w:rPr>
            </w:pPr>
            <w:r w:rsidDel="00000000" w:rsidR="00000000" w:rsidRPr="00000000">
              <w:rPr>
                <w:rFonts w:ascii="Arial" w:cs="Arial" w:eastAsia="Arial" w:hAnsi="Arial"/>
                <w:sz w:val="24"/>
                <w:szCs w:val="24"/>
                <w:rtl w:val="0"/>
              </w:rPr>
              <w:t xml:space="preserve">19.</w:t>
            </w:r>
          </w:p>
        </w:tc>
        <w:tc>
          <w:tcPr/>
          <w:p w:rsidR="00000000" w:rsidDel="00000000" w:rsidP="00000000" w:rsidRDefault="00000000" w:rsidRPr="00000000" w14:paraId="00000087">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461918</w:t>
            </w:r>
          </w:p>
        </w:tc>
        <w:tc>
          <w:tcPr/>
          <w:p w:rsidR="00000000" w:rsidDel="00000000" w:rsidP="00000000" w:rsidRDefault="00000000" w:rsidRPr="00000000" w14:paraId="00000088">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Dmytro Skrynka</w:t>
            </w:r>
          </w:p>
          <w:p w:rsidR="00000000" w:rsidDel="00000000" w:rsidP="00000000" w:rsidRDefault="00000000" w:rsidRPr="00000000" w14:paraId="00000089">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8A">
            <w:pPr>
              <w:rPr>
                <w:rFonts w:ascii="Arial" w:cs="Arial" w:eastAsia="Arial" w:hAnsi="Arial"/>
                <w:sz w:val="24"/>
                <w:szCs w:val="24"/>
              </w:rPr>
            </w:pPr>
            <w:r w:rsidDel="00000000" w:rsidR="00000000" w:rsidRPr="00000000">
              <w:rPr>
                <w:rFonts w:ascii="Arial" w:cs="Arial" w:eastAsia="Arial" w:hAnsi="Arial"/>
                <w:sz w:val="24"/>
                <w:szCs w:val="24"/>
                <w:rtl w:val="0"/>
              </w:rPr>
              <w:t xml:space="preserve">South Korea’s Arms Exports to Poland: Commercial Pursuit or Middle Power Economic Statecraft?</w:t>
            </w:r>
          </w:p>
        </w:tc>
      </w:tr>
      <w:tr>
        <w:trPr>
          <w:cantSplit w:val="0"/>
          <w:tblHeader w:val="0"/>
        </w:trPr>
        <w:tc>
          <w:tcPr/>
          <w:p w:rsidR="00000000" w:rsidDel="00000000" w:rsidP="00000000" w:rsidRDefault="00000000" w:rsidRPr="00000000" w14:paraId="0000008B">
            <w:pPr>
              <w:rPr>
                <w:rFonts w:ascii="Arial" w:cs="Arial" w:eastAsia="Arial" w:hAnsi="Arial"/>
                <w:sz w:val="24"/>
                <w:szCs w:val="24"/>
              </w:rPr>
            </w:pPr>
            <w:r w:rsidDel="00000000" w:rsidR="00000000" w:rsidRPr="00000000">
              <w:rPr>
                <w:rFonts w:ascii="Arial" w:cs="Arial" w:eastAsia="Arial" w:hAnsi="Arial"/>
                <w:sz w:val="24"/>
                <w:szCs w:val="24"/>
                <w:rtl w:val="0"/>
              </w:rPr>
              <w:t xml:space="preserve">20.</w:t>
            </w:r>
          </w:p>
        </w:tc>
        <w:tc>
          <w:tcPr/>
          <w:p w:rsidR="00000000" w:rsidDel="00000000" w:rsidP="00000000" w:rsidRDefault="00000000" w:rsidRPr="00000000" w14:paraId="0000008C">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466099</w:t>
            </w:r>
          </w:p>
        </w:tc>
        <w:tc>
          <w:tcPr/>
          <w:p w:rsidR="00000000" w:rsidDel="00000000" w:rsidP="00000000" w:rsidRDefault="00000000" w:rsidRPr="00000000" w14:paraId="0000008D">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Ridvan Bariiev </w:t>
            </w:r>
          </w:p>
          <w:p w:rsidR="00000000" w:rsidDel="00000000" w:rsidP="00000000" w:rsidRDefault="00000000" w:rsidRPr="00000000" w14:paraId="0000008E">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8F">
            <w:pPr>
              <w:rPr>
                <w:rFonts w:ascii="Arial" w:cs="Arial" w:eastAsia="Arial" w:hAnsi="Arial"/>
                <w:sz w:val="24"/>
                <w:szCs w:val="24"/>
              </w:rPr>
            </w:pPr>
            <w:r w:rsidDel="00000000" w:rsidR="00000000" w:rsidRPr="00000000">
              <w:rPr>
                <w:rFonts w:ascii="Arial" w:cs="Arial" w:eastAsia="Arial" w:hAnsi="Arial"/>
                <w:sz w:val="24"/>
                <w:szCs w:val="24"/>
                <w:rtl w:val="0"/>
              </w:rPr>
              <w:t xml:space="preserve">U.S. Policy Toward Libya (2011–2024) and Its Geopolitical Consequences.</w:t>
            </w:r>
          </w:p>
        </w:tc>
      </w:tr>
      <w:tr>
        <w:trPr>
          <w:cantSplit w:val="0"/>
          <w:tblHeader w:val="0"/>
        </w:trPr>
        <w:tc>
          <w:tcPr/>
          <w:p w:rsidR="00000000" w:rsidDel="00000000" w:rsidP="00000000" w:rsidRDefault="00000000" w:rsidRPr="00000000" w14:paraId="00000090">
            <w:pPr>
              <w:rPr>
                <w:rFonts w:ascii="Arial" w:cs="Arial" w:eastAsia="Arial" w:hAnsi="Arial"/>
                <w:sz w:val="24"/>
                <w:szCs w:val="24"/>
              </w:rPr>
            </w:pPr>
            <w:r w:rsidDel="00000000" w:rsidR="00000000" w:rsidRPr="00000000">
              <w:rPr>
                <w:rFonts w:ascii="Arial" w:cs="Arial" w:eastAsia="Arial" w:hAnsi="Arial"/>
                <w:sz w:val="24"/>
                <w:szCs w:val="24"/>
                <w:rtl w:val="0"/>
              </w:rPr>
              <w:t xml:space="preserve">21.</w:t>
            </w:r>
          </w:p>
        </w:tc>
        <w:tc>
          <w:tcPr/>
          <w:p w:rsidR="00000000" w:rsidDel="00000000" w:rsidP="00000000" w:rsidRDefault="00000000" w:rsidRPr="00000000" w14:paraId="00000091">
            <w:pPr>
              <w:rPr>
                <w:rFonts w:ascii="Arial" w:cs="Arial" w:eastAsia="Arial" w:hAnsi="Arial"/>
                <w:sz w:val="24"/>
                <w:szCs w:val="24"/>
              </w:rPr>
            </w:pPr>
            <w:r w:rsidDel="00000000" w:rsidR="00000000" w:rsidRPr="00000000">
              <w:rPr>
                <w:rFonts w:ascii="Arial" w:cs="Arial" w:eastAsia="Arial" w:hAnsi="Arial"/>
                <w:sz w:val="24"/>
                <w:szCs w:val="24"/>
                <w:rtl w:val="0"/>
              </w:rPr>
              <w:t xml:space="preserve">466093</w:t>
            </w:r>
          </w:p>
        </w:tc>
        <w:tc>
          <w:tcPr/>
          <w:p w:rsidR="00000000" w:rsidDel="00000000" w:rsidP="00000000" w:rsidRDefault="00000000" w:rsidRPr="00000000" w14:paraId="00000092">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Ridvan Bariiev </w:t>
            </w:r>
            <w:r w:rsidDel="00000000" w:rsidR="00000000" w:rsidRPr="00000000">
              <w:rPr>
                <w:rtl w:val="0"/>
              </w:rPr>
            </w:r>
          </w:p>
        </w:tc>
        <w:tc>
          <w:tcPr/>
          <w:p w:rsidR="00000000" w:rsidDel="00000000" w:rsidP="00000000" w:rsidRDefault="00000000" w:rsidRPr="00000000" w14:paraId="00000093">
            <w:pPr>
              <w:rPr>
                <w:rFonts w:ascii="Arial" w:cs="Arial" w:eastAsia="Arial" w:hAnsi="Arial"/>
                <w:sz w:val="24"/>
                <w:szCs w:val="24"/>
              </w:rPr>
            </w:pPr>
            <w:r w:rsidDel="00000000" w:rsidR="00000000" w:rsidRPr="00000000">
              <w:rPr>
                <w:rFonts w:ascii="Arial" w:cs="Arial" w:eastAsia="Arial" w:hAnsi="Arial"/>
                <w:sz w:val="24"/>
                <w:szCs w:val="24"/>
                <w:rtl w:val="0"/>
              </w:rPr>
              <w:t xml:space="preserve">Turkey’s Role In the Syrian Conflict: 2011-2025.</w:t>
            </w:r>
          </w:p>
        </w:tc>
      </w:tr>
      <w:tr>
        <w:trPr>
          <w:cantSplit w:val="0"/>
          <w:tblHeader w:val="0"/>
        </w:trPr>
        <w:tc>
          <w:tcPr/>
          <w:p w:rsidR="00000000" w:rsidDel="00000000" w:rsidP="00000000" w:rsidRDefault="00000000" w:rsidRPr="00000000" w14:paraId="00000094">
            <w:pPr>
              <w:rPr>
                <w:rFonts w:ascii="Arial" w:cs="Arial" w:eastAsia="Arial" w:hAnsi="Arial"/>
                <w:sz w:val="24"/>
                <w:szCs w:val="24"/>
              </w:rPr>
            </w:pPr>
            <w:r w:rsidDel="00000000" w:rsidR="00000000" w:rsidRPr="00000000">
              <w:rPr>
                <w:rFonts w:ascii="Arial" w:cs="Arial" w:eastAsia="Arial" w:hAnsi="Arial"/>
                <w:sz w:val="24"/>
                <w:szCs w:val="24"/>
                <w:rtl w:val="0"/>
              </w:rPr>
              <w:t xml:space="preserve">22.</w:t>
            </w:r>
          </w:p>
        </w:tc>
        <w:tc>
          <w:tcPr/>
          <w:p w:rsidR="00000000" w:rsidDel="00000000" w:rsidP="00000000" w:rsidRDefault="00000000" w:rsidRPr="00000000" w14:paraId="00000095">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466346</w:t>
            </w:r>
          </w:p>
        </w:tc>
        <w:tc>
          <w:tcPr/>
          <w:p w:rsidR="00000000" w:rsidDel="00000000" w:rsidP="00000000" w:rsidRDefault="00000000" w:rsidRPr="00000000" w14:paraId="00000096">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Ridvan Bariiev </w:t>
            </w:r>
            <w:r w:rsidDel="00000000" w:rsidR="00000000" w:rsidRPr="00000000">
              <w:rPr>
                <w:rtl w:val="0"/>
              </w:rPr>
            </w:r>
          </w:p>
        </w:tc>
        <w:tc>
          <w:tcPr/>
          <w:p w:rsidR="00000000" w:rsidDel="00000000" w:rsidP="00000000" w:rsidRDefault="00000000" w:rsidRPr="00000000" w14:paraId="00000097">
            <w:pPr>
              <w:rPr>
                <w:rFonts w:ascii="Arial" w:cs="Arial" w:eastAsia="Arial" w:hAnsi="Arial"/>
                <w:sz w:val="24"/>
                <w:szCs w:val="24"/>
              </w:rPr>
            </w:pPr>
            <w:r w:rsidDel="00000000" w:rsidR="00000000" w:rsidRPr="00000000">
              <w:rPr>
                <w:rFonts w:ascii="Arial" w:cs="Arial" w:eastAsia="Arial" w:hAnsi="Arial"/>
                <w:sz w:val="24"/>
                <w:szCs w:val="24"/>
                <w:rtl w:val="0"/>
              </w:rPr>
              <w:t xml:space="preserve">Turkey’s Cultural Diplomacy in Azerbaijan.</w:t>
            </w:r>
          </w:p>
        </w:tc>
      </w:tr>
      <w:tr>
        <w:trPr>
          <w:cantSplit w:val="0"/>
          <w:tblHeader w:val="0"/>
        </w:trPr>
        <w:tc>
          <w:tcPr/>
          <w:p w:rsidR="00000000" w:rsidDel="00000000" w:rsidP="00000000" w:rsidRDefault="00000000" w:rsidRPr="00000000" w14:paraId="00000098">
            <w:pPr>
              <w:rPr>
                <w:rFonts w:ascii="Arial" w:cs="Arial" w:eastAsia="Arial" w:hAnsi="Arial"/>
                <w:sz w:val="24"/>
                <w:szCs w:val="24"/>
              </w:rPr>
            </w:pPr>
            <w:r w:rsidDel="00000000" w:rsidR="00000000" w:rsidRPr="00000000">
              <w:rPr>
                <w:rFonts w:ascii="Arial" w:cs="Arial" w:eastAsia="Arial" w:hAnsi="Arial"/>
                <w:sz w:val="24"/>
                <w:szCs w:val="24"/>
                <w:rtl w:val="0"/>
              </w:rPr>
              <w:t xml:space="preserve">23.</w:t>
            </w:r>
          </w:p>
        </w:tc>
        <w:tc>
          <w:tcPr/>
          <w:p w:rsidR="00000000" w:rsidDel="00000000" w:rsidP="00000000" w:rsidRDefault="00000000" w:rsidRPr="00000000" w14:paraId="00000099">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464473</w:t>
            </w:r>
          </w:p>
        </w:tc>
        <w:tc>
          <w:tcPr/>
          <w:p w:rsidR="00000000" w:rsidDel="00000000" w:rsidP="00000000" w:rsidRDefault="00000000" w:rsidRPr="00000000" w14:paraId="0000009A">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Ridvan Bariiev </w:t>
            </w:r>
            <w:r w:rsidDel="00000000" w:rsidR="00000000" w:rsidRPr="00000000">
              <w:rPr>
                <w:rtl w:val="0"/>
              </w:rPr>
            </w:r>
          </w:p>
        </w:tc>
        <w:tc>
          <w:tcPr/>
          <w:p w:rsidR="00000000" w:rsidDel="00000000" w:rsidP="00000000" w:rsidRDefault="00000000" w:rsidRPr="00000000" w14:paraId="0000009B">
            <w:pPr>
              <w:rPr>
                <w:rFonts w:ascii="Arial" w:cs="Arial" w:eastAsia="Arial" w:hAnsi="Arial"/>
                <w:sz w:val="24"/>
                <w:szCs w:val="24"/>
              </w:rPr>
            </w:pPr>
            <w:r w:rsidDel="00000000" w:rsidR="00000000" w:rsidRPr="00000000">
              <w:rPr>
                <w:rFonts w:ascii="Arial" w:cs="Arial" w:eastAsia="Arial" w:hAnsi="Arial"/>
                <w:sz w:val="24"/>
                <w:szCs w:val="24"/>
                <w:rtl w:val="0"/>
              </w:rPr>
              <w:t xml:space="preserve">The Russian Information Warfare: Disinformation and Active Measures on the Truth Social platform.</w:t>
            </w:r>
          </w:p>
        </w:tc>
      </w:tr>
      <w:tr>
        <w:trPr>
          <w:cantSplit w:val="0"/>
          <w:tblHeader w:val="0"/>
        </w:trPr>
        <w:tc>
          <w:tcPr/>
          <w:p w:rsidR="00000000" w:rsidDel="00000000" w:rsidP="00000000" w:rsidRDefault="00000000" w:rsidRPr="00000000" w14:paraId="0000009C">
            <w:pPr>
              <w:rPr>
                <w:rFonts w:ascii="Arial" w:cs="Arial" w:eastAsia="Arial" w:hAnsi="Arial"/>
                <w:sz w:val="24"/>
                <w:szCs w:val="24"/>
              </w:rPr>
            </w:pPr>
            <w:r w:rsidDel="00000000" w:rsidR="00000000" w:rsidRPr="00000000">
              <w:rPr>
                <w:rFonts w:ascii="Arial" w:cs="Arial" w:eastAsia="Arial" w:hAnsi="Arial"/>
                <w:sz w:val="24"/>
                <w:szCs w:val="24"/>
                <w:rtl w:val="0"/>
              </w:rPr>
              <w:t xml:space="preserve">24.</w:t>
            </w:r>
          </w:p>
        </w:tc>
        <w:tc>
          <w:tcPr/>
          <w:p w:rsidR="00000000" w:rsidDel="00000000" w:rsidP="00000000" w:rsidRDefault="00000000" w:rsidRPr="00000000" w14:paraId="0000009D">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466087</w:t>
            </w:r>
          </w:p>
        </w:tc>
        <w:tc>
          <w:tcPr/>
          <w:p w:rsidR="00000000" w:rsidDel="00000000" w:rsidP="00000000" w:rsidRDefault="00000000" w:rsidRPr="00000000" w14:paraId="0000009E">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Ridvan Bariiev </w:t>
            </w:r>
            <w:r w:rsidDel="00000000" w:rsidR="00000000" w:rsidRPr="00000000">
              <w:rPr>
                <w:rtl w:val="0"/>
              </w:rPr>
            </w:r>
          </w:p>
        </w:tc>
        <w:tc>
          <w:tcPr/>
          <w:p w:rsidR="00000000" w:rsidDel="00000000" w:rsidP="00000000" w:rsidRDefault="00000000" w:rsidRPr="00000000" w14:paraId="0000009F">
            <w:pPr>
              <w:rPr>
                <w:rFonts w:ascii="Arial" w:cs="Arial" w:eastAsia="Arial" w:hAnsi="Arial"/>
                <w:sz w:val="24"/>
                <w:szCs w:val="24"/>
              </w:rPr>
            </w:pPr>
            <w:r w:rsidDel="00000000" w:rsidR="00000000" w:rsidRPr="00000000">
              <w:rPr>
                <w:rFonts w:ascii="Arial" w:cs="Arial" w:eastAsia="Arial" w:hAnsi="Arial"/>
                <w:sz w:val="24"/>
                <w:szCs w:val="24"/>
                <w:rtl w:val="0"/>
              </w:rPr>
              <w:t xml:space="preserve">The Structural Alignment of Turkish Foreign Policy with U.S. Interests in the Middle East (2011–2025).</w:t>
            </w:r>
          </w:p>
        </w:tc>
      </w:tr>
      <w:tr>
        <w:trPr>
          <w:cantSplit w:val="0"/>
          <w:tblHeader w:val="0"/>
        </w:trPr>
        <w:tc>
          <w:tcPr/>
          <w:p w:rsidR="00000000" w:rsidDel="00000000" w:rsidP="00000000" w:rsidRDefault="00000000" w:rsidRPr="00000000" w14:paraId="000000A0">
            <w:pPr>
              <w:rPr>
                <w:rFonts w:ascii="Arial" w:cs="Arial" w:eastAsia="Arial" w:hAnsi="Arial"/>
                <w:sz w:val="24"/>
                <w:szCs w:val="24"/>
              </w:rPr>
            </w:pPr>
            <w:r w:rsidDel="00000000" w:rsidR="00000000" w:rsidRPr="00000000">
              <w:rPr>
                <w:rFonts w:ascii="Arial" w:cs="Arial" w:eastAsia="Arial" w:hAnsi="Arial"/>
                <w:sz w:val="24"/>
                <w:szCs w:val="24"/>
                <w:rtl w:val="0"/>
              </w:rPr>
              <w:t xml:space="preserve">25.</w:t>
            </w:r>
          </w:p>
        </w:tc>
        <w:tc>
          <w:tcPr/>
          <w:p w:rsidR="00000000" w:rsidDel="00000000" w:rsidP="00000000" w:rsidRDefault="00000000" w:rsidRPr="00000000" w14:paraId="000000A1">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466136</w:t>
            </w:r>
          </w:p>
        </w:tc>
        <w:tc>
          <w:tcPr/>
          <w:p w:rsidR="00000000" w:rsidDel="00000000" w:rsidP="00000000" w:rsidRDefault="00000000" w:rsidRPr="00000000" w14:paraId="000000A2">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hab. Dorota Heidrich </w:t>
            </w:r>
          </w:p>
          <w:p w:rsidR="00000000" w:rsidDel="00000000" w:rsidP="00000000" w:rsidRDefault="00000000" w:rsidRPr="00000000" w14:paraId="000000A3">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A4">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Significance of International Law for the Abduction of Children in Domestic Legal Systems: Case Study of Poland. </w:t>
            </w:r>
          </w:p>
        </w:tc>
      </w:tr>
      <w:tr>
        <w:trPr>
          <w:cantSplit w:val="0"/>
          <w:tblHeader w:val="0"/>
        </w:trPr>
        <w:tc>
          <w:tcPr/>
          <w:p w:rsidR="00000000" w:rsidDel="00000000" w:rsidP="00000000" w:rsidRDefault="00000000" w:rsidRPr="00000000" w14:paraId="000000A5">
            <w:pPr>
              <w:rPr>
                <w:rFonts w:ascii="Arial" w:cs="Arial" w:eastAsia="Arial" w:hAnsi="Arial"/>
                <w:sz w:val="24"/>
                <w:szCs w:val="24"/>
              </w:rPr>
            </w:pPr>
            <w:r w:rsidDel="00000000" w:rsidR="00000000" w:rsidRPr="00000000">
              <w:rPr>
                <w:rFonts w:ascii="Arial" w:cs="Arial" w:eastAsia="Arial" w:hAnsi="Arial"/>
                <w:sz w:val="24"/>
                <w:szCs w:val="24"/>
                <w:rtl w:val="0"/>
              </w:rPr>
              <w:t xml:space="preserve">26.</w:t>
            </w:r>
          </w:p>
        </w:tc>
        <w:tc>
          <w:tcPr/>
          <w:p w:rsidR="00000000" w:rsidDel="00000000" w:rsidP="00000000" w:rsidRDefault="00000000" w:rsidRPr="00000000" w14:paraId="000000A6">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466132</w:t>
            </w:r>
          </w:p>
        </w:tc>
        <w:tc>
          <w:tcPr/>
          <w:p w:rsidR="00000000" w:rsidDel="00000000" w:rsidP="00000000" w:rsidRDefault="00000000" w:rsidRPr="00000000" w14:paraId="000000A7">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hab. Dorota Heidrich </w:t>
            </w:r>
            <w:r w:rsidDel="00000000" w:rsidR="00000000" w:rsidRPr="00000000">
              <w:rPr>
                <w:rtl w:val="0"/>
              </w:rPr>
            </w:r>
          </w:p>
        </w:tc>
        <w:tc>
          <w:tcPr/>
          <w:p w:rsidR="00000000" w:rsidDel="00000000" w:rsidP="00000000" w:rsidRDefault="00000000" w:rsidRPr="00000000" w14:paraId="000000A8">
            <w:pPr>
              <w:rPr>
                <w:rFonts w:ascii="Arial" w:cs="Arial" w:eastAsia="Arial" w:hAnsi="Arial"/>
                <w:sz w:val="24"/>
                <w:szCs w:val="24"/>
              </w:rPr>
            </w:pPr>
            <w:r w:rsidDel="00000000" w:rsidR="00000000" w:rsidRPr="00000000">
              <w:rPr>
                <w:rFonts w:ascii="Arial" w:cs="Arial" w:eastAsia="Arial" w:hAnsi="Arial"/>
                <w:sz w:val="24"/>
                <w:szCs w:val="24"/>
                <w:rtl w:val="0"/>
              </w:rPr>
              <w:t xml:space="preserve">Russia’s Influence Operations and Electoral Sovereignty: Election Interference Across Selected Electoral Cases.</w:t>
            </w:r>
          </w:p>
        </w:tc>
      </w:tr>
      <w:tr>
        <w:trPr>
          <w:cantSplit w:val="0"/>
          <w:tblHeader w:val="0"/>
        </w:trPr>
        <w:tc>
          <w:tcPr/>
          <w:p w:rsidR="00000000" w:rsidDel="00000000" w:rsidP="00000000" w:rsidRDefault="00000000" w:rsidRPr="00000000" w14:paraId="000000A9">
            <w:pPr>
              <w:rPr>
                <w:rFonts w:ascii="Arial" w:cs="Arial" w:eastAsia="Arial" w:hAnsi="Arial"/>
                <w:sz w:val="24"/>
                <w:szCs w:val="24"/>
              </w:rPr>
            </w:pPr>
            <w:r w:rsidDel="00000000" w:rsidR="00000000" w:rsidRPr="00000000">
              <w:rPr>
                <w:rFonts w:ascii="Arial" w:cs="Arial" w:eastAsia="Arial" w:hAnsi="Arial"/>
                <w:sz w:val="24"/>
                <w:szCs w:val="24"/>
                <w:rtl w:val="0"/>
              </w:rPr>
              <w:t xml:space="preserve">27.</w:t>
            </w:r>
          </w:p>
        </w:tc>
        <w:tc>
          <w:tcPr/>
          <w:p w:rsidR="00000000" w:rsidDel="00000000" w:rsidP="00000000" w:rsidRDefault="00000000" w:rsidRPr="00000000" w14:paraId="000000AA">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464485</w:t>
            </w:r>
          </w:p>
        </w:tc>
        <w:tc>
          <w:tcPr/>
          <w:p w:rsidR="00000000" w:rsidDel="00000000" w:rsidP="00000000" w:rsidRDefault="00000000" w:rsidRPr="00000000" w14:paraId="000000AB">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hab. Dorota Heidrich </w:t>
            </w:r>
            <w:r w:rsidDel="00000000" w:rsidR="00000000" w:rsidRPr="00000000">
              <w:rPr>
                <w:rtl w:val="0"/>
              </w:rPr>
            </w:r>
          </w:p>
        </w:tc>
        <w:tc>
          <w:tcPr/>
          <w:p w:rsidR="00000000" w:rsidDel="00000000" w:rsidP="00000000" w:rsidRDefault="00000000" w:rsidRPr="00000000" w14:paraId="000000AC">
            <w:pPr>
              <w:rPr>
                <w:rFonts w:ascii="Arial" w:cs="Arial" w:eastAsia="Arial" w:hAnsi="Arial"/>
                <w:sz w:val="24"/>
                <w:szCs w:val="24"/>
              </w:rPr>
            </w:pPr>
            <w:r w:rsidDel="00000000" w:rsidR="00000000" w:rsidRPr="00000000">
              <w:rPr>
                <w:rFonts w:ascii="Arial" w:cs="Arial" w:eastAsia="Arial" w:hAnsi="Arial"/>
                <w:sz w:val="24"/>
                <w:szCs w:val="24"/>
                <w:rtl w:val="0"/>
              </w:rPr>
              <w:t xml:space="preserve">Assessing Change in the Humanitarian Industry from Goma (1994) to Sudan (2023) Crises.</w:t>
            </w:r>
          </w:p>
        </w:tc>
      </w:tr>
      <w:tr>
        <w:trPr>
          <w:cantSplit w:val="0"/>
          <w:tblHeader w:val="0"/>
        </w:trPr>
        <w:tc>
          <w:tcPr/>
          <w:p w:rsidR="00000000" w:rsidDel="00000000" w:rsidP="00000000" w:rsidRDefault="00000000" w:rsidRPr="00000000" w14:paraId="000000AD">
            <w:pPr>
              <w:rPr>
                <w:rFonts w:ascii="Arial" w:cs="Arial" w:eastAsia="Arial" w:hAnsi="Arial"/>
                <w:sz w:val="24"/>
                <w:szCs w:val="24"/>
              </w:rPr>
            </w:pPr>
            <w:r w:rsidDel="00000000" w:rsidR="00000000" w:rsidRPr="00000000">
              <w:rPr>
                <w:rFonts w:ascii="Arial" w:cs="Arial" w:eastAsia="Arial" w:hAnsi="Arial"/>
                <w:sz w:val="24"/>
                <w:szCs w:val="24"/>
                <w:rtl w:val="0"/>
              </w:rPr>
              <w:t xml:space="preserve">28.</w:t>
            </w:r>
          </w:p>
        </w:tc>
        <w:tc>
          <w:tcPr/>
          <w:p w:rsidR="00000000" w:rsidDel="00000000" w:rsidP="00000000" w:rsidRDefault="00000000" w:rsidRPr="00000000" w14:paraId="000000AE">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465879</w:t>
            </w:r>
          </w:p>
        </w:tc>
        <w:tc>
          <w:tcPr/>
          <w:p w:rsidR="00000000" w:rsidDel="00000000" w:rsidP="00000000" w:rsidRDefault="00000000" w:rsidRPr="00000000" w14:paraId="000000AF">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hab. Dorota Heidrich </w:t>
            </w:r>
            <w:r w:rsidDel="00000000" w:rsidR="00000000" w:rsidRPr="00000000">
              <w:rPr>
                <w:rtl w:val="0"/>
              </w:rPr>
            </w:r>
          </w:p>
        </w:tc>
        <w:tc>
          <w:tcPr/>
          <w:p w:rsidR="00000000" w:rsidDel="00000000" w:rsidP="00000000" w:rsidRDefault="00000000" w:rsidRPr="00000000" w14:paraId="000000B0">
            <w:pPr>
              <w:rPr>
                <w:rFonts w:ascii="Arial" w:cs="Arial" w:eastAsia="Arial" w:hAnsi="Arial"/>
                <w:sz w:val="24"/>
                <w:szCs w:val="24"/>
              </w:rPr>
            </w:pPr>
            <w:r w:rsidDel="00000000" w:rsidR="00000000" w:rsidRPr="00000000">
              <w:rPr>
                <w:rFonts w:ascii="Arial" w:cs="Arial" w:eastAsia="Arial" w:hAnsi="Arial"/>
                <w:sz w:val="24"/>
                <w:szCs w:val="24"/>
                <w:rtl w:val="0"/>
              </w:rPr>
              <w:t xml:space="preserve">The UNHCR’s role in protecting the rights of Afghan refugees in Kyrgyzstan since 2021: legal challenges and implementations gaps.</w:t>
            </w:r>
          </w:p>
        </w:tc>
      </w:tr>
      <w:tr>
        <w:trPr>
          <w:cantSplit w:val="0"/>
          <w:tblHeader w:val="0"/>
        </w:trPr>
        <w:tc>
          <w:tcPr/>
          <w:p w:rsidR="00000000" w:rsidDel="00000000" w:rsidP="00000000" w:rsidRDefault="00000000" w:rsidRPr="00000000" w14:paraId="000000B1">
            <w:pPr>
              <w:rPr>
                <w:rFonts w:ascii="Arial" w:cs="Arial" w:eastAsia="Arial" w:hAnsi="Arial"/>
                <w:sz w:val="24"/>
                <w:szCs w:val="24"/>
              </w:rPr>
            </w:pPr>
            <w:r w:rsidDel="00000000" w:rsidR="00000000" w:rsidRPr="00000000">
              <w:rPr>
                <w:rFonts w:ascii="Arial" w:cs="Arial" w:eastAsia="Arial" w:hAnsi="Arial"/>
                <w:sz w:val="24"/>
                <w:szCs w:val="24"/>
                <w:rtl w:val="0"/>
              </w:rPr>
              <w:t xml:space="preserve">29.</w:t>
            </w:r>
          </w:p>
        </w:tc>
        <w:tc>
          <w:tcPr/>
          <w:p w:rsidR="00000000" w:rsidDel="00000000" w:rsidP="00000000" w:rsidRDefault="00000000" w:rsidRPr="00000000" w14:paraId="000000B2">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464353</w:t>
            </w:r>
          </w:p>
        </w:tc>
        <w:tc>
          <w:tcPr/>
          <w:p w:rsidR="00000000" w:rsidDel="00000000" w:rsidP="00000000" w:rsidRDefault="00000000" w:rsidRPr="00000000" w14:paraId="000000B3">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hab. Dorota Heidrich </w:t>
            </w:r>
            <w:r w:rsidDel="00000000" w:rsidR="00000000" w:rsidRPr="00000000">
              <w:rPr>
                <w:rtl w:val="0"/>
              </w:rPr>
            </w:r>
          </w:p>
        </w:tc>
        <w:tc>
          <w:tcPr/>
          <w:p w:rsidR="00000000" w:rsidDel="00000000" w:rsidP="00000000" w:rsidRDefault="00000000" w:rsidRPr="00000000" w14:paraId="000000B4">
            <w:pPr>
              <w:rPr>
                <w:rFonts w:ascii="Arial" w:cs="Arial" w:eastAsia="Arial" w:hAnsi="Arial"/>
                <w:sz w:val="24"/>
                <w:szCs w:val="24"/>
              </w:rPr>
            </w:pPr>
            <w:r w:rsidDel="00000000" w:rsidR="00000000" w:rsidRPr="00000000">
              <w:rPr>
                <w:rFonts w:ascii="Arial" w:cs="Arial" w:eastAsia="Arial" w:hAnsi="Arial"/>
                <w:sz w:val="24"/>
                <w:szCs w:val="24"/>
                <w:rtl w:val="0"/>
              </w:rPr>
              <w:t xml:space="preserve">The fragility of the international norms on Transitional Justice: A case study of Tunisia.</w:t>
            </w:r>
          </w:p>
        </w:tc>
      </w:tr>
      <w:tr>
        <w:trPr>
          <w:cantSplit w:val="0"/>
          <w:tblHeader w:val="0"/>
        </w:trPr>
        <w:tc>
          <w:tcPr/>
          <w:p w:rsidR="00000000" w:rsidDel="00000000" w:rsidP="00000000" w:rsidRDefault="00000000" w:rsidRPr="00000000" w14:paraId="000000B5">
            <w:pPr>
              <w:rPr>
                <w:rFonts w:ascii="Arial" w:cs="Arial" w:eastAsia="Arial" w:hAnsi="Arial"/>
                <w:sz w:val="24"/>
                <w:szCs w:val="24"/>
              </w:rPr>
            </w:pPr>
            <w:r w:rsidDel="00000000" w:rsidR="00000000" w:rsidRPr="00000000">
              <w:rPr>
                <w:rFonts w:ascii="Arial" w:cs="Arial" w:eastAsia="Arial" w:hAnsi="Arial"/>
                <w:sz w:val="24"/>
                <w:szCs w:val="24"/>
                <w:rtl w:val="0"/>
              </w:rPr>
              <w:t xml:space="preserve">30.</w:t>
            </w:r>
          </w:p>
        </w:tc>
        <w:tc>
          <w:tcPr/>
          <w:p w:rsidR="00000000" w:rsidDel="00000000" w:rsidP="00000000" w:rsidRDefault="00000000" w:rsidRPr="00000000" w14:paraId="000000B6">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466879</w:t>
            </w:r>
          </w:p>
        </w:tc>
        <w:tc>
          <w:tcPr/>
          <w:p w:rsidR="00000000" w:rsidDel="00000000" w:rsidP="00000000" w:rsidRDefault="00000000" w:rsidRPr="00000000" w14:paraId="000000B7">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hab. Dorota Heidrich </w:t>
            </w:r>
            <w:r w:rsidDel="00000000" w:rsidR="00000000" w:rsidRPr="00000000">
              <w:rPr>
                <w:rtl w:val="0"/>
              </w:rPr>
            </w:r>
          </w:p>
        </w:tc>
        <w:tc>
          <w:tcPr/>
          <w:p w:rsidR="00000000" w:rsidDel="00000000" w:rsidP="00000000" w:rsidRDefault="00000000" w:rsidRPr="00000000" w14:paraId="000000B8">
            <w:pPr>
              <w:rPr>
                <w:rFonts w:ascii="Arial" w:cs="Arial" w:eastAsia="Arial" w:hAnsi="Arial"/>
                <w:sz w:val="24"/>
                <w:szCs w:val="24"/>
              </w:rPr>
            </w:pPr>
            <w:r w:rsidDel="00000000" w:rsidR="00000000" w:rsidRPr="00000000">
              <w:rPr>
                <w:rFonts w:ascii="Arial" w:cs="Arial" w:eastAsia="Arial" w:hAnsi="Arial"/>
                <w:sz w:val="24"/>
                <w:szCs w:val="24"/>
                <w:rtl w:val="0"/>
              </w:rPr>
              <w:t xml:space="preserve">Challenges of implementation of the Common European Asylum System in the context of domestic migration policies: case study of Denmark and Poland 2015-2025.</w:t>
            </w:r>
          </w:p>
        </w:tc>
      </w:tr>
      <w:tr>
        <w:trPr>
          <w:cantSplit w:val="0"/>
          <w:tblHeader w:val="0"/>
        </w:trPr>
        <w:tc>
          <w:tcPr/>
          <w:p w:rsidR="00000000" w:rsidDel="00000000" w:rsidP="00000000" w:rsidRDefault="00000000" w:rsidRPr="00000000" w14:paraId="000000B9">
            <w:pPr>
              <w:rPr>
                <w:rFonts w:ascii="Arial" w:cs="Arial" w:eastAsia="Arial" w:hAnsi="Arial"/>
                <w:sz w:val="24"/>
                <w:szCs w:val="24"/>
              </w:rPr>
            </w:pPr>
            <w:r w:rsidDel="00000000" w:rsidR="00000000" w:rsidRPr="00000000">
              <w:rPr>
                <w:rFonts w:ascii="Arial" w:cs="Arial" w:eastAsia="Arial" w:hAnsi="Arial"/>
                <w:sz w:val="24"/>
                <w:szCs w:val="24"/>
                <w:rtl w:val="0"/>
              </w:rPr>
              <w:t xml:space="preserve">31.</w:t>
            </w:r>
          </w:p>
        </w:tc>
        <w:tc>
          <w:tcPr/>
          <w:p w:rsidR="00000000" w:rsidDel="00000000" w:rsidP="00000000" w:rsidRDefault="00000000" w:rsidRPr="00000000" w14:paraId="000000BA">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464483</w:t>
            </w:r>
          </w:p>
        </w:tc>
        <w:tc>
          <w:tcPr/>
          <w:p w:rsidR="00000000" w:rsidDel="00000000" w:rsidP="00000000" w:rsidRDefault="00000000" w:rsidRPr="00000000" w14:paraId="000000BB">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Patryk Kugiel </w:t>
            </w:r>
          </w:p>
          <w:p w:rsidR="00000000" w:rsidDel="00000000" w:rsidP="00000000" w:rsidRDefault="00000000" w:rsidRPr="00000000" w14:paraId="000000BC">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BD">
            <w:pPr>
              <w:rPr>
                <w:rFonts w:ascii="Arial" w:cs="Arial" w:eastAsia="Arial" w:hAnsi="Arial"/>
                <w:sz w:val="24"/>
                <w:szCs w:val="24"/>
              </w:rPr>
            </w:pPr>
            <w:r w:rsidDel="00000000" w:rsidR="00000000" w:rsidRPr="00000000">
              <w:rPr>
                <w:rFonts w:ascii="Arial" w:cs="Arial" w:eastAsia="Arial" w:hAnsi="Arial"/>
                <w:sz w:val="24"/>
                <w:szCs w:val="24"/>
                <w:rtl w:val="0"/>
              </w:rPr>
              <w:t xml:space="preserve">Beyond Middle-Power Hedging: Political Leadership and South Korea’s Semiconductor Diplomacy in the U.S.–China Chip War 2017-2025.</w:t>
            </w:r>
          </w:p>
        </w:tc>
      </w:tr>
      <w:tr>
        <w:trPr>
          <w:cantSplit w:val="0"/>
          <w:tblHeader w:val="0"/>
        </w:trPr>
        <w:tc>
          <w:tcPr/>
          <w:p w:rsidR="00000000" w:rsidDel="00000000" w:rsidP="00000000" w:rsidRDefault="00000000" w:rsidRPr="00000000" w14:paraId="000000BE">
            <w:pPr>
              <w:rPr>
                <w:rFonts w:ascii="Arial" w:cs="Arial" w:eastAsia="Arial" w:hAnsi="Arial"/>
                <w:sz w:val="24"/>
                <w:szCs w:val="24"/>
              </w:rPr>
            </w:pPr>
            <w:r w:rsidDel="00000000" w:rsidR="00000000" w:rsidRPr="00000000">
              <w:rPr>
                <w:rFonts w:ascii="Arial" w:cs="Arial" w:eastAsia="Arial" w:hAnsi="Arial"/>
                <w:sz w:val="24"/>
                <w:szCs w:val="24"/>
                <w:rtl w:val="0"/>
              </w:rPr>
              <w:t xml:space="preserve">32.</w:t>
            </w:r>
          </w:p>
        </w:tc>
        <w:tc>
          <w:tcPr/>
          <w:p w:rsidR="00000000" w:rsidDel="00000000" w:rsidP="00000000" w:rsidRDefault="00000000" w:rsidRPr="00000000" w14:paraId="000000BF">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458521</w:t>
            </w:r>
          </w:p>
        </w:tc>
        <w:tc>
          <w:tcPr/>
          <w:p w:rsidR="00000000" w:rsidDel="00000000" w:rsidP="00000000" w:rsidRDefault="00000000" w:rsidRPr="00000000" w14:paraId="000000C0">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Patryk Kugiel </w:t>
            </w:r>
          </w:p>
          <w:p w:rsidR="00000000" w:rsidDel="00000000" w:rsidP="00000000" w:rsidRDefault="00000000" w:rsidRPr="00000000" w14:paraId="000000C1">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C2">
            <w:pPr>
              <w:rPr>
                <w:rFonts w:ascii="Arial" w:cs="Arial" w:eastAsia="Arial" w:hAnsi="Arial"/>
                <w:sz w:val="24"/>
                <w:szCs w:val="24"/>
              </w:rPr>
            </w:pPr>
            <w:r w:rsidDel="00000000" w:rsidR="00000000" w:rsidRPr="00000000">
              <w:rPr>
                <w:rFonts w:ascii="Arial" w:cs="Arial" w:eastAsia="Arial" w:hAnsi="Arial"/>
                <w:sz w:val="24"/>
                <w:szCs w:val="24"/>
                <w:rtl w:val="0"/>
              </w:rPr>
              <w:t xml:space="preserve">Lobbying as a Force in International Relations: The case of U.S. Corporate oil lobbying and U.S. foreign policy between 2001 and 2017.</w:t>
            </w:r>
          </w:p>
        </w:tc>
      </w:tr>
      <w:tr>
        <w:trPr>
          <w:cantSplit w:val="0"/>
          <w:tblHeader w:val="0"/>
        </w:trPr>
        <w:tc>
          <w:tcPr/>
          <w:p w:rsidR="00000000" w:rsidDel="00000000" w:rsidP="00000000" w:rsidRDefault="00000000" w:rsidRPr="00000000" w14:paraId="000000C3">
            <w:pPr>
              <w:rPr>
                <w:rFonts w:ascii="Arial" w:cs="Arial" w:eastAsia="Arial" w:hAnsi="Arial"/>
                <w:sz w:val="24"/>
                <w:szCs w:val="24"/>
              </w:rPr>
            </w:pPr>
            <w:r w:rsidDel="00000000" w:rsidR="00000000" w:rsidRPr="00000000">
              <w:rPr>
                <w:rFonts w:ascii="Arial" w:cs="Arial" w:eastAsia="Arial" w:hAnsi="Arial"/>
                <w:sz w:val="24"/>
                <w:szCs w:val="24"/>
                <w:rtl w:val="0"/>
              </w:rPr>
              <w:t xml:space="preserve">33.</w:t>
            </w:r>
          </w:p>
        </w:tc>
        <w:tc>
          <w:tcPr/>
          <w:p w:rsidR="00000000" w:rsidDel="00000000" w:rsidP="00000000" w:rsidRDefault="00000000" w:rsidRPr="00000000" w14:paraId="000000C4">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464386</w:t>
            </w:r>
          </w:p>
        </w:tc>
        <w:tc>
          <w:tcPr/>
          <w:p w:rsidR="00000000" w:rsidDel="00000000" w:rsidP="00000000" w:rsidRDefault="00000000" w:rsidRPr="00000000" w14:paraId="000000C5">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Patryk Kugiel </w:t>
            </w:r>
          </w:p>
          <w:p w:rsidR="00000000" w:rsidDel="00000000" w:rsidP="00000000" w:rsidRDefault="00000000" w:rsidRPr="00000000" w14:paraId="000000C6">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C7">
            <w:pPr>
              <w:rPr>
                <w:rFonts w:ascii="Arial" w:cs="Arial" w:eastAsia="Arial" w:hAnsi="Arial"/>
                <w:sz w:val="24"/>
                <w:szCs w:val="24"/>
              </w:rPr>
            </w:pPr>
            <w:r w:rsidDel="00000000" w:rsidR="00000000" w:rsidRPr="00000000">
              <w:rPr>
                <w:rFonts w:ascii="Arial" w:cs="Arial" w:eastAsia="Arial" w:hAnsi="Arial"/>
                <w:sz w:val="24"/>
                <w:szCs w:val="24"/>
                <w:rtl w:val="0"/>
              </w:rPr>
              <w:t xml:space="preserve">Sri Lanka Between India and China - A Small State Navigating the Big Powers’ Rivalry in 2005-2025.</w:t>
            </w:r>
          </w:p>
        </w:tc>
      </w:tr>
      <w:tr>
        <w:trPr>
          <w:cantSplit w:val="0"/>
          <w:tblHeader w:val="0"/>
        </w:trPr>
        <w:tc>
          <w:tcPr/>
          <w:p w:rsidR="00000000" w:rsidDel="00000000" w:rsidP="00000000" w:rsidRDefault="00000000" w:rsidRPr="00000000" w14:paraId="000000C8">
            <w:pPr>
              <w:rPr>
                <w:rFonts w:ascii="Arial" w:cs="Arial" w:eastAsia="Arial" w:hAnsi="Arial"/>
                <w:sz w:val="24"/>
                <w:szCs w:val="24"/>
              </w:rPr>
            </w:pPr>
            <w:r w:rsidDel="00000000" w:rsidR="00000000" w:rsidRPr="00000000">
              <w:rPr>
                <w:rFonts w:ascii="Arial" w:cs="Arial" w:eastAsia="Arial" w:hAnsi="Arial"/>
                <w:sz w:val="24"/>
                <w:szCs w:val="24"/>
                <w:rtl w:val="0"/>
              </w:rPr>
              <w:t xml:space="preserve">34.</w:t>
            </w:r>
          </w:p>
        </w:tc>
        <w:tc>
          <w:tcPr/>
          <w:p w:rsidR="00000000" w:rsidDel="00000000" w:rsidP="00000000" w:rsidRDefault="00000000" w:rsidRPr="00000000" w14:paraId="000000C9">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451203</w:t>
            </w:r>
          </w:p>
        </w:tc>
        <w:tc>
          <w:tcPr/>
          <w:p w:rsidR="00000000" w:rsidDel="00000000" w:rsidP="00000000" w:rsidRDefault="00000000" w:rsidRPr="00000000" w14:paraId="000000CA">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Patryk Kugiel </w:t>
            </w:r>
          </w:p>
          <w:p w:rsidR="00000000" w:rsidDel="00000000" w:rsidP="00000000" w:rsidRDefault="00000000" w:rsidRPr="00000000" w14:paraId="000000CB">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CC">
            <w:pPr>
              <w:rPr>
                <w:rFonts w:ascii="Arial" w:cs="Arial" w:eastAsia="Arial" w:hAnsi="Arial"/>
                <w:sz w:val="24"/>
                <w:szCs w:val="24"/>
              </w:rPr>
            </w:pPr>
            <w:r w:rsidDel="00000000" w:rsidR="00000000" w:rsidRPr="00000000">
              <w:rPr>
                <w:rFonts w:ascii="Arial" w:cs="Arial" w:eastAsia="Arial" w:hAnsi="Arial"/>
                <w:sz w:val="24"/>
                <w:szCs w:val="24"/>
                <w:rtl w:val="0"/>
              </w:rPr>
              <w:t xml:space="preserve">Selective Migration Policy of Poland during the 2015 and 2022 Refugee Crises in an International Context. </w:t>
            </w:r>
          </w:p>
        </w:tc>
      </w:tr>
      <w:tr>
        <w:trPr>
          <w:cantSplit w:val="0"/>
          <w:tblHeader w:val="0"/>
        </w:trPr>
        <w:tc>
          <w:tcPr/>
          <w:p w:rsidR="00000000" w:rsidDel="00000000" w:rsidP="00000000" w:rsidRDefault="00000000" w:rsidRPr="00000000" w14:paraId="000000CD">
            <w:pPr>
              <w:rPr>
                <w:rFonts w:ascii="Arial" w:cs="Arial" w:eastAsia="Arial" w:hAnsi="Arial"/>
                <w:sz w:val="24"/>
                <w:szCs w:val="24"/>
              </w:rPr>
            </w:pPr>
            <w:r w:rsidDel="00000000" w:rsidR="00000000" w:rsidRPr="00000000">
              <w:rPr>
                <w:rFonts w:ascii="Arial" w:cs="Arial" w:eastAsia="Arial" w:hAnsi="Arial"/>
                <w:sz w:val="24"/>
                <w:szCs w:val="24"/>
                <w:rtl w:val="0"/>
              </w:rPr>
              <w:t xml:space="preserve">35.</w:t>
            </w:r>
          </w:p>
        </w:tc>
        <w:tc>
          <w:tcPr/>
          <w:p w:rsidR="00000000" w:rsidDel="00000000" w:rsidP="00000000" w:rsidRDefault="00000000" w:rsidRPr="00000000" w14:paraId="000000CE">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466777</w:t>
            </w:r>
          </w:p>
        </w:tc>
        <w:tc>
          <w:tcPr/>
          <w:p w:rsidR="00000000" w:rsidDel="00000000" w:rsidP="00000000" w:rsidRDefault="00000000" w:rsidRPr="00000000" w14:paraId="000000CF">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Patryk Kugiel </w:t>
            </w:r>
          </w:p>
          <w:p w:rsidR="00000000" w:rsidDel="00000000" w:rsidP="00000000" w:rsidRDefault="00000000" w:rsidRPr="00000000" w14:paraId="000000D0">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D1">
            <w:pPr>
              <w:rPr>
                <w:rFonts w:ascii="Arial" w:cs="Arial" w:eastAsia="Arial" w:hAnsi="Arial"/>
                <w:sz w:val="24"/>
                <w:szCs w:val="24"/>
              </w:rPr>
            </w:pPr>
            <w:r w:rsidDel="00000000" w:rsidR="00000000" w:rsidRPr="00000000">
              <w:rPr>
                <w:rFonts w:ascii="Arial" w:cs="Arial" w:eastAsia="Arial" w:hAnsi="Arial"/>
                <w:sz w:val="24"/>
                <w:szCs w:val="24"/>
                <w:rtl w:val="0"/>
              </w:rPr>
              <w:t xml:space="preserve">The European Union and Turkey’s Development Aid to Kosovo since 2008.</w:t>
            </w:r>
          </w:p>
        </w:tc>
      </w:tr>
      <w:tr>
        <w:trPr>
          <w:cantSplit w:val="0"/>
          <w:tblHeader w:val="0"/>
        </w:trPr>
        <w:tc>
          <w:tcPr/>
          <w:p w:rsidR="00000000" w:rsidDel="00000000" w:rsidP="00000000" w:rsidRDefault="00000000" w:rsidRPr="00000000" w14:paraId="000000D2">
            <w:pPr>
              <w:rPr>
                <w:rFonts w:ascii="Arial" w:cs="Arial" w:eastAsia="Arial" w:hAnsi="Arial"/>
                <w:sz w:val="24"/>
                <w:szCs w:val="24"/>
              </w:rPr>
            </w:pPr>
            <w:r w:rsidDel="00000000" w:rsidR="00000000" w:rsidRPr="00000000">
              <w:rPr>
                <w:rFonts w:ascii="Arial" w:cs="Arial" w:eastAsia="Arial" w:hAnsi="Arial"/>
                <w:sz w:val="24"/>
                <w:szCs w:val="24"/>
                <w:rtl w:val="0"/>
              </w:rPr>
              <w:t xml:space="preserve">36.</w:t>
            </w:r>
          </w:p>
        </w:tc>
        <w:tc>
          <w:tcPr/>
          <w:p w:rsidR="00000000" w:rsidDel="00000000" w:rsidP="00000000" w:rsidRDefault="00000000" w:rsidRPr="00000000" w14:paraId="000000D3">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458054</w:t>
            </w:r>
          </w:p>
        </w:tc>
        <w:tc>
          <w:tcPr/>
          <w:p w:rsidR="00000000" w:rsidDel="00000000" w:rsidP="00000000" w:rsidRDefault="00000000" w:rsidRPr="00000000" w14:paraId="000000D4">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Patryk Kugiel </w:t>
            </w:r>
          </w:p>
          <w:p w:rsidR="00000000" w:rsidDel="00000000" w:rsidP="00000000" w:rsidRDefault="00000000" w:rsidRPr="00000000" w14:paraId="000000D5">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D6">
            <w:pPr>
              <w:rPr>
                <w:rFonts w:ascii="Arial" w:cs="Arial" w:eastAsia="Arial" w:hAnsi="Arial"/>
                <w:sz w:val="24"/>
                <w:szCs w:val="24"/>
              </w:rPr>
            </w:pPr>
            <w:r w:rsidDel="00000000" w:rsidR="00000000" w:rsidRPr="00000000">
              <w:rPr>
                <w:rFonts w:ascii="Arial" w:cs="Arial" w:eastAsia="Arial" w:hAnsi="Arial"/>
                <w:sz w:val="24"/>
                <w:szCs w:val="24"/>
                <w:rtl w:val="0"/>
              </w:rPr>
              <w:t xml:space="preserve">External Power Interference: The Role of the European Union and Russia in Georgia’s 2024 Elections. </w:t>
            </w:r>
          </w:p>
        </w:tc>
      </w:tr>
      <w:tr>
        <w:trPr>
          <w:cantSplit w:val="0"/>
          <w:tblHeader w:val="0"/>
        </w:trPr>
        <w:tc>
          <w:tcPr/>
          <w:p w:rsidR="00000000" w:rsidDel="00000000" w:rsidP="00000000" w:rsidRDefault="00000000" w:rsidRPr="00000000" w14:paraId="000000D7">
            <w:pPr>
              <w:rPr>
                <w:rFonts w:ascii="Arial" w:cs="Arial" w:eastAsia="Arial" w:hAnsi="Arial"/>
                <w:sz w:val="24"/>
                <w:szCs w:val="24"/>
              </w:rPr>
            </w:pPr>
            <w:r w:rsidDel="00000000" w:rsidR="00000000" w:rsidRPr="00000000">
              <w:rPr>
                <w:rFonts w:ascii="Arial" w:cs="Arial" w:eastAsia="Arial" w:hAnsi="Arial"/>
                <w:sz w:val="24"/>
                <w:szCs w:val="24"/>
                <w:rtl w:val="0"/>
              </w:rPr>
              <w:t xml:space="preserve">37.</w:t>
            </w:r>
          </w:p>
        </w:tc>
        <w:tc>
          <w:tcPr/>
          <w:p w:rsidR="00000000" w:rsidDel="00000000" w:rsidP="00000000" w:rsidRDefault="00000000" w:rsidRPr="00000000" w14:paraId="000000D8">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466511</w:t>
            </w:r>
          </w:p>
        </w:tc>
        <w:tc>
          <w:tcPr/>
          <w:p w:rsidR="00000000" w:rsidDel="00000000" w:rsidP="00000000" w:rsidRDefault="00000000" w:rsidRPr="00000000" w14:paraId="000000D9">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hab. Wiesław Lizak</w:t>
            </w:r>
          </w:p>
          <w:p w:rsidR="00000000" w:rsidDel="00000000" w:rsidP="00000000" w:rsidRDefault="00000000" w:rsidRPr="00000000" w14:paraId="000000DA">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DB">
            <w:pPr>
              <w:rPr>
                <w:rFonts w:ascii="Arial" w:cs="Arial" w:eastAsia="Arial" w:hAnsi="Arial"/>
                <w:sz w:val="24"/>
                <w:szCs w:val="24"/>
              </w:rPr>
            </w:pPr>
            <w:r w:rsidDel="00000000" w:rsidR="00000000" w:rsidRPr="00000000">
              <w:rPr>
                <w:rFonts w:ascii="Arial" w:cs="Arial" w:eastAsia="Arial" w:hAnsi="Arial"/>
                <w:sz w:val="24"/>
                <w:szCs w:val="24"/>
                <w:rtl w:val="0"/>
              </w:rPr>
              <w:t xml:space="preserve">China and UAE’s relations.</w:t>
            </w:r>
          </w:p>
        </w:tc>
      </w:tr>
      <w:tr>
        <w:trPr>
          <w:cantSplit w:val="0"/>
          <w:tblHeader w:val="0"/>
        </w:trPr>
        <w:tc>
          <w:tcPr/>
          <w:p w:rsidR="00000000" w:rsidDel="00000000" w:rsidP="00000000" w:rsidRDefault="00000000" w:rsidRPr="00000000" w14:paraId="000000DC">
            <w:pPr>
              <w:rPr>
                <w:rFonts w:ascii="Arial" w:cs="Arial" w:eastAsia="Arial" w:hAnsi="Arial"/>
                <w:sz w:val="24"/>
                <w:szCs w:val="24"/>
              </w:rPr>
            </w:pPr>
            <w:r w:rsidDel="00000000" w:rsidR="00000000" w:rsidRPr="00000000">
              <w:rPr>
                <w:rFonts w:ascii="Arial" w:cs="Arial" w:eastAsia="Arial" w:hAnsi="Arial"/>
                <w:sz w:val="24"/>
                <w:szCs w:val="24"/>
                <w:rtl w:val="0"/>
              </w:rPr>
              <w:t xml:space="preserve">38.</w:t>
            </w:r>
          </w:p>
        </w:tc>
        <w:tc>
          <w:tcPr/>
          <w:p w:rsidR="00000000" w:rsidDel="00000000" w:rsidP="00000000" w:rsidRDefault="00000000" w:rsidRPr="00000000" w14:paraId="000000DD">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446363</w:t>
            </w:r>
          </w:p>
        </w:tc>
        <w:tc>
          <w:tcPr/>
          <w:p w:rsidR="00000000" w:rsidDel="00000000" w:rsidP="00000000" w:rsidRDefault="00000000" w:rsidRPr="00000000" w14:paraId="000000DE">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hab. Wiesław Lizak</w:t>
            </w:r>
            <w:r w:rsidDel="00000000" w:rsidR="00000000" w:rsidRPr="00000000">
              <w:rPr>
                <w:rtl w:val="0"/>
              </w:rPr>
            </w:r>
          </w:p>
        </w:tc>
        <w:tc>
          <w:tcPr/>
          <w:p w:rsidR="00000000" w:rsidDel="00000000" w:rsidP="00000000" w:rsidRDefault="00000000" w:rsidRPr="00000000" w14:paraId="000000DF">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Evolution of Iran’s Foreign Policy after the 1979 Islamic Revolution.</w:t>
            </w:r>
          </w:p>
          <w:p w:rsidR="00000000" w:rsidDel="00000000" w:rsidP="00000000" w:rsidRDefault="00000000" w:rsidRPr="00000000" w14:paraId="000000E0">
            <w:pPr>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1">
            <w:pPr>
              <w:rPr>
                <w:rFonts w:ascii="Arial" w:cs="Arial" w:eastAsia="Arial" w:hAnsi="Arial"/>
                <w:sz w:val="24"/>
                <w:szCs w:val="24"/>
              </w:rPr>
            </w:pPr>
            <w:r w:rsidDel="00000000" w:rsidR="00000000" w:rsidRPr="00000000">
              <w:rPr>
                <w:rFonts w:ascii="Arial" w:cs="Arial" w:eastAsia="Arial" w:hAnsi="Arial"/>
                <w:sz w:val="24"/>
                <w:szCs w:val="24"/>
                <w:rtl w:val="0"/>
              </w:rPr>
              <w:t xml:space="preserve">39.</w:t>
            </w:r>
          </w:p>
        </w:tc>
        <w:tc>
          <w:tcPr/>
          <w:p w:rsidR="00000000" w:rsidDel="00000000" w:rsidP="00000000" w:rsidRDefault="00000000" w:rsidRPr="00000000" w14:paraId="000000E2">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465941</w:t>
            </w:r>
          </w:p>
        </w:tc>
        <w:tc>
          <w:tcPr/>
          <w:p w:rsidR="00000000" w:rsidDel="00000000" w:rsidP="00000000" w:rsidRDefault="00000000" w:rsidRPr="00000000" w14:paraId="000000E3">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hab. Wiesław Lizak</w:t>
            </w:r>
            <w:r w:rsidDel="00000000" w:rsidR="00000000" w:rsidRPr="00000000">
              <w:rPr>
                <w:rtl w:val="0"/>
              </w:rPr>
            </w:r>
          </w:p>
        </w:tc>
        <w:tc>
          <w:tcPr/>
          <w:p w:rsidR="00000000" w:rsidDel="00000000" w:rsidP="00000000" w:rsidRDefault="00000000" w:rsidRPr="00000000" w14:paraId="000000E4">
            <w:pPr>
              <w:rPr>
                <w:rFonts w:ascii="Arial" w:cs="Arial" w:eastAsia="Arial" w:hAnsi="Arial"/>
                <w:sz w:val="24"/>
                <w:szCs w:val="24"/>
              </w:rPr>
            </w:pPr>
            <w:r w:rsidDel="00000000" w:rsidR="00000000" w:rsidRPr="00000000">
              <w:rPr>
                <w:rFonts w:ascii="Arial" w:cs="Arial" w:eastAsia="Arial" w:hAnsi="Arial"/>
                <w:sz w:val="24"/>
                <w:szCs w:val="24"/>
                <w:rtl w:val="0"/>
              </w:rPr>
              <w:t xml:space="preserve">The Mombasa Nairobi Railway Project: Examining the Political and Economic Impact of Chinese Investment in Kenya. </w:t>
            </w:r>
          </w:p>
        </w:tc>
      </w:tr>
      <w:tr>
        <w:trPr>
          <w:cantSplit w:val="0"/>
          <w:tblHeader w:val="0"/>
        </w:trPr>
        <w:tc>
          <w:tcPr/>
          <w:p w:rsidR="00000000" w:rsidDel="00000000" w:rsidP="00000000" w:rsidRDefault="00000000" w:rsidRPr="00000000" w14:paraId="000000E5">
            <w:pPr>
              <w:rPr>
                <w:rFonts w:ascii="Arial" w:cs="Arial" w:eastAsia="Arial" w:hAnsi="Arial"/>
                <w:sz w:val="24"/>
                <w:szCs w:val="24"/>
              </w:rPr>
            </w:pPr>
            <w:r w:rsidDel="00000000" w:rsidR="00000000" w:rsidRPr="00000000">
              <w:rPr>
                <w:rFonts w:ascii="Arial" w:cs="Arial" w:eastAsia="Arial" w:hAnsi="Arial"/>
                <w:sz w:val="24"/>
                <w:szCs w:val="24"/>
                <w:rtl w:val="0"/>
              </w:rPr>
              <w:t xml:space="preserve">40.</w:t>
            </w:r>
          </w:p>
        </w:tc>
        <w:tc>
          <w:tcPr/>
          <w:p w:rsidR="00000000" w:rsidDel="00000000" w:rsidP="00000000" w:rsidRDefault="00000000" w:rsidRPr="00000000" w14:paraId="000000E6">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464830</w:t>
            </w:r>
          </w:p>
        </w:tc>
        <w:tc>
          <w:tcPr/>
          <w:p w:rsidR="00000000" w:rsidDel="00000000" w:rsidP="00000000" w:rsidRDefault="00000000" w:rsidRPr="00000000" w14:paraId="000000E7">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hab. Wiesław Lizak</w:t>
            </w:r>
            <w:r w:rsidDel="00000000" w:rsidR="00000000" w:rsidRPr="00000000">
              <w:rPr>
                <w:rtl w:val="0"/>
              </w:rPr>
            </w:r>
          </w:p>
        </w:tc>
        <w:tc>
          <w:tcPr/>
          <w:p w:rsidR="00000000" w:rsidDel="00000000" w:rsidP="00000000" w:rsidRDefault="00000000" w:rsidRPr="00000000" w14:paraId="000000E8">
            <w:pPr>
              <w:rPr>
                <w:rFonts w:ascii="Arial" w:cs="Arial" w:eastAsia="Arial" w:hAnsi="Arial"/>
                <w:sz w:val="24"/>
                <w:szCs w:val="24"/>
              </w:rPr>
            </w:pPr>
            <w:r w:rsidDel="00000000" w:rsidR="00000000" w:rsidRPr="00000000">
              <w:rPr>
                <w:rFonts w:ascii="Arial" w:cs="Arial" w:eastAsia="Arial" w:hAnsi="Arial"/>
                <w:sz w:val="24"/>
                <w:szCs w:val="24"/>
                <w:rtl w:val="0"/>
              </w:rPr>
              <w:t xml:space="preserve">China’s Economic Relationship with South Africa: Trade, Investment, and Development Opportunities and Challenges. </w:t>
            </w:r>
          </w:p>
        </w:tc>
      </w:tr>
      <w:tr>
        <w:trPr>
          <w:cantSplit w:val="0"/>
          <w:tblHeader w:val="0"/>
        </w:trPr>
        <w:tc>
          <w:tcPr/>
          <w:p w:rsidR="00000000" w:rsidDel="00000000" w:rsidP="00000000" w:rsidRDefault="00000000" w:rsidRPr="00000000" w14:paraId="000000E9">
            <w:pPr>
              <w:rPr>
                <w:rFonts w:ascii="Arial" w:cs="Arial" w:eastAsia="Arial" w:hAnsi="Arial"/>
                <w:sz w:val="24"/>
                <w:szCs w:val="24"/>
              </w:rPr>
            </w:pPr>
            <w:r w:rsidDel="00000000" w:rsidR="00000000" w:rsidRPr="00000000">
              <w:rPr>
                <w:rFonts w:ascii="Arial" w:cs="Arial" w:eastAsia="Arial" w:hAnsi="Arial"/>
                <w:sz w:val="24"/>
                <w:szCs w:val="24"/>
                <w:rtl w:val="0"/>
              </w:rPr>
              <w:t xml:space="preserve">41.</w:t>
            </w:r>
          </w:p>
        </w:tc>
        <w:tc>
          <w:tcPr/>
          <w:p w:rsidR="00000000" w:rsidDel="00000000" w:rsidP="00000000" w:rsidRDefault="00000000" w:rsidRPr="00000000" w14:paraId="000000EA">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466827</w:t>
            </w:r>
          </w:p>
        </w:tc>
        <w:tc>
          <w:tcPr/>
          <w:p w:rsidR="00000000" w:rsidDel="00000000" w:rsidP="00000000" w:rsidRDefault="00000000" w:rsidRPr="00000000" w14:paraId="000000EB">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hab. Wiesław Lizak</w:t>
            </w:r>
            <w:r w:rsidDel="00000000" w:rsidR="00000000" w:rsidRPr="00000000">
              <w:rPr>
                <w:rtl w:val="0"/>
              </w:rPr>
            </w:r>
          </w:p>
        </w:tc>
        <w:tc>
          <w:tcPr/>
          <w:p w:rsidR="00000000" w:rsidDel="00000000" w:rsidP="00000000" w:rsidRDefault="00000000" w:rsidRPr="00000000" w14:paraId="000000EC">
            <w:pPr>
              <w:rPr>
                <w:rFonts w:ascii="Arial" w:cs="Arial" w:eastAsia="Arial" w:hAnsi="Arial"/>
                <w:sz w:val="24"/>
                <w:szCs w:val="24"/>
              </w:rPr>
            </w:pPr>
            <w:r w:rsidDel="00000000" w:rsidR="00000000" w:rsidRPr="00000000">
              <w:rPr>
                <w:rFonts w:ascii="Arial" w:cs="Arial" w:eastAsia="Arial" w:hAnsi="Arial"/>
                <w:sz w:val="24"/>
                <w:szCs w:val="24"/>
                <w:rtl w:val="0"/>
              </w:rPr>
              <w:t xml:space="preserve">World War as an intersubjective construct on the example of the Seven Years’ War.</w:t>
            </w:r>
          </w:p>
        </w:tc>
      </w:tr>
      <w:tr>
        <w:trPr>
          <w:cantSplit w:val="0"/>
          <w:tblHeader w:val="0"/>
        </w:trPr>
        <w:tc>
          <w:tcPr/>
          <w:p w:rsidR="00000000" w:rsidDel="00000000" w:rsidP="00000000" w:rsidRDefault="00000000" w:rsidRPr="00000000" w14:paraId="000000ED">
            <w:pPr>
              <w:rPr>
                <w:rFonts w:ascii="Arial" w:cs="Arial" w:eastAsia="Arial" w:hAnsi="Arial"/>
                <w:sz w:val="24"/>
                <w:szCs w:val="24"/>
              </w:rPr>
            </w:pPr>
            <w:r w:rsidDel="00000000" w:rsidR="00000000" w:rsidRPr="00000000">
              <w:rPr>
                <w:rFonts w:ascii="Arial" w:cs="Arial" w:eastAsia="Arial" w:hAnsi="Arial"/>
                <w:sz w:val="24"/>
                <w:szCs w:val="24"/>
                <w:rtl w:val="0"/>
              </w:rPr>
              <w:t xml:space="preserve">42.</w:t>
            </w:r>
          </w:p>
        </w:tc>
        <w:tc>
          <w:tcPr/>
          <w:p w:rsidR="00000000" w:rsidDel="00000000" w:rsidP="00000000" w:rsidRDefault="00000000" w:rsidRPr="00000000" w14:paraId="000000EE">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466097</w:t>
            </w:r>
          </w:p>
        </w:tc>
        <w:tc>
          <w:tcPr/>
          <w:p w:rsidR="00000000" w:rsidDel="00000000" w:rsidP="00000000" w:rsidRDefault="00000000" w:rsidRPr="00000000" w14:paraId="000000EF">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Joanna Gocłowska-Bolek</w:t>
            </w:r>
          </w:p>
          <w:p w:rsidR="00000000" w:rsidDel="00000000" w:rsidP="00000000" w:rsidRDefault="00000000" w:rsidRPr="00000000" w14:paraId="000000F0">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F1">
            <w:pPr>
              <w:rPr>
                <w:rFonts w:ascii="Arial" w:cs="Arial" w:eastAsia="Arial" w:hAnsi="Arial"/>
                <w:sz w:val="24"/>
                <w:szCs w:val="24"/>
              </w:rPr>
            </w:pPr>
            <w:r w:rsidDel="00000000" w:rsidR="00000000" w:rsidRPr="00000000">
              <w:rPr>
                <w:rFonts w:ascii="Arial" w:cs="Arial" w:eastAsia="Arial" w:hAnsi="Arial"/>
                <w:sz w:val="24"/>
                <w:szCs w:val="24"/>
                <w:rtl w:val="0"/>
              </w:rPr>
              <w:t xml:space="preserve">Cross-Border Narco-Economics: Consequences of Colombian Drug Cartel Activity in Ecuador (2015–2025).</w:t>
            </w:r>
          </w:p>
        </w:tc>
      </w:tr>
      <w:tr>
        <w:trPr>
          <w:cantSplit w:val="0"/>
          <w:tblHeader w:val="0"/>
        </w:trPr>
        <w:tc>
          <w:tcPr/>
          <w:p w:rsidR="00000000" w:rsidDel="00000000" w:rsidP="00000000" w:rsidRDefault="00000000" w:rsidRPr="00000000" w14:paraId="000000F2">
            <w:pPr>
              <w:rPr>
                <w:rFonts w:ascii="Arial" w:cs="Arial" w:eastAsia="Arial" w:hAnsi="Arial"/>
                <w:sz w:val="24"/>
                <w:szCs w:val="24"/>
              </w:rPr>
            </w:pPr>
            <w:r w:rsidDel="00000000" w:rsidR="00000000" w:rsidRPr="00000000">
              <w:rPr>
                <w:rFonts w:ascii="Arial" w:cs="Arial" w:eastAsia="Arial" w:hAnsi="Arial"/>
                <w:sz w:val="24"/>
                <w:szCs w:val="24"/>
                <w:rtl w:val="0"/>
              </w:rPr>
              <w:t xml:space="preserve">43.</w:t>
            </w:r>
          </w:p>
        </w:tc>
        <w:tc>
          <w:tcPr/>
          <w:p w:rsidR="00000000" w:rsidDel="00000000" w:rsidP="00000000" w:rsidRDefault="00000000" w:rsidRPr="00000000" w14:paraId="000000F3">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458826</w:t>
            </w:r>
          </w:p>
        </w:tc>
        <w:tc>
          <w:tcPr/>
          <w:p w:rsidR="00000000" w:rsidDel="00000000" w:rsidP="00000000" w:rsidRDefault="00000000" w:rsidRPr="00000000" w14:paraId="000000F4">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Joanna Gocłowska-Bolek</w:t>
            </w:r>
          </w:p>
          <w:p w:rsidR="00000000" w:rsidDel="00000000" w:rsidP="00000000" w:rsidRDefault="00000000" w:rsidRPr="00000000" w14:paraId="000000F5">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F6">
            <w:pPr>
              <w:rPr>
                <w:rFonts w:ascii="Arial" w:cs="Arial" w:eastAsia="Arial" w:hAnsi="Arial"/>
                <w:sz w:val="24"/>
                <w:szCs w:val="24"/>
              </w:rPr>
            </w:pPr>
            <w:r w:rsidDel="00000000" w:rsidR="00000000" w:rsidRPr="00000000">
              <w:rPr>
                <w:rFonts w:ascii="Arial" w:cs="Arial" w:eastAsia="Arial" w:hAnsi="Arial"/>
                <w:sz w:val="24"/>
                <w:szCs w:val="24"/>
                <w:rtl w:val="0"/>
              </w:rPr>
              <w:t xml:space="preserve">“Ownership, Sovereignty, and Colonization in Outer Space: The Need for New International Regulations. </w:t>
            </w:r>
          </w:p>
        </w:tc>
      </w:tr>
      <w:tr>
        <w:trPr>
          <w:cantSplit w:val="0"/>
          <w:tblHeader w:val="0"/>
        </w:trPr>
        <w:tc>
          <w:tcPr/>
          <w:p w:rsidR="00000000" w:rsidDel="00000000" w:rsidP="00000000" w:rsidRDefault="00000000" w:rsidRPr="00000000" w14:paraId="000000F7">
            <w:pPr>
              <w:rPr>
                <w:rFonts w:ascii="Arial" w:cs="Arial" w:eastAsia="Arial" w:hAnsi="Arial"/>
                <w:sz w:val="24"/>
                <w:szCs w:val="24"/>
              </w:rPr>
            </w:pPr>
            <w:r w:rsidDel="00000000" w:rsidR="00000000" w:rsidRPr="00000000">
              <w:rPr>
                <w:rFonts w:ascii="Arial" w:cs="Arial" w:eastAsia="Arial" w:hAnsi="Arial"/>
                <w:sz w:val="24"/>
                <w:szCs w:val="24"/>
                <w:rtl w:val="0"/>
              </w:rPr>
              <w:t xml:space="preserve">44.</w:t>
            </w:r>
          </w:p>
        </w:tc>
        <w:tc>
          <w:tcPr/>
          <w:p w:rsidR="00000000" w:rsidDel="00000000" w:rsidP="00000000" w:rsidRDefault="00000000" w:rsidRPr="00000000" w14:paraId="000000F8">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466356</w:t>
            </w:r>
          </w:p>
        </w:tc>
        <w:tc>
          <w:tcPr/>
          <w:p w:rsidR="00000000" w:rsidDel="00000000" w:rsidP="00000000" w:rsidRDefault="00000000" w:rsidRPr="00000000" w14:paraId="000000F9">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Joanna Gocłowska-Bolek</w:t>
            </w:r>
          </w:p>
          <w:p w:rsidR="00000000" w:rsidDel="00000000" w:rsidP="00000000" w:rsidRDefault="00000000" w:rsidRPr="00000000" w14:paraId="000000FA">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FB">
            <w:pPr>
              <w:rPr>
                <w:rFonts w:ascii="Arial" w:cs="Arial" w:eastAsia="Arial" w:hAnsi="Arial"/>
                <w:sz w:val="24"/>
                <w:szCs w:val="24"/>
              </w:rPr>
            </w:pPr>
            <w:r w:rsidDel="00000000" w:rsidR="00000000" w:rsidRPr="00000000">
              <w:rPr>
                <w:rFonts w:ascii="Arial" w:cs="Arial" w:eastAsia="Arial" w:hAnsi="Arial"/>
                <w:sz w:val="24"/>
                <w:szCs w:val="24"/>
                <w:rtl w:val="0"/>
              </w:rPr>
              <w:t xml:space="preserve">The Political Economy of the Belt and Road Initiative: China’s Quest for Global Influence and Domestic Stability. </w:t>
            </w:r>
          </w:p>
        </w:tc>
      </w:tr>
      <w:tr>
        <w:trPr>
          <w:cantSplit w:val="0"/>
          <w:tblHeader w:val="0"/>
        </w:trPr>
        <w:tc>
          <w:tcPr/>
          <w:p w:rsidR="00000000" w:rsidDel="00000000" w:rsidP="00000000" w:rsidRDefault="00000000" w:rsidRPr="00000000" w14:paraId="000000FC">
            <w:pPr>
              <w:rPr>
                <w:rFonts w:ascii="Arial" w:cs="Arial" w:eastAsia="Arial" w:hAnsi="Arial"/>
                <w:sz w:val="24"/>
                <w:szCs w:val="24"/>
              </w:rPr>
            </w:pPr>
            <w:r w:rsidDel="00000000" w:rsidR="00000000" w:rsidRPr="00000000">
              <w:rPr>
                <w:rFonts w:ascii="Arial" w:cs="Arial" w:eastAsia="Arial" w:hAnsi="Arial"/>
                <w:sz w:val="24"/>
                <w:szCs w:val="24"/>
                <w:rtl w:val="0"/>
              </w:rPr>
              <w:t xml:space="preserve">45.</w:t>
            </w:r>
          </w:p>
        </w:tc>
        <w:tc>
          <w:tcPr/>
          <w:p w:rsidR="00000000" w:rsidDel="00000000" w:rsidP="00000000" w:rsidRDefault="00000000" w:rsidRPr="00000000" w14:paraId="000000FD">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444250</w:t>
            </w:r>
          </w:p>
        </w:tc>
        <w:tc>
          <w:tcPr/>
          <w:p w:rsidR="00000000" w:rsidDel="00000000" w:rsidP="00000000" w:rsidRDefault="00000000" w:rsidRPr="00000000" w14:paraId="000000FE">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Joanna Gocłowska-Bolek</w:t>
            </w:r>
          </w:p>
          <w:p w:rsidR="00000000" w:rsidDel="00000000" w:rsidP="00000000" w:rsidRDefault="00000000" w:rsidRPr="00000000" w14:paraId="000000FF">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00">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China–Argentina Relations in the 21st Century: Strategic Partnership or Asymmetric Dependency?</w:t>
            </w:r>
          </w:p>
        </w:tc>
      </w:tr>
      <w:tr>
        <w:trPr>
          <w:cantSplit w:val="0"/>
          <w:tblHeader w:val="0"/>
        </w:trPr>
        <w:tc>
          <w:tcPr/>
          <w:p w:rsidR="00000000" w:rsidDel="00000000" w:rsidP="00000000" w:rsidRDefault="00000000" w:rsidRPr="00000000" w14:paraId="00000101">
            <w:pPr>
              <w:rPr>
                <w:rFonts w:ascii="Arial" w:cs="Arial" w:eastAsia="Arial" w:hAnsi="Arial"/>
                <w:sz w:val="24"/>
                <w:szCs w:val="24"/>
              </w:rPr>
            </w:pPr>
            <w:r w:rsidDel="00000000" w:rsidR="00000000" w:rsidRPr="00000000">
              <w:rPr>
                <w:rFonts w:ascii="Arial" w:cs="Arial" w:eastAsia="Arial" w:hAnsi="Arial"/>
                <w:sz w:val="24"/>
                <w:szCs w:val="24"/>
                <w:rtl w:val="0"/>
              </w:rPr>
              <w:t xml:space="preserve">46.</w:t>
            </w:r>
          </w:p>
        </w:tc>
        <w:tc>
          <w:tcPr/>
          <w:p w:rsidR="00000000" w:rsidDel="00000000" w:rsidP="00000000" w:rsidRDefault="00000000" w:rsidRPr="00000000" w14:paraId="00000102">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461860</w:t>
            </w:r>
          </w:p>
        </w:tc>
        <w:tc>
          <w:tcPr/>
          <w:p w:rsidR="00000000" w:rsidDel="00000000" w:rsidP="00000000" w:rsidRDefault="00000000" w:rsidRPr="00000000" w14:paraId="00000103">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Aleksandra Jarczewska</w:t>
            </w:r>
          </w:p>
          <w:p w:rsidR="00000000" w:rsidDel="00000000" w:rsidP="00000000" w:rsidRDefault="00000000" w:rsidRPr="00000000" w14:paraId="00000104">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05">
            <w:pPr>
              <w:rPr>
                <w:rFonts w:ascii="Arial" w:cs="Arial" w:eastAsia="Arial" w:hAnsi="Arial"/>
                <w:sz w:val="24"/>
                <w:szCs w:val="24"/>
              </w:rPr>
            </w:pPr>
            <w:r w:rsidDel="00000000" w:rsidR="00000000" w:rsidRPr="00000000">
              <w:rPr>
                <w:rFonts w:ascii="Arial" w:cs="Arial" w:eastAsia="Arial" w:hAnsi="Arial"/>
                <w:sz w:val="24"/>
                <w:szCs w:val="24"/>
                <w:rtl w:val="0"/>
              </w:rPr>
              <w:t xml:space="preserve">The Securitization of Migration After 9/11: the United States and the European Union perspectives.</w:t>
            </w:r>
          </w:p>
        </w:tc>
      </w:tr>
      <w:tr>
        <w:trPr>
          <w:cantSplit w:val="0"/>
          <w:tblHeader w:val="0"/>
        </w:trPr>
        <w:tc>
          <w:tcPr/>
          <w:p w:rsidR="00000000" w:rsidDel="00000000" w:rsidP="00000000" w:rsidRDefault="00000000" w:rsidRPr="00000000" w14:paraId="00000106">
            <w:pPr>
              <w:rPr>
                <w:rFonts w:ascii="Arial" w:cs="Arial" w:eastAsia="Arial" w:hAnsi="Arial"/>
                <w:sz w:val="24"/>
                <w:szCs w:val="24"/>
              </w:rPr>
            </w:pPr>
            <w:r w:rsidDel="00000000" w:rsidR="00000000" w:rsidRPr="00000000">
              <w:rPr>
                <w:rFonts w:ascii="Arial" w:cs="Arial" w:eastAsia="Arial" w:hAnsi="Arial"/>
                <w:sz w:val="24"/>
                <w:szCs w:val="24"/>
                <w:rtl w:val="0"/>
              </w:rPr>
              <w:t xml:space="preserve">47.</w:t>
            </w:r>
          </w:p>
        </w:tc>
        <w:tc>
          <w:tcPr/>
          <w:p w:rsidR="00000000" w:rsidDel="00000000" w:rsidP="00000000" w:rsidRDefault="00000000" w:rsidRPr="00000000" w14:paraId="00000107">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464332</w:t>
            </w:r>
          </w:p>
        </w:tc>
        <w:tc>
          <w:tcPr/>
          <w:p w:rsidR="00000000" w:rsidDel="00000000" w:rsidP="00000000" w:rsidRDefault="00000000" w:rsidRPr="00000000" w14:paraId="00000108">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Aleksandra Jarczewska</w:t>
            </w:r>
          </w:p>
          <w:p w:rsidR="00000000" w:rsidDel="00000000" w:rsidP="00000000" w:rsidRDefault="00000000" w:rsidRPr="00000000" w14:paraId="00000109">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0A">
            <w:pPr>
              <w:rPr>
                <w:rFonts w:ascii="Arial" w:cs="Arial" w:eastAsia="Arial" w:hAnsi="Arial"/>
                <w:sz w:val="24"/>
                <w:szCs w:val="24"/>
              </w:rPr>
            </w:pPr>
            <w:r w:rsidDel="00000000" w:rsidR="00000000" w:rsidRPr="00000000">
              <w:rPr>
                <w:rFonts w:ascii="Arial" w:cs="Arial" w:eastAsia="Arial" w:hAnsi="Arial"/>
                <w:sz w:val="24"/>
                <w:szCs w:val="24"/>
                <w:rtl w:val="0"/>
              </w:rPr>
              <w:t xml:space="preserve">The Polish American Community and its impact on US-Polish relations after 1989. </w:t>
            </w:r>
          </w:p>
        </w:tc>
      </w:tr>
      <w:tr>
        <w:trPr>
          <w:cantSplit w:val="0"/>
          <w:tblHeader w:val="0"/>
        </w:trPr>
        <w:tc>
          <w:tcPr/>
          <w:p w:rsidR="00000000" w:rsidDel="00000000" w:rsidP="00000000" w:rsidRDefault="00000000" w:rsidRPr="00000000" w14:paraId="0000010B">
            <w:pPr>
              <w:rPr>
                <w:rFonts w:ascii="Arial" w:cs="Arial" w:eastAsia="Arial" w:hAnsi="Arial"/>
                <w:sz w:val="24"/>
                <w:szCs w:val="24"/>
              </w:rPr>
            </w:pPr>
            <w:r w:rsidDel="00000000" w:rsidR="00000000" w:rsidRPr="00000000">
              <w:rPr>
                <w:rFonts w:ascii="Arial" w:cs="Arial" w:eastAsia="Arial" w:hAnsi="Arial"/>
                <w:sz w:val="24"/>
                <w:szCs w:val="24"/>
                <w:rtl w:val="0"/>
              </w:rPr>
              <w:t xml:space="preserve">48.</w:t>
            </w:r>
          </w:p>
        </w:tc>
        <w:tc>
          <w:tcPr/>
          <w:p w:rsidR="00000000" w:rsidDel="00000000" w:rsidP="00000000" w:rsidRDefault="00000000" w:rsidRPr="00000000" w14:paraId="0000010C">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464459</w:t>
            </w:r>
          </w:p>
        </w:tc>
        <w:tc>
          <w:tcPr/>
          <w:p w:rsidR="00000000" w:rsidDel="00000000" w:rsidP="00000000" w:rsidRDefault="00000000" w:rsidRPr="00000000" w14:paraId="0000010D">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Aleksandra Jarczewska</w:t>
            </w:r>
          </w:p>
          <w:p w:rsidR="00000000" w:rsidDel="00000000" w:rsidP="00000000" w:rsidRDefault="00000000" w:rsidRPr="00000000" w14:paraId="0000010E">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0F">
            <w:pPr>
              <w:rPr>
                <w:rFonts w:ascii="Arial" w:cs="Arial" w:eastAsia="Arial" w:hAnsi="Arial"/>
                <w:sz w:val="24"/>
                <w:szCs w:val="24"/>
              </w:rPr>
            </w:pPr>
            <w:r w:rsidDel="00000000" w:rsidR="00000000" w:rsidRPr="00000000">
              <w:rPr>
                <w:rFonts w:ascii="Arial" w:cs="Arial" w:eastAsia="Arial" w:hAnsi="Arial"/>
                <w:sz w:val="24"/>
                <w:szCs w:val="24"/>
                <w:rtl w:val="0"/>
              </w:rPr>
              <w:t xml:space="preserve">The United States entertainment industry as a tool of soft power: influence on France and French counter-strategies. </w:t>
            </w:r>
          </w:p>
        </w:tc>
      </w:tr>
      <w:tr>
        <w:trPr>
          <w:cantSplit w:val="0"/>
          <w:tblHeader w:val="0"/>
        </w:trPr>
        <w:tc>
          <w:tcPr/>
          <w:p w:rsidR="00000000" w:rsidDel="00000000" w:rsidP="00000000" w:rsidRDefault="00000000" w:rsidRPr="00000000" w14:paraId="00000110">
            <w:pPr>
              <w:rPr>
                <w:rFonts w:ascii="Arial" w:cs="Arial" w:eastAsia="Arial" w:hAnsi="Arial"/>
                <w:sz w:val="24"/>
                <w:szCs w:val="24"/>
              </w:rPr>
            </w:pPr>
            <w:r w:rsidDel="00000000" w:rsidR="00000000" w:rsidRPr="00000000">
              <w:rPr>
                <w:rFonts w:ascii="Arial" w:cs="Arial" w:eastAsia="Arial" w:hAnsi="Arial"/>
                <w:sz w:val="24"/>
                <w:szCs w:val="24"/>
                <w:rtl w:val="0"/>
              </w:rPr>
              <w:t xml:space="preserve">49.</w:t>
            </w:r>
          </w:p>
        </w:tc>
        <w:tc>
          <w:tcPr/>
          <w:p w:rsidR="00000000" w:rsidDel="00000000" w:rsidP="00000000" w:rsidRDefault="00000000" w:rsidRPr="00000000" w14:paraId="00000111">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466401</w:t>
            </w:r>
          </w:p>
        </w:tc>
        <w:tc>
          <w:tcPr/>
          <w:p w:rsidR="00000000" w:rsidDel="00000000" w:rsidP="00000000" w:rsidRDefault="00000000" w:rsidRPr="00000000" w14:paraId="00000112">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Aleksandra Jarczewska</w:t>
            </w:r>
          </w:p>
          <w:p w:rsidR="00000000" w:rsidDel="00000000" w:rsidP="00000000" w:rsidRDefault="00000000" w:rsidRPr="00000000" w14:paraId="00000113">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14">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United States Foreign Policy under Donald Trump: “America First” doctrine and its global consequences. </w:t>
            </w:r>
          </w:p>
        </w:tc>
      </w:tr>
      <w:tr>
        <w:trPr>
          <w:cantSplit w:val="0"/>
          <w:tblHeader w:val="0"/>
        </w:trPr>
        <w:tc>
          <w:tcPr/>
          <w:p w:rsidR="00000000" w:rsidDel="00000000" w:rsidP="00000000" w:rsidRDefault="00000000" w:rsidRPr="00000000" w14:paraId="00000115">
            <w:pPr>
              <w:rPr>
                <w:rFonts w:ascii="Arial" w:cs="Arial" w:eastAsia="Arial" w:hAnsi="Arial"/>
                <w:sz w:val="24"/>
                <w:szCs w:val="24"/>
              </w:rPr>
            </w:pPr>
            <w:r w:rsidDel="00000000" w:rsidR="00000000" w:rsidRPr="00000000">
              <w:rPr>
                <w:rFonts w:ascii="Arial" w:cs="Arial" w:eastAsia="Arial" w:hAnsi="Arial"/>
                <w:sz w:val="24"/>
                <w:szCs w:val="24"/>
                <w:rtl w:val="0"/>
              </w:rPr>
              <w:t xml:space="preserve">50.</w:t>
            </w:r>
          </w:p>
        </w:tc>
        <w:tc>
          <w:tcPr/>
          <w:p w:rsidR="00000000" w:rsidDel="00000000" w:rsidP="00000000" w:rsidRDefault="00000000" w:rsidRPr="00000000" w14:paraId="00000116">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463596</w:t>
            </w:r>
          </w:p>
        </w:tc>
        <w:tc>
          <w:tcPr/>
          <w:p w:rsidR="00000000" w:rsidDel="00000000" w:rsidP="00000000" w:rsidRDefault="00000000" w:rsidRPr="00000000" w14:paraId="00000117">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hab. Jerzy Ciechański </w:t>
            </w:r>
          </w:p>
          <w:p w:rsidR="00000000" w:rsidDel="00000000" w:rsidP="00000000" w:rsidRDefault="00000000" w:rsidRPr="00000000" w14:paraId="00000118">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19">
            <w:pPr>
              <w:rPr>
                <w:rFonts w:ascii="Arial" w:cs="Arial" w:eastAsia="Arial" w:hAnsi="Arial"/>
                <w:sz w:val="24"/>
                <w:szCs w:val="24"/>
              </w:rPr>
            </w:pPr>
            <w:r w:rsidDel="00000000" w:rsidR="00000000" w:rsidRPr="00000000">
              <w:rPr>
                <w:rFonts w:ascii="Arial" w:cs="Arial" w:eastAsia="Arial" w:hAnsi="Arial"/>
                <w:sz w:val="24"/>
                <w:szCs w:val="24"/>
                <w:rtl w:val="0"/>
              </w:rPr>
              <w:t xml:space="preserve">Aleksandr Dugin’s Eurasianism and its Impact on the Revival of Russian Imperialism in the Runup to and After the 2022 Russian Aggression Against Ukraine.</w:t>
            </w:r>
          </w:p>
        </w:tc>
      </w:tr>
      <w:tr>
        <w:trPr>
          <w:cantSplit w:val="0"/>
          <w:tblHeader w:val="0"/>
        </w:trPr>
        <w:tc>
          <w:tcPr/>
          <w:p w:rsidR="00000000" w:rsidDel="00000000" w:rsidP="00000000" w:rsidRDefault="00000000" w:rsidRPr="00000000" w14:paraId="0000011A">
            <w:pPr>
              <w:rPr>
                <w:rFonts w:ascii="Arial" w:cs="Arial" w:eastAsia="Arial" w:hAnsi="Arial"/>
                <w:sz w:val="24"/>
                <w:szCs w:val="24"/>
              </w:rPr>
            </w:pPr>
            <w:r w:rsidDel="00000000" w:rsidR="00000000" w:rsidRPr="00000000">
              <w:rPr>
                <w:rFonts w:ascii="Arial" w:cs="Arial" w:eastAsia="Arial" w:hAnsi="Arial"/>
                <w:sz w:val="24"/>
                <w:szCs w:val="24"/>
                <w:rtl w:val="0"/>
              </w:rPr>
              <w:t xml:space="preserve">51.</w:t>
            </w:r>
          </w:p>
        </w:tc>
        <w:tc>
          <w:tcPr/>
          <w:p w:rsidR="00000000" w:rsidDel="00000000" w:rsidP="00000000" w:rsidRDefault="00000000" w:rsidRPr="00000000" w14:paraId="0000011B">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466086</w:t>
            </w:r>
          </w:p>
        </w:tc>
        <w:tc>
          <w:tcPr/>
          <w:p w:rsidR="00000000" w:rsidDel="00000000" w:rsidP="00000000" w:rsidRDefault="00000000" w:rsidRPr="00000000" w14:paraId="0000011C">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hab. Jerzy Ciechański </w:t>
            </w:r>
          </w:p>
          <w:p w:rsidR="00000000" w:rsidDel="00000000" w:rsidP="00000000" w:rsidRDefault="00000000" w:rsidRPr="00000000" w14:paraId="0000011D">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1E">
            <w:pPr>
              <w:rPr>
                <w:rFonts w:ascii="Arial" w:cs="Arial" w:eastAsia="Arial" w:hAnsi="Arial"/>
                <w:sz w:val="24"/>
                <w:szCs w:val="24"/>
              </w:rPr>
            </w:pPr>
            <w:r w:rsidDel="00000000" w:rsidR="00000000" w:rsidRPr="00000000">
              <w:rPr>
                <w:rFonts w:ascii="Arial" w:cs="Arial" w:eastAsia="Arial" w:hAnsi="Arial"/>
                <w:sz w:val="24"/>
                <w:szCs w:val="24"/>
                <w:rtl w:val="0"/>
              </w:rPr>
              <w:t xml:space="preserve">Kazakhstan's Policy of Asserting and Consolidating its Position as a member of the International Community.</w:t>
            </w:r>
          </w:p>
        </w:tc>
      </w:tr>
      <w:tr>
        <w:trPr>
          <w:cantSplit w:val="0"/>
          <w:tblHeader w:val="0"/>
        </w:trPr>
        <w:tc>
          <w:tcPr/>
          <w:p w:rsidR="00000000" w:rsidDel="00000000" w:rsidP="00000000" w:rsidRDefault="00000000" w:rsidRPr="00000000" w14:paraId="0000011F">
            <w:pPr>
              <w:rPr>
                <w:rFonts w:ascii="Arial" w:cs="Arial" w:eastAsia="Arial" w:hAnsi="Arial"/>
                <w:sz w:val="24"/>
                <w:szCs w:val="24"/>
              </w:rPr>
            </w:pPr>
            <w:r w:rsidDel="00000000" w:rsidR="00000000" w:rsidRPr="00000000">
              <w:rPr>
                <w:rFonts w:ascii="Arial" w:cs="Arial" w:eastAsia="Arial" w:hAnsi="Arial"/>
                <w:sz w:val="24"/>
                <w:szCs w:val="24"/>
                <w:rtl w:val="0"/>
              </w:rPr>
              <w:t xml:space="preserve">52.</w:t>
            </w:r>
          </w:p>
        </w:tc>
        <w:tc>
          <w:tcPr/>
          <w:p w:rsidR="00000000" w:rsidDel="00000000" w:rsidP="00000000" w:rsidRDefault="00000000" w:rsidRPr="00000000" w14:paraId="00000120">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464274</w:t>
            </w:r>
          </w:p>
        </w:tc>
        <w:tc>
          <w:tcPr/>
          <w:p w:rsidR="00000000" w:rsidDel="00000000" w:rsidP="00000000" w:rsidRDefault="00000000" w:rsidRPr="00000000" w14:paraId="00000121">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hab. Jerzy Ciechański </w:t>
            </w:r>
          </w:p>
          <w:p w:rsidR="00000000" w:rsidDel="00000000" w:rsidP="00000000" w:rsidRDefault="00000000" w:rsidRPr="00000000" w14:paraId="00000122">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23">
            <w:pPr>
              <w:rPr>
                <w:rFonts w:ascii="Arial" w:cs="Arial" w:eastAsia="Arial" w:hAnsi="Arial"/>
                <w:sz w:val="24"/>
                <w:szCs w:val="24"/>
              </w:rPr>
            </w:pPr>
            <w:r w:rsidDel="00000000" w:rsidR="00000000" w:rsidRPr="00000000">
              <w:rPr>
                <w:rFonts w:ascii="Arial" w:cs="Arial" w:eastAsia="Arial" w:hAnsi="Arial"/>
                <w:sz w:val="24"/>
                <w:szCs w:val="24"/>
                <w:rtl w:val="0"/>
              </w:rPr>
              <w:t xml:space="preserve">Pathways to Integration: Education System Objectives in Regard to Immigrant Students – Comparative Analysis of Denmark, Sweden and the United Kingdom.</w:t>
            </w:r>
          </w:p>
        </w:tc>
      </w:tr>
      <w:tr>
        <w:trPr>
          <w:cantSplit w:val="0"/>
          <w:tblHeader w:val="0"/>
        </w:trPr>
        <w:tc>
          <w:tcPr/>
          <w:p w:rsidR="00000000" w:rsidDel="00000000" w:rsidP="00000000" w:rsidRDefault="00000000" w:rsidRPr="00000000" w14:paraId="00000124">
            <w:pPr>
              <w:rPr>
                <w:rFonts w:ascii="Arial" w:cs="Arial" w:eastAsia="Arial" w:hAnsi="Arial"/>
                <w:sz w:val="24"/>
                <w:szCs w:val="24"/>
              </w:rPr>
            </w:pPr>
            <w:r w:rsidDel="00000000" w:rsidR="00000000" w:rsidRPr="00000000">
              <w:rPr>
                <w:rFonts w:ascii="Arial" w:cs="Arial" w:eastAsia="Arial" w:hAnsi="Arial"/>
                <w:sz w:val="24"/>
                <w:szCs w:val="24"/>
                <w:rtl w:val="0"/>
              </w:rPr>
              <w:t xml:space="preserve">53.</w:t>
            </w:r>
          </w:p>
        </w:tc>
        <w:tc>
          <w:tcPr/>
          <w:p w:rsidR="00000000" w:rsidDel="00000000" w:rsidP="00000000" w:rsidRDefault="00000000" w:rsidRPr="00000000" w14:paraId="00000125">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468461</w:t>
            </w:r>
          </w:p>
        </w:tc>
        <w:tc>
          <w:tcPr/>
          <w:p w:rsidR="00000000" w:rsidDel="00000000" w:rsidP="00000000" w:rsidRDefault="00000000" w:rsidRPr="00000000" w14:paraId="00000126">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hab. Jerzy Ciechański </w:t>
            </w:r>
            <w:r w:rsidDel="00000000" w:rsidR="00000000" w:rsidRPr="00000000">
              <w:rPr>
                <w:rtl w:val="0"/>
              </w:rPr>
            </w:r>
          </w:p>
        </w:tc>
        <w:tc>
          <w:tcPr/>
          <w:p w:rsidR="00000000" w:rsidDel="00000000" w:rsidP="00000000" w:rsidRDefault="00000000" w:rsidRPr="00000000" w14:paraId="00000127">
            <w:pPr>
              <w:rPr>
                <w:rFonts w:ascii="Arial" w:cs="Arial" w:eastAsia="Arial" w:hAnsi="Arial"/>
                <w:sz w:val="24"/>
                <w:szCs w:val="24"/>
              </w:rPr>
            </w:pPr>
            <w:r w:rsidDel="00000000" w:rsidR="00000000" w:rsidRPr="00000000">
              <w:rPr>
                <w:rFonts w:ascii="Arial" w:cs="Arial" w:eastAsia="Arial" w:hAnsi="Arial"/>
                <w:sz w:val="24"/>
                <w:szCs w:val="24"/>
                <w:rtl w:val="0"/>
              </w:rPr>
              <w:t xml:space="preserve">United States Policy to Restrict Technology Transfer to the</w:t>
            </w:r>
          </w:p>
          <w:p w:rsidR="00000000" w:rsidDel="00000000" w:rsidP="00000000" w:rsidRDefault="00000000" w:rsidRPr="00000000" w14:paraId="00000128">
            <w:pPr>
              <w:rPr>
                <w:rFonts w:ascii="Arial" w:cs="Arial" w:eastAsia="Arial" w:hAnsi="Arial"/>
                <w:sz w:val="24"/>
                <w:szCs w:val="24"/>
              </w:rPr>
            </w:pPr>
            <w:r w:rsidDel="00000000" w:rsidR="00000000" w:rsidRPr="00000000">
              <w:rPr>
                <w:rFonts w:ascii="Arial" w:cs="Arial" w:eastAsia="Arial" w:hAnsi="Arial"/>
                <w:sz w:val="24"/>
                <w:szCs w:val="24"/>
                <w:rtl w:val="0"/>
              </w:rPr>
              <w:t xml:space="preserve">People’s Republic of China.</w:t>
            </w:r>
          </w:p>
        </w:tc>
      </w:tr>
      <w:tr>
        <w:trPr>
          <w:cantSplit w:val="0"/>
          <w:tblHeader w:val="0"/>
        </w:trPr>
        <w:tc>
          <w:tcPr/>
          <w:p w:rsidR="00000000" w:rsidDel="00000000" w:rsidP="00000000" w:rsidRDefault="00000000" w:rsidRPr="00000000" w14:paraId="00000129">
            <w:pPr>
              <w:rPr>
                <w:rFonts w:ascii="Arial" w:cs="Arial" w:eastAsia="Arial" w:hAnsi="Arial"/>
                <w:sz w:val="24"/>
                <w:szCs w:val="24"/>
              </w:rPr>
            </w:pPr>
            <w:r w:rsidDel="00000000" w:rsidR="00000000" w:rsidRPr="00000000">
              <w:rPr>
                <w:rFonts w:ascii="Arial" w:cs="Arial" w:eastAsia="Arial" w:hAnsi="Arial"/>
                <w:sz w:val="24"/>
                <w:szCs w:val="24"/>
                <w:rtl w:val="0"/>
              </w:rPr>
              <w:t xml:space="preserve">54.</w:t>
            </w:r>
          </w:p>
        </w:tc>
        <w:tc>
          <w:tcPr/>
          <w:p w:rsidR="00000000" w:rsidDel="00000000" w:rsidP="00000000" w:rsidRDefault="00000000" w:rsidRPr="00000000" w14:paraId="0000012A">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459977</w:t>
            </w:r>
          </w:p>
        </w:tc>
        <w:tc>
          <w:tcPr/>
          <w:p w:rsidR="00000000" w:rsidDel="00000000" w:rsidP="00000000" w:rsidRDefault="00000000" w:rsidRPr="00000000" w14:paraId="0000012B">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hab. Jerzy Ciechański </w:t>
            </w:r>
            <w:r w:rsidDel="00000000" w:rsidR="00000000" w:rsidRPr="00000000">
              <w:rPr>
                <w:rtl w:val="0"/>
              </w:rPr>
            </w:r>
          </w:p>
        </w:tc>
        <w:tc>
          <w:tcPr/>
          <w:p w:rsidR="00000000" w:rsidDel="00000000" w:rsidP="00000000" w:rsidRDefault="00000000" w:rsidRPr="00000000" w14:paraId="0000012C">
            <w:pPr>
              <w:rPr>
                <w:rFonts w:ascii="Arial" w:cs="Arial" w:eastAsia="Arial" w:hAnsi="Arial"/>
                <w:sz w:val="24"/>
                <w:szCs w:val="24"/>
              </w:rPr>
            </w:pPr>
            <w:r w:rsidDel="00000000" w:rsidR="00000000" w:rsidRPr="00000000">
              <w:rPr>
                <w:rFonts w:ascii="Arial" w:cs="Arial" w:eastAsia="Arial" w:hAnsi="Arial"/>
                <w:sz w:val="24"/>
                <w:szCs w:val="24"/>
                <w:rtl w:val="0"/>
              </w:rPr>
              <w:t xml:space="preserve">Ideological Foundation of Bosnia-Herzegovina Statehood as Determined by the 1995 Dayton Peace Accords. </w:t>
            </w:r>
          </w:p>
        </w:tc>
      </w:tr>
      <w:tr>
        <w:trPr>
          <w:cantSplit w:val="0"/>
          <w:tblHeader w:val="0"/>
        </w:trPr>
        <w:tc>
          <w:tcPr/>
          <w:p w:rsidR="00000000" w:rsidDel="00000000" w:rsidP="00000000" w:rsidRDefault="00000000" w:rsidRPr="00000000" w14:paraId="0000012D">
            <w:pPr>
              <w:rPr>
                <w:rFonts w:ascii="Arial" w:cs="Arial" w:eastAsia="Arial" w:hAnsi="Arial"/>
                <w:sz w:val="24"/>
                <w:szCs w:val="24"/>
              </w:rPr>
            </w:pPr>
            <w:r w:rsidDel="00000000" w:rsidR="00000000" w:rsidRPr="00000000">
              <w:rPr>
                <w:rFonts w:ascii="Arial" w:cs="Arial" w:eastAsia="Arial" w:hAnsi="Arial"/>
                <w:sz w:val="24"/>
                <w:szCs w:val="24"/>
                <w:rtl w:val="0"/>
              </w:rPr>
              <w:t xml:space="preserve">55.</w:t>
            </w:r>
          </w:p>
        </w:tc>
        <w:tc>
          <w:tcPr/>
          <w:p w:rsidR="00000000" w:rsidDel="00000000" w:rsidP="00000000" w:rsidRDefault="00000000" w:rsidRPr="00000000" w14:paraId="0000012E">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456440</w:t>
            </w:r>
          </w:p>
        </w:tc>
        <w:tc>
          <w:tcPr/>
          <w:p w:rsidR="00000000" w:rsidDel="00000000" w:rsidP="00000000" w:rsidRDefault="00000000" w:rsidRPr="00000000" w14:paraId="0000012F">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Joanna Sapieżko-Samordak</w:t>
            </w:r>
          </w:p>
          <w:p w:rsidR="00000000" w:rsidDel="00000000" w:rsidP="00000000" w:rsidRDefault="00000000" w:rsidRPr="00000000" w14:paraId="00000130">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31">
            <w:pPr>
              <w:rPr>
                <w:rFonts w:ascii="Arial" w:cs="Arial" w:eastAsia="Arial" w:hAnsi="Arial"/>
                <w:sz w:val="24"/>
                <w:szCs w:val="24"/>
              </w:rPr>
            </w:pPr>
            <w:r w:rsidDel="00000000" w:rsidR="00000000" w:rsidRPr="00000000">
              <w:rPr>
                <w:rFonts w:ascii="Arial" w:cs="Arial" w:eastAsia="Arial" w:hAnsi="Arial"/>
                <w:sz w:val="24"/>
                <w:szCs w:val="24"/>
                <w:rtl w:val="0"/>
              </w:rPr>
              <w:t xml:space="preserve">Protecting Displaced Ukrainian Women: Evaluation of Gender-Specific Human Rights Violations and the Effectiveness of International Legal Frameworks Following Russia’s Full-Scale Invasion. </w:t>
            </w:r>
          </w:p>
        </w:tc>
      </w:tr>
      <w:tr>
        <w:trPr>
          <w:cantSplit w:val="0"/>
          <w:tblHeader w:val="0"/>
        </w:trPr>
        <w:tc>
          <w:tcPr/>
          <w:p w:rsidR="00000000" w:rsidDel="00000000" w:rsidP="00000000" w:rsidRDefault="00000000" w:rsidRPr="00000000" w14:paraId="00000132">
            <w:pPr>
              <w:rPr>
                <w:rFonts w:ascii="Arial" w:cs="Arial" w:eastAsia="Arial" w:hAnsi="Arial"/>
                <w:sz w:val="24"/>
                <w:szCs w:val="24"/>
              </w:rPr>
            </w:pPr>
            <w:r w:rsidDel="00000000" w:rsidR="00000000" w:rsidRPr="00000000">
              <w:rPr>
                <w:rFonts w:ascii="Arial" w:cs="Arial" w:eastAsia="Arial" w:hAnsi="Arial"/>
                <w:sz w:val="24"/>
                <w:szCs w:val="24"/>
                <w:rtl w:val="0"/>
              </w:rPr>
              <w:t xml:space="preserve">56.</w:t>
            </w:r>
          </w:p>
        </w:tc>
        <w:tc>
          <w:tcPr/>
          <w:p w:rsidR="00000000" w:rsidDel="00000000" w:rsidP="00000000" w:rsidRDefault="00000000" w:rsidRPr="00000000" w14:paraId="00000133">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466359</w:t>
            </w:r>
          </w:p>
        </w:tc>
        <w:tc>
          <w:tcPr/>
          <w:p w:rsidR="00000000" w:rsidDel="00000000" w:rsidP="00000000" w:rsidRDefault="00000000" w:rsidRPr="00000000" w14:paraId="00000134">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Joanna Sapieżko-Samordak</w:t>
            </w:r>
          </w:p>
          <w:p w:rsidR="00000000" w:rsidDel="00000000" w:rsidP="00000000" w:rsidRDefault="00000000" w:rsidRPr="00000000" w14:paraId="00000135">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36">
            <w:pPr>
              <w:rPr>
                <w:rFonts w:ascii="Arial" w:cs="Arial" w:eastAsia="Arial" w:hAnsi="Arial"/>
                <w:sz w:val="24"/>
                <w:szCs w:val="24"/>
              </w:rPr>
            </w:pPr>
            <w:r w:rsidDel="00000000" w:rsidR="00000000" w:rsidRPr="00000000">
              <w:rPr>
                <w:rFonts w:ascii="Arial" w:cs="Arial" w:eastAsia="Arial" w:hAnsi="Arial"/>
                <w:sz w:val="24"/>
                <w:szCs w:val="24"/>
                <w:rtl w:val="0"/>
              </w:rPr>
              <w:t xml:space="preserve">The Role of the WIPO Copyright Treaty in Protecting Digital Music on Streaming Platforms.</w:t>
            </w:r>
          </w:p>
        </w:tc>
      </w:tr>
      <w:tr>
        <w:trPr>
          <w:cantSplit w:val="0"/>
          <w:tblHeader w:val="0"/>
        </w:trPr>
        <w:tc>
          <w:tcPr/>
          <w:p w:rsidR="00000000" w:rsidDel="00000000" w:rsidP="00000000" w:rsidRDefault="00000000" w:rsidRPr="00000000" w14:paraId="00000137">
            <w:pPr>
              <w:rPr>
                <w:rFonts w:ascii="Arial" w:cs="Arial" w:eastAsia="Arial" w:hAnsi="Arial"/>
                <w:sz w:val="24"/>
                <w:szCs w:val="24"/>
              </w:rPr>
            </w:pPr>
            <w:r w:rsidDel="00000000" w:rsidR="00000000" w:rsidRPr="00000000">
              <w:rPr>
                <w:rFonts w:ascii="Arial" w:cs="Arial" w:eastAsia="Arial" w:hAnsi="Arial"/>
                <w:sz w:val="24"/>
                <w:szCs w:val="24"/>
                <w:rtl w:val="0"/>
              </w:rPr>
              <w:t xml:space="preserve">57.</w:t>
            </w:r>
          </w:p>
        </w:tc>
        <w:tc>
          <w:tcPr/>
          <w:p w:rsidR="00000000" w:rsidDel="00000000" w:rsidP="00000000" w:rsidRDefault="00000000" w:rsidRPr="00000000" w14:paraId="00000138">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464396</w:t>
            </w:r>
          </w:p>
        </w:tc>
        <w:tc>
          <w:tcPr/>
          <w:p w:rsidR="00000000" w:rsidDel="00000000" w:rsidP="00000000" w:rsidRDefault="00000000" w:rsidRPr="00000000" w14:paraId="00000139">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hab. prof. ucz. Rafał Ulatowski </w:t>
            </w:r>
          </w:p>
          <w:p w:rsidR="00000000" w:rsidDel="00000000" w:rsidP="00000000" w:rsidRDefault="00000000" w:rsidRPr="00000000" w14:paraId="0000013A">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13B">
            <w:pPr>
              <w:rPr>
                <w:rFonts w:ascii="Arial" w:cs="Arial" w:eastAsia="Arial" w:hAnsi="Arial"/>
                <w:sz w:val="24"/>
                <w:szCs w:val="24"/>
              </w:rPr>
            </w:pPr>
            <w:r w:rsidDel="00000000" w:rsidR="00000000" w:rsidRPr="00000000">
              <w:rPr>
                <w:rFonts w:ascii="Arial" w:cs="Arial" w:eastAsia="Arial" w:hAnsi="Arial"/>
                <w:sz w:val="24"/>
                <w:szCs w:val="24"/>
                <w:rtl w:val="0"/>
              </w:rPr>
              <w:t xml:space="preserve">Lessons from Airbus and Eurofighter for current and future multi-state cooperation in the aerospace industry. </w:t>
            </w:r>
          </w:p>
        </w:tc>
      </w:tr>
      <w:tr>
        <w:trPr>
          <w:cantSplit w:val="0"/>
          <w:tblHeader w:val="0"/>
        </w:trPr>
        <w:tc>
          <w:tcPr/>
          <w:p w:rsidR="00000000" w:rsidDel="00000000" w:rsidP="00000000" w:rsidRDefault="00000000" w:rsidRPr="00000000" w14:paraId="0000013C">
            <w:pPr>
              <w:rPr>
                <w:rFonts w:ascii="Arial" w:cs="Arial" w:eastAsia="Arial" w:hAnsi="Arial"/>
                <w:sz w:val="24"/>
                <w:szCs w:val="24"/>
              </w:rPr>
            </w:pPr>
            <w:r w:rsidDel="00000000" w:rsidR="00000000" w:rsidRPr="00000000">
              <w:rPr>
                <w:rFonts w:ascii="Arial" w:cs="Arial" w:eastAsia="Arial" w:hAnsi="Arial"/>
                <w:sz w:val="24"/>
                <w:szCs w:val="24"/>
                <w:rtl w:val="0"/>
              </w:rPr>
              <w:t xml:space="preserve">58.</w:t>
            </w:r>
          </w:p>
        </w:tc>
        <w:tc>
          <w:tcPr/>
          <w:p w:rsidR="00000000" w:rsidDel="00000000" w:rsidP="00000000" w:rsidRDefault="00000000" w:rsidRPr="00000000" w14:paraId="0000013D">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466098</w:t>
            </w:r>
          </w:p>
        </w:tc>
        <w:tc>
          <w:tcPr/>
          <w:p w:rsidR="00000000" w:rsidDel="00000000" w:rsidP="00000000" w:rsidRDefault="00000000" w:rsidRPr="00000000" w14:paraId="0000013E">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hab. prof. ucz. Rafał Ulatowski </w:t>
            </w:r>
            <w:r w:rsidDel="00000000" w:rsidR="00000000" w:rsidRPr="00000000">
              <w:rPr>
                <w:rtl w:val="0"/>
              </w:rPr>
            </w:r>
          </w:p>
        </w:tc>
        <w:tc>
          <w:tcPr/>
          <w:p w:rsidR="00000000" w:rsidDel="00000000" w:rsidP="00000000" w:rsidRDefault="00000000" w:rsidRPr="00000000" w14:paraId="0000013F">
            <w:pPr>
              <w:rPr>
                <w:rFonts w:ascii="Arial" w:cs="Arial" w:eastAsia="Arial" w:hAnsi="Arial"/>
                <w:sz w:val="24"/>
                <w:szCs w:val="24"/>
              </w:rPr>
            </w:pPr>
            <w:r w:rsidDel="00000000" w:rsidR="00000000" w:rsidRPr="00000000">
              <w:rPr>
                <w:rFonts w:ascii="Arial" w:cs="Arial" w:eastAsia="Arial" w:hAnsi="Arial"/>
                <w:sz w:val="24"/>
                <w:szCs w:val="24"/>
                <w:rtl w:val="0"/>
              </w:rPr>
              <w:t xml:space="preserve">South Korea’s Defense Industry: From Domestic Necessity to a tool of international influence and middle – power diplomacy. </w:t>
            </w:r>
          </w:p>
        </w:tc>
      </w:tr>
      <w:tr>
        <w:trPr>
          <w:cantSplit w:val="0"/>
          <w:tblHeader w:val="0"/>
        </w:trPr>
        <w:tc>
          <w:tcPr/>
          <w:p w:rsidR="00000000" w:rsidDel="00000000" w:rsidP="00000000" w:rsidRDefault="00000000" w:rsidRPr="00000000" w14:paraId="00000140">
            <w:pPr>
              <w:rPr>
                <w:rFonts w:ascii="Arial" w:cs="Arial" w:eastAsia="Arial" w:hAnsi="Arial"/>
                <w:sz w:val="24"/>
                <w:szCs w:val="24"/>
              </w:rPr>
            </w:pPr>
            <w:r w:rsidDel="00000000" w:rsidR="00000000" w:rsidRPr="00000000">
              <w:rPr>
                <w:rFonts w:ascii="Arial" w:cs="Arial" w:eastAsia="Arial" w:hAnsi="Arial"/>
                <w:sz w:val="24"/>
                <w:szCs w:val="24"/>
                <w:rtl w:val="0"/>
              </w:rPr>
              <w:t xml:space="preserve">59.</w:t>
            </w:r>
          </w:p>
        </w:tc>
        <w:tc>
          <w:tcPr/>
          <w:p w:rsidR="00000000" w:rsidDel="00000000" w:rsidP="00000000" w:rsidRDefault="00000000" w:rsidRPr="00000000" w14:paraId="00000141">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458049</w:t>
            </w:r>
          </w:p>
        </w:tc>
        <w:tc>
          <w:tcPr/>
          <w:p w:rsidR="00000000" w:rsidDel="00000000" w:rsidP="00000000" w:rsidRDefault="00000000" w:rsidRPr="00000000" w14:paraId="00000142">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hab. prof. ucz. Rafał Ulatowski </w:t>
            </w:r>
            <w:r w:rsidDel="00000000" w:rsidR="00000000" w:rsidRPr="00000000">
              <w:rPr>
                <w:rtl w:val="0"/>
              </w:rPr>
            </w:r>
          </w:p>
        </w:tc>
        <w:tc>
          <w:tcPr/>
          <w:p w:rsidR="00000000" w:rsidDel="00000000" w:rsidP="00000000" w:rsidRDefault="00000000" w:rsidRPr="00000000" w14:paraId="00000143">
            <w:pPr>
              <w:rPr>
                <w:rFonts w:ascii="Arial" w:cs="Arial" w:eastAsia="Arial" w:hAnsi="Arial"/>
                <w:sz w:val="24"/>
                <w:szCs w:val="24"/>
              </w:rPr>
            </w:pPr>
            <w:r w:rsidDel="00000000" w:rsidR="00000000" w:rsidRPr="00000000">
              <w:rPr>
                <w:rFonts w:ascii="Arial" w:cs="Arial" w:eastAsia="Arial" w:hAnsi="Arial"/>
                <w:sz w:val="24"/>
                <w:szCs w:val="24"/>
                <w:rtl w:val="0"/>
              </w:rPr>
              <w:t xml:space="preserve">The Impact of Free Trade Agreements on Political Relations: The EU and Turkey example. </w:t>
            </w:r>
          </w:p>
        </w:tc>
      </w:tr>
      <w:tr>
        <w:trPr>
          <w:cantSplit w:val="0"/>
          <w:tblHeader w:val="0"/>
        </w:trPr>
        <w:tc>
          <w:tcPr/>
          <w:p w:rsidR="00000000" w:rsidDel="00000000" w:rsidP="00000000" w:rsidRDefault="00000000" w:rsidRPr="00000000" w14:paraId="00000144">
            <w:pPr>
              <w:rPr>
                <w:rFonts w:ascii="Arial" w:cs="Arial" w:eastAsia="Arial" w:hAnsi="Arial"/>
                <w:sz w:val="24"/>
                <w:szCs w:val="24"/>
              </w:rPr>
            </w:pPr>
            <w:r w:rsidDel="00000000" w:rsidR="00000000" w:rsidRPr="00000000">
              <w:rPr>
                <w:rFonts w:ascii="Arial" w:cs="Arial" w:eastAsia="Arial" w:hAnsi="Arial"/>
                <w:sz w:val="24"/>
                <w:szCs w:val="24"/>
                <w:rtl w:val="0"/>
              </w:rPr>
              <w:t xml:space="preserve">60.</w:t>
            </w:r>
          </w:p>
        </w:tc>
        <w:tc>
          <w:tcPr/>
          <w:p w:rsidR="00000000" w:rsidDel="00000000" w:rsidP="00000000" w:rsidRDefault="00000000" w:rsidRPr="00000000" w14:paraId="00000145">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466102</w:t>
            </w:r>
          </w:p>
        </w:tc>
        <w:tc>
          <w:tcPr/>
          <w:p w:rsidR="00000000" w:rsidDel="00000000" w:rsidP="00000000" w:rsidRDefault="00000000" w:rsidRPr="00000000" w14:paraId="00000146">
            <w:pPr>
              <w:rPr>
                <w:rFonts w:ascii="Arial" w:cs="Arial" w:eastAsia="Arial" w:hAnsi="Arial"/>
                <w:sz w:val="24"/>
                <w:szCs w:val="24"/>
              </w:rPr>
            </w:pPr>
            <w:r w:rsidDel="00000000" w:rsidR="00000000" w:rsidRPr="00000000">
              <w:rPr>
                <w:rFonts w:ascii="Arial" w:cs="Arial" w:eastAsia="Arial" w:hAnsi="Arial"/>
                <w:color w:val="434343"/>
                <w:sz w:val="24"/>
                <w:szCs w:val="24"/>
                <w:rtl w:val="0"/>
              </w:rPr>
              <w:t xml:space="preserve">dr hab. prof. ucz. Rafał Ulatowski </w:t>
            </w:r>
            <w:r w:rsidDel="00000000" w:rsidR="00000000" w:rsidRPr="00000000">
              <w:rPr>
                <w:rtl w:val="0"/>
              </w:rPr>
            </w:r>
          </w:p>
        </w:tc>
        <w:tc>
          <w:tcPr/>
          <w:p w:rsidR="00000000" w:rsidDel="00000000" w:rsidP="00000000" w:rsidRDefault="00000000" w:rsidRPr="00000000" w14:paraId="00000147">
            <w:pPr>
              <w:rPr>
                <w:rFonts w:ascii="Arial" w:cs="Arial" w:eastAsia="Arial" w:hAnsi="Arial"/>
                <w:sz w:val="24"/>
                <w:szCs w:val="24"/>
              </w:rPr>
            </w:pPr>
            <w:r w:rsidDel="00000000" w:rsidR="00000000" w:rsidRPr="00000000">
              <w:rPr>
                <w:rFonts w:ascii="Arial" w:cs="Arial" w:eastAsia="Arial" w:hAnsi="Arial"/>
                <w:sz w:val="24"/>
                <w:szCs w:val="24"/>
                <w:rtl w:val="0"/>
              </w:rPr>
              <w:t xml:space="preserve">The European Union’s Policy Shift Toward Russia: From Economic Interdependence To Strategic Autonomy (2014 and 2024). </w:t>
            </w:r>
          </w:p>
        </w:tc>
      </w:tr>
      <w:tr>
        <w:trPr>
          <w:cantSplit w:val="0"/>
          <w:tblHeader w:val="0"/>
        </w:trPr>
        <w:tc>
          <w:tcPr/>
          <w:p w:rsidR="00000000" w:rsidDel="00000000" w:rsidP="00000000" w:rsidRDefault="00000000" w:rsidRPr="00000000" w14:paraId="00000148">
            <w:pPr>
              <w:rPr>
                <w:rFonts w:ascii="Arial" w:cs="Arial" w:eastAsia="Arial" w:hAnsi="Arial"/>
                <w:sz w:val="24"/>
                <w:szCs w:val="24"/>
              </w:rPr>
            </w:pPr>
            <w:r w:rsidDel="00000000" w:rsidR="00000000" w:rsidRPr="00000000">
              <w:rPr>
                <w:rFonts w:ascii="Arial" w:cs="Arial" w:eastAsia="Arial" w:hAnsi="Arial"/>
                <w:sz w:val="24"/>
                <w:szCs w:val="24"/>
                <w:rtl w:val="0"/>
              </w:rPr>
              <w:t xml:space="preserve">61.</w:t>
            </w:r>
          </w:p>
        </w:tc>
        <w:tc>
          <w:tcPr/>
          <w:p w:rsidR="00000000" w:rsidDel="00000000" w:rsidP="00000000" w:rsidRDefault="00000000" w:rsidRPr="00000000" w14:paraId="00000149">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464444</w:t>
            </w:r>
          </w:p>
        </w:tc>
        <w:tc>
          <w:tcPr/>
          <w:p w:rsidR="00000000" w:rsidDel="00000000" w:rsidP="00000000" w:rsidRDefault="00000000" w:rsidRPr="00000000" w14:paraId="0000014A">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hab. prof. ucz. Agnieszka Bieńczyk-Missala</w:t>
            </w:r>
          </w:p>
        </w:tc>
        <w:tc>
          <w:tcPr/>
          <w:p w:rsidR="00000000" w:rsidDel="00000000" w:rsidP="00000000" w:rsidRDefault="00000000" w:rsidRPr="00000000" w14:paraId="0000014B">
            <w:pPr>
              <w:rPr>
                <w:rFonts w:ascii="Arial" w:cs="Arial" w:eastAsia="Arial" w:hAnsi="Arial"/>
                <w:sz w:val="24"/>
                <w:szCs w:val="24"/>
              </w:rPr>
            </w:pPr>
            <w:r w:rsidDel="00000000" w:rsidR="00000000" w:rsidRPr="00000000">
              <w:rPr>
                <w:rFonts w:ascii="Arial" w:cs="Arial" w:eastAsia="Arial" w:hAnsi="Arial"/>
                <w:sz w:val="24"/>
                <w:szCs w:val="24"/>
                <w:rtl w:val="0"/>
              </w:rPr>
              <w:t xml:space="preserve">The Treatment of Prisoners of War in the Russo-Ukrainian War (2022–2024) under International Humanitarian Law. </w:t>
            </w:r>
          </w:p>
        </w:tc>
      </w:tr>
      <w:tr>
        <w:trPr>
          <w:cantSplit w:val="0"/>
          <w:tblHeader w:val="0"/>
        </w:trPr>
        <w:tc>
          <w:tcPr/>
          <w:p w:rsidR="00000000" w:rsidDel="00000000" w:rsidP="00000000" w:rsidRDefault="00000000" w:rsidRPr="00000000" w14:paraId="0000014C">
            <w:pPr>
              <w:rPr>
                <w:rFonts w:ascii="Arial" w:cs="Arial" w:eastAsia="Arial" w:hAnsi="Arial"/>
                <w:sz w:val="24"/>
                <w:szCs w:val="24"/>
              </w:rPr>
            </w:pPr>
            <w:r w:rsidDel="00000000" w:rsidR="00000000" w:rsidRPr="00000000">
              <w:rPr>
                <w:rFonts w:ascii="Arial" w:cs="Arial" w:eastAsia="Arial" w:hAnsi="Arial"/>
                <w:sz w:val="24"/>
                <w:szCs w:val="24"/>
                <w:rtl w:val="0"/>
              </w:rPr>
              <w:t xml:space="preserve">62.</w:t>
            </w:r>
          </w:p>
        </w:tc>
        <w:tc>
          <w:tcPr/>
          <w:p w:rsidR="00000000" w:rsidDel="00000000" w:rsidP="00000000" w:rsidRDefault="00000000" w:rsidRPr="00000000" w14:paraId="0000014D">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459232</w:t>
            </w:r>
          </w:p>
        </w:tc>
        <w:tc>
          <w:tcPr/>
          <w:p w:rsidR="00000000" w:rsidDel="00000000" w:rsidP="00000000" w:rsidRDefault="00000000" w:rsidRPr="00000000" w14:paraId="0000014E">
            <w:pPr>
              <w:rPr>
                <w:rFonts w:ascii="Arial" w:cs="Arial" w:eastAsia="Arial" w:hAnsi="Arial"/>
                <w:color w:val="434343"/>
                <w:sz w:val="24"/>
                <w:szCs w:val="24"/>
              </w:rPr>
            </w:pPr>
            <w:r w:rsidDel="00000000" w:rsidR="00000000" w:rsidRPr="00000000">
              <w:rPr>
                <w:rFonts w:ascii="Arial" w:cs="Arial" w:eastAsia="Arial" w:hAnsi="Arial"/>
                <w:color w:val="434343"/>
                <w:sz w:val="24"/>
                <w:szCs w:val="24"/>
                <w:rtl w:val="0"/>
              </w:rPr>
              <w:t xml:space="preserve">dr hab. prof. ucz. Agnieszka Bieńczyk-Missala</w:t>
            </w:r>
          </w:p>
        </w:tc>
        <w:tc>
          <w:tcPr/>
          <w:p w:rsidR="00000000" w:rsidDel="00000000" w:rsidP="00000000" w:rsidRDefault="00000000" w:rsidRPr="00000000" w14:paraId="0000014F">
            <w:pPr>
              <w:rPr>
                <w:rFonts w:ascii="Arial" w:cs="Arial" w:eastAsia="Arial" w:hAnsi="Arial"/>
                <w:sz w:val="24"/>
                <w:szCs w:val="24"/>
              </w:rPr>
            </w:pPr>
            <w:r w:rsidDel="00000000" w:rsidR="00000000" w:rsidRPr="00000000">
              <w:rPr>
                <w:rFonts w:ascii="Arial" w:cs="Arial" w:eastAsia="Arial" w:hAnsi="Arial"/>
                <w:sz w:val="24"/>
                <w:szCs w:val="24"/>
                <w:rtl w:val="0"/>
              </w:rPr>
              <w:t xml:space="preserve">Protection of Migrant Children’s Rights in Germany and Poland under International Human Rights Standards. </w:t>
            </w:r>
          </w:p>
        </w:tc>
      </w:tr>
    </w:tbl>
    <w:p w:rsidR="00000000" w:rsidDel="00000000" w:rsidP="00000000" w:rsidRDefault="00000000" w:rsidRPr="00000000" w14:paraId="00000150">
      <w:pPr>
        <w:spacing w:after="0" w:line="240" w:lineRule="auto"/>
        <w:rPr>
          <w:rFonts w:ascii="Arial" w:cs="Arial" w:eastAsia="Arial" w:hAnsi="Arial"/>
          <w:sz w:val="24"/>
          <w:szCs w:val="24"/>
        </w:rPr>
      </w:pPr>
      <w:r w:rsidDel="00000000" w:rsidR="00000000" w:rsidRPr="00000000">
        <w:rPr>
          <w:rtl w:val="0"/>
        </w:rPr>
      </w:r>
    </w:p>
    <w:sectPr>
      <w:type w:val="nextPage"/>
      <w:pgSz w:h="11906" w:w="16838" w:orient="landscape"/>
      <w:pgMar w:bottom="1134"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b w:val="1"/>
      <w:bCs w:val="1"/>
      <w:color w:val="2e74b5"/>
      <w:sz w:val="28"/>
      <w:szCs w:val="28"/>
    </w:rPr>
  </w:style>
  <w:style w:type="paragraph" w:styleId="Heading2">
    <w:name w:val="heading 2"/>
    <w:basedOn w:val="Normal"/>
    <w:next w:val="Normal"/>
    <w:pPr>
      <w:keepNext w:val="1"/>
      <w:keepLines w:val="1"/>
      <w:spacing w:after="0" w:before="40" w:lineRule="auto"/>
    </w:pPr>
    <w:rPr>
      <w:b w:val="1"/>
      <w:bCs w:val="1"/>
      <w:color w:val="5b9bd5"/>
      <w:sz w:val="26"/>
      <w:szCs w:val="26"/>
    </w:rPr>
  </w:style>
  <w:style w:type="paragraph" w:styleId="Heading3">
    <w:name w:val="heading 3"/>
    <w:basedOn w:val="Normal"/>
    <w:next w:val="Normal"/>
    <w:pPr>
      <w:keepNext w:val="1"/>
      <w:keepLines w:val="1"/>
      <w:spacing w:after="0" w:before="40" w:lineRule="auto"/>
    </w:pPr>
    <w:rPr>
      <w:b w:val="1"/>
      <w:bCs w:val="1"/>
      <w:color w:val="5b9bd5"/>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240" w:lineRule="auto"/>
    </w:pPr>
    <w:rPr>
      <w:color w:val="323e4f"/>
      <w:sz w:val="52"/>
      <w:szCs w:val="52"/>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Akapitzlist">
    <w:name w:val="List Paragraph"/>
    <w:qFormat w:val="1"/>
    <w:rsid w:val="007B41F7"/>
    <w:pPr>
      <w:spacing w:after="0" w:line="240" w:lineRule="auto"/>
      <w:ind w:left="720"/>
      <w:contextualSpacing w:val="1"/>
    </w:pPr>
    <w:rPr>
      <w:sz w:val="24"/>
      <w:szCs w:val="24"/>
    </w:rPr>
  </w:style>
  <w:style w:type="paragraph" w:styleId="Nagwek11" w:customStyle="1">
    <w:name w:val="Nagłówek 11"/>
    <w:uiPriority w:val="9"/>
    <w:qFormat w:val="1"/>
    <w:rsid w:val="00E118E3"/>
    <w:pPr>
      <w:keepNext w:val="1"/>
      <w:keepLines w:val="1"/>
      <w:spacing w:after="0" w:before="480" w:line="276" w:lineRule="auto"/>
      <w:outlineLvl w:val="0"/>
    </w:pPr>
    <w:rPr>
      <w:rFonts w:ascii="Calibri Light" w:cs="Times New Roman" w:eastAsia="Times New Roman" w:hAnsi="Calibri Light"/>
      <w:b w:val="1"/>
      <w:bCs w:val="1"/>
      <w:color w:val="2e74b5"/>
      <w:sz w:val="28"/>
      <w:szCs w:val="28"/>
    </w:rPr>
  </w:style>
  <w:style w:type="paragraph" w:styleId="Nagwek21" w:customStyle="1">
    <w:name w:val="Nagłówek 21"/>
    <w:uiPriority w:val="9"/>
    <w:unhideWhenUsed w:val="1"/>
    <w:qFormat w:val="1"/>
    <w:rsid w:val="00E118E3"/>
    <w:pPr>
      <w:keepNext w:val="1"/>
      <w:keepLines w:val="1"/>
      <w:spacing w:after="0" w:before="200" w:line="276" w:lineRule="auto"/>
      <w:outlineLvl w:val="1"/>
    </w:pPr>
    <w:rPr>
      <w:rFonts w:ascii="Calibri Light" w:cs="Times New Roman" w:eastAsia="Times New Roman" w:hAnsi="Calibri Light"/>
      <w:b w:val="1"/>
      <w:bCs w:val="1"/>
      <w:color w:val="5b9bd5"/>
      <w:sz w:val="26"/>
      <w:szCs w:val="26"/>
    </w:rPr>
  </w:style>
  <w:style w:type="paragraph" w:styleId="Nagwek31" w:customStyle="1">
    <w:name w:val="Nagłówek 31"/>
    <w:uiPriority w:val="9"/>
    <w:unhideWhenUsed w:val="1"/>
    <w:qFormat w:val="1"/>
    <w:rsid w:val="00E118E3"/>
    <w:pPr>
      <w:keepNext w:val="1"/>
      <w:keepLines w:val="1"/>
      <w:spacing w:after="0" w:before="200" w:line="276" w:lineRule="auto"/>
      <w:outlineLvl w:val="2"/>
    </w:pPr>
    <w:rPr>
      <w:rFonts w:ascii="Calibri Light" w:cs="Times New Roman" w:eastAsia="Times New Roman" w:hAnsi="Calibri Light"/>
      <w:b w:val="1"/>
      <w:bCs w:val="1"/>
      <w:color w:val="5b9bd5"/>
    </w:rPr>
  </w:style>
  <w:style w:type="numbering" w:styleId="Bezlisty1" w:customStyle="1">
    <w:name w:val="Bez listy1"/>
    <w:next w:val="Bezlisty"/>
    <w:uiPriority w:val="99"/>
    <w:semiHidden w:val="1"/>
    <w:unhideWhenUsed w:val="1"/>
    <w:rsid w:val="00E118E3"/>
  </w:style>
  <w:style w:type="paragraph" w:styleId="Tekstkomentarza">
    <w:name w:val="annotation text"/>
    <w:link w:val="TekstkomentarzaZnak1"/>
    <w:uiPriority w:val="99"/>
    <w:semiHidden w:val="1"/>
    <w:rsid w:val="00E118E3"/>
    <w:pPr>
      <w:spacing w:after="200" w:line="240" w:lineRule="auto"/>
    </w:pPr>
    <w:rPr>
      <w:rFonts w:cs="Times New Roman"/>
      <w:sz w:val="20"/>
      <w:szCs w:val="20"/>
    </w:rPr>
  </w:style>
  <w:style w:type="character" w:styleId="TekstkomentarzaZnak" w:customStyle="1">
    <w:name w:val="Tekst komentarza Znak"/>
    <w:basedOn w:val="Domylnaczcionkaakapitu"/>
    <w:uiPriority w:val="99"/>
    <w:semiHidden w:val="1"/>
    <w:rsid w:val="00E118E3"/>
    <w:rPr>
      <w:sz w:val="20"/>
      <w:szCs w:val="20"/>
    </w:rPr>
  </w:style>
  <w:style w:type="character" w:styleId="TekstkomentarzaZnak1" w:customStyle="1">
    <w:name w:val="Tekst komentarza Znak1"/>
    <w:basedOn w:val="Domylnaczcionkaakapitu"/>
    <w:link w:val="Tekstkomentarza"/>
    <w:uiPriority w:val="99"/>
    <w:semiHidden w:val="1"/>
    <w:rsid w:val="00E118E3"/>
    <w:rPr>
      <w:rFonts w:ascii="Calibri" w:cs="Times New Roman" w:eastAsia="Calibri" w:hAnsi="Calibri"/>
      <w:sz w:val="20"/>
      <w:szCs w:val="20"/>
    </w:rPr>
  </w:style>
  <w:style w:type="paragraph" w:styleId="Stopka">
    <w:name w:val="footer"/>
    <w:link w:val="StopkaZnak"/>
    <w:uiPriority w:val="99"/>
    <w:unhideWhenUsed w:val="1"/>
    <w:rsid w:val="00E118E3"/>
    <w:pPr>
      <w:tabs>
        <w:tab w:val="center" w:pos="4536"/>
        <w:tab w:val="right" w:pos="9072"/>
      </w:tabs>
      <w:spacing w:after="200" w:line="276" w:lineRule="auto"/>
    </w:pPr>
  </w:style>
  <w:style w:type="character" w:styleId="StopkaZnak" w:customStyle="1">
    <w:name w:val="Stopka Znak"/>
    <w:basedOn w:val="Domylnaczcionkaakapitu"/>
    <w:link w:val="Stopka"/>
    <w:uiPriority w:val="99"/>
    <w:rsid w:val="00E118E3"/>
    <w:rPr>
      <w:rFonts w:ascii="Calibri" w:cs="Calibri" w:eastAsia="Calibri" w:hAnsi="Calibri"/>
    </w:rPr>
  </w:style>
  <w:style w:type="character" w:styleId="Hipercze">
    <w:name w:val="Hyperlink"/>
    <w:uiPriority w:val="99"/>
    <w:rsid w:val="00E118E3"/>
    <w:rPr>
      <w:color w:val="0000ff"/>
      <w:u w:val="single"/>
    </w:rPr>
  </w:style>
  <w:style w:type="character" w:styleId="Pogrubienie">
    <w:name w:val="Strong"/>
    <w:uiPriority w:val="99"/>
    <w:qFormat w:val="1"/>
    <w:rsid w:val="00E118E3"/>
    <w:rPr>
      <w:b w:val="1"/>
      <w:bCs w:val="1"/>
    </w:rPr>
  </w:style>
  <w:style w:type="character" w:styleId="Odwoaniedokomentarza">
    <w:name w:val="annotation reference"/>
    <w:uiPriority w:val="99"/>
    <w:semiHidden w:val="1"/>
    <w:rsid w:val="00E118E3"/>
    <w:rPr>
      <w:sz w:val="16"/>
      <w:szCs w:val="16"/>
    </w:rPr>
  </w:style>
  <w:style w:type="paragraph" w:styleId="Tekstprzypisudolnego">
    <w:name w:val="footnote text"/>
    <w:link w:val="TekstprzypisudolnegoZnak"/>
    <w:uiPriority w:val="99"/>
    <w:semiHidden w:val="1"/>
    <w:rsid w:val="00E118E3"/>
    <w:pPr>
      <w:spacing w:after="200" w:line="276" w:lineRule="auto"/>
    </w:pPr>
    <w:rPr>
      <w:rFonts w:cs="Times New Roman"/>
      <w:sz w:val="20"/>
      <w:szCs w:val="20"/>
    </w:rPr>
  </w:style>
  <w:style w:type="character" w:styleId="TekstprzypisudolnegoZnak" w:customStyle="1">
    <w:name w:val="Tekst przypisu dolnego Znak"/>
    <w:basedOn w:val="Domylnaczcionkaakapitu"/>
    <w:link w:val="Tekstprzypisudolnego"/>
    <w:uiPriority w:val="99"/>
    <w:semiHidden w:val="1"/>
    <w:rsid w:val="00E118E3"/>
    <w:rPr>
      <w:rFonts w:ascii="Calibri" w:cs="Times New Roman" w:eastAsia="Calibri" w:hAnsi="Calibri"/>
      <w:sz w:val="20"/>
      <w:szCs w:val="20"/>
    </w:rPr>
  </w:style>
  <w:style w:type="character" w:styleId="Odwoanieprzypisudolnego">
    <w:name w:val="footnote reference"/>
    <w:uiPriority w:val="99"/>
    <w:semiHidden w:val="1"/>
    <w:rsid w:val="00E118E3"/>
    <w:rPr>
      <w:vertAlign w:val="superscript"/>
    </w:rPr>
  </w:style>
  <w:style w:type="paragraph" w:styleId="Tekstdymka">
    <w:name w:val="Balloon Text"/>
    <w:link w:val="TekstdymkaZnak"/>
    <w:uiPriority w:val="99"/>
    <w:semiHidden w:val="1"/>
    <w:rsid w:val="00E118E3"/>
    <w:pPr>
      <w:spacing w:after="0" w:line="240" w:lineRule="auto"/>
    </w:pPr>
    <w:rPr>
      <w:rFonts w:ascii="Tahoma" w:cs="Times New Roman" w:hAnsi="Tahoma"/>
      <w:sz w:val="16"/>
      <w:szCs w:val="16"/>
    </w:rPr>
  </w:style>
  <w:style w:type="character" w:styleId="TekstdymkaZnak" w:customStyle="1">
    <w:name w:val="Tekst dymka Znak"/>
    <w:basedOn w:val="Domylnaczcionkaakapitu"/>
    <w:link w:val="Tekstdymka"/>
    <w:uiPriority w:val="99"/>
    <w:semiHidden w:val="1"/>
    <w:rsid w:val="00E118E3"/>
    <w:rPr>
      <w:rFonts w:ascii="Tahoma" w:cs="Times New Roman" w:eastAsia="Calibri" w:hAnsi="Tahoma"/>
      <w:sz w:val="16"/>
      <w:szCs w:val="16"/>
    </w:rPr>
  </w:style>
  <w:style w:type="paragraph" w:styleId="Tematkomentarza">
    <w:name w:val="annotation subject"/>
    <w:basedOn w:val="Tekstkomentarza"/>
    <w:next w:val="Tekstkomentarza"/>
    <w:link w:val="TematkomentarzaZnak"/>
    <w:uiPriority w:val="99"/>
    <w:semiHidden w:val="1"/>
    <w:unhideWhenUsed w:val="1"/>
    <w:rsid w:val="00E118E3"/>
    <w:pPr>
      <w:spacing w:line="276" w:lineRule="auto"/>
    </w:pPr>
    <w:rPr>
      <w:b w:val="1"/>
      <w:bCs w:val="1"/>
    </w:rPr>
  </w:style>
  <w:style w:type="character" w:styleId="TematkomentarzaZnak" w:customStyle="1">
    <w:name w:val="Temat komentarza Znak"/>
    <w:basedOn w:val="TekstkomentarzaZnak"/>
    <w:link w:val="Tematkomentarza"/>
    <w:uiPriority w:val="99"/>
    <w:semiHidden w:val="1"/>
    <w:rsid w:val="00E118E3"/>
    <w:rPr>
      <w:rFonts w:ascii="Calibri" w:cs="Times New Roman" w:eastAsia="Calibri" w:hAnsi="Calibri"/>
      <w:b w:val="1"/>
      <w:bCs w:val="1"/>
      <w:sz w:val="20"/>
      <w:szCs w:val="20"/>
    </w:rPr>
  </w:style>
  <w:style w:type="paragraph" w:styleId="NormalnyWeb">
    <w:name w:val="Normal (Web)"/>
    <w:uiPriority w:val="99"/>
    <w:unhideWhenUsed w:val="1"/>
    <w:rsid w:val="00E118E3"/>
    <w:pPr>
      <w:spacing w:after="100" w:afterAutospacing="1" w:before="100" w:beforeAutospacing="1" w:line="240" w:lineRule="auto"/>
    </w:pPr>
    <w:rPr>
      <w:rFonts w:ascii="Times New Roman" w:cs="Times New Roman" w:eastAsia="Times New Roman" w:hAnsi="Times New Roman"/>
      <w:sz w:val="24"/>
      <w:szCs w:val="24"/>
    </w:rPr>
  </w:style>
  <w:style w:type="character" w:styleId="apple-converted-space" w:customStyle="1">
    <w:name w:val="apple-converted-space"/>
    <w:basedOn w:val="Domylnaczcionkaakapitu"/>
    <w:rsid w:val="00E118E3"/>
  </w:style>
  <w:style w:type="character" w:styleId="UyteHipercze">
    <w:name w:val="FollowedHyperlink"/>
    <w:uiPriority w:val="99"/>
    <w:semiHidden w:val="1"/>
    <w:unhideWhenUsed w:val="1"/>
    <w:rsid w:val="00E118E3"/>
    <w:rPr>
      <w:color w:val="954f72"/>
      <w:u w:val="single"/>
    </w:rPr>
  </w:style>
  <w:style w:type="table" w:styleId="Tabela-Siatka">
    <w:name w:val="Table Grid"/>
    <w:basedOn w:val="Standardowy"/>
    <w:uiPriority w:val="39"/>
    <w:rsid w:val="00E118E3"/>
    <w:pPr>
      <w:spacing w:after="0" w:line="240" w:lineRule="auto"/>
    </w:pPr>
    <w:rPr>
      <w:rFonts w:cs="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kstpodstawowy">
    <w:name w:val="Body Text"/>
    <w:link w:val="TekstpodstawowyZnak"/>
    <w:uiPriority w:val="99"/>
    <w:semiHidden w:val="1"/>
    <w:unhideWhenUsed w:val="1"/>
    <w:rsid w:val="00E118E3"/>
    <w:pPr>
      <w:spacing w:after="120" w:line="276" w:lineRule="auto"/>
    </w:pPr>
  </w:style>
  <w:style w:type="character" w:styleId="TekstpodstawowyZnak" w:customStyle="1">
    <w:name w:val="Tekst podstawowy Znak"/>
    <w:basedOn w:val="Domylnaczcionkaakapitu"/>
    <w:link w:val="Tekstpodstawowy"/>
    <w:uiPriority w:val="99"/>
    <w:semiHidden w:val="1"/>
    <w:rsid w:val="00E118E3"/>
    <w:rPr>
      <w:rFonts w:ascii="Calibri" w:cs="Calibri" w:eastAsia="Calibri" w:hAnsi="Calibri"/>
    </w:rPr>
  </w:style>
  <w:style w:type="character" w:styleId="HTML-cytat">
    <w:name w:val="HTML Cite"/>
    <w:uiPriority w:val="99"/>
    <w:semiHidden w:val="1"/>
    <w:unhideWhenUsed w:val="1"/>
    <w:rsid w:val="00E118E3"/>
    <w:rPr>
      <w:i w:val="1"/>
      <w:iCs w:val="1"/>
    </w:rPr>
  </w:style>
  <w:style w:type="paragraph" w:styleId="Nagwek">
    <w:name w:val="header"/>
    <w:link w:val="NagwekZnak"/>
    <w:unhideWhenUsed w:val="1"/>
    <w:rsid w:val="00E118E3"/>
    <w:pPr>
      <w:tabs>
        <w:tab w:val="center" w:pos="4536"/>
        <w:tab w:val="right" w:pos="9072"/>
      </w:tabs>
      <w:spacing w:after="200" w:line="276" w:lineRule="auto"/>
    </w:pPr>
  </w:style>
  <w:style w:type="character" w:styleId="NagwekZnak" w:customStyle="1">
    <w:name w:val="Nagłówek Znak"/>
    <w:basedOn w:val="Domylnaczcionkaakapitu"/>
    <w:link w:val="Nagwek"/>
    <w:rsid w:val="00E118E3"/>
    <w:rPr>
      <w:rFonts w:ascii="Calibri" w:cs="Calibri" w:eastAsia="Calibri" w:hAnsi="Calibri"/>
    </w:rPr>
  </w:style>
  <w:style w:type="table" w:styleId="TableGrid" w:customStyle="1">
    <w:name w:val="TableGrid"/>
    <w:rsid w:val="00E118E3"/>
    <w:pPr>
      <w:spacing w:after="0" w:line="240" w:lineRule="auto"/>
    </w:pPr>
    <w:rPr>
      <w:rFonts w:cs="Times New Roman" w:eastAsia="Times New Roman"/>
    </w:rPr>
    <w:tblPr>
      <w:tblCellMar>
        <w:top w:w="0.0" w:type="dxa"/>
        <w:left w:w="0.0" w:type="dxa"/>
        <w:bottom w:w="0.0" w:type="dxa"/>
        <w:right w:w="0.0" w:type="dxa"/>
      </w:tblCellMar>
    </w:tblPr>
  </w:style>
  <w:style w:type="character" w:styleId="Numerstrony">
    <w:name w:val="page number"/>
    <w:semiHidden w:val="1"/>
    <w:rsid w:val="00E118E3"/>
    <w:rPr>
      <w:sz w:val="20"/>
    </w:rPr>
  </w:style>
  <w:style w:type="numbering" w:styleId="Styl1" w:customStyle="1">
    <w:name w:val="Styl1"/>
    <w:uiPriority w:val="99"/>
    <w:rsid w:val="00E118E3"/>
  </w:style>
  <w:style w:type="character" w:styleId="wrtext" w:customStyle="1">
    <w:name w:val="wrtext"/>
    <w:basedOn w:val="Domylnaczcionkaakapitu"/>
    <w:rsid w:val="00E118E3"/>
  </w:style>
  <w:style w:type="paragraph" w:styleId="Bezodstpw">
    <w:name w:val="No Spacing"/>
    <w:uiPriority w:val="1"/>
    <w:qFormat w:val="1"/>
    <w:rsid w:val="00E118E3"/>
    <w:pPr>
      <w:spacing w:after="0" w:line="240" w:lineRule="auto"/>
    </w:pPr>
  </w:style>
  <w:style w:type="character" w:styleId="Nagwek1Znak" w:customStyle="1">
    <w:name w:val="Nagłówek 1 Znak"/>
    <w:basedOn w:val="Domylnaczcionkaakapitu"/>
    <w:uiPriority w:val="9"/>
    <w:rsid w:val="00E118E3"/>
    <w:rPr>
      <w:rFonts w:ascii="Calibri Light" w:cs="Times New Roman" w:eastAsia="Times New Roman" w:hAnsi="Calibri Light"/>
      <w:b w:val="1"/>
      <w:bCs w:val="1"/>
      <w:color w:val="2e74b5"/>
      <w:sz w:val="28"/>
      <w:szCs w:val="28"/>
    </w:rPr>
  </w:style>
  <w:style w:type="character" w:styleId="Nagwek2Znak" w:customStyle="1">
    <w:name w:val="Nagłówek 2 Znak"/>
    <w:basedOn w:val="Domylnaczcionkaakapitu"/>
    <w:uiPriority w:val="9"/>
    <w:rsid w:val="00E118E3"/>
    <w:rPr>
      <w:rFonts w:ascii="Calibri Light" w:cs="Times New Roman" w:eastAsia="Times New Roman" w:hAnsi="Calibri Light"/>
      <w:b w:val="1"/>
      <w:bCs w:val="1"/>
      <w:color w:val="5b9bd5"/>
      <w:sz w:val="26"/>
      <w:szCs w:val="26"/>
    </w:rPr>
  </w:style>
  <w:style w:type="character" w:styleId="Nagwek3Znak" w:customStyle="1">
    <w:name w:val="Nagłówek 3 Znak"/>
    <w:basedOn w:val="Domylnaczcionkaakapitu"/>
    <w:uiPriority w:val="9"/>
    <w:rsid w:val="00E118E3"/>
    <w:rPr>
      <w:rFonts w:ascii="Calibri Light" w:cs="Times New Roman" w:eastAsia="Times New Roman" w:hAnsi="Calibri Light"/>
      <w:b w:val="1"/>
      <w:bCs w:val="1"/>
      <w:color w:val="5b9bd5"/>
    </w:rPr>
  </w:style>
  <w:style w:type="paragraph" w:styleId="Tytu1" w:customStyle="1">
    <w:name w:val="Tytuł1"/>
    <w:uiPriority w:val="10"/>
    <w:qFormat w:val="1"/>
    <w:rsid w:val="00E118E3"/>
    <w:pPr>
      <w:pBdr>
        <w:bottom w:color="5b9bd5" w:space="4" w:sz="8" w:val="single"/>
      </w:pBdr>
      <w:spacing w:after="300" w:line="240" w:lineRule="auto"/>
      <w:contextualSpacing w:val="1"/>
    </w:pPr>
    <w:rPr>
      <w:rFonts w:ascii="Calibri Light" w:cs="Times New Roman" w:eastAsia="Times New Roman" w:hAnsi="Calibri Light"/>
      <w:color w:val="323e4f"/>
      <w:spacing w:val="5"/>
      <w:kern w:val="28"/>
      <w:sz w:val="52"/>
      <w:szCs w:val="52"/>
    </w:rPr>
  </w:style>
  <w:style w:type="character" w:styleId="TytuZnak" w:customStyle="1">
    <w:name w:val="Tytuł Znak"/>
    <w:basedOn w:val="Domylnaczcionkaakapitu"/>
    <w:uiPriority w:val="10"/>
    <w:rsid w:val="00E118E3"/>
    <w:rPr>
      <w:rFonts w:ascii="Calibri Light" w:cs="Times New Roman" w:eastAsia="Times New Roman" w:hAnsi="Calibri Light"/>
      <w:color w:val="323e4f"/>
      <w:spacing w:val="5"/>
      <w:kern w:val="28"/>
      <w:sz w:val="52"/>
      <w:szCs w:val="52"/>
    </w:rPr>
  </w:style>
  <w:style w:type="table" w:styleId="TableNormal3" w:customStyle="1">
    <w:name w:val="Table Normal"/>
    <w:rsid w:val="00E118E3"/>
    <w:pPr>
      <w:pBdr>
        <w:top w:space="0" w:sz="0" w:val="nil"/>
        <w:left w:space="0" w:sz="0" w:val="nil"/>
        <w:bottom w:space="0" w:sz="0" w:val="nil"/>
        <w:right w:space="0" w:sz="0" w:val="nil"/>
        <w:between w:space="0" w:sz="0" w:val="nil"/>
        <w:bar w:space="0" w:sz="0" w:val="nil"/>
      </w:pBdr>
      <w:spacing w:after="0" w:line="240" w:lineRule="auto"/>
    </w:pPr>
    <w:rPr>
      <w:rFonts w:ascii="Times New Roman" w:cs="Times New Roman" w:eastAsia="Arial Unicode MS" w:hAnsi="Times New Roman"/>
      <w:sz w:val="20"/>
      <w:szCs w:val="20"/>
      <w:bdr w:space="0" w:sz="0" w:val="nil"/>
    </w:rPr>
    <w:tblPr>
      <w:tblInd w:w="0.0" w:type="dxa"/>
      <w:tblCellMar>
        <w:top w:w="0.0" w:type="dxa"/>
        <w:left w:w="0.0" w:type="dxa"/>
        <w:bottom w:w="0.0" w:type="dxa"/>
        <w:right w:w="0.0" w:type="dxa"/>
      </w:tblCellMar>
    </w:tblPr>
  </w:style>
  <w:style w:type="paragraph" w:styleId="Domylne" w:customStyle="1">
    <w:name w:val="Domyślne"/>
    <w:rsid w:val="00E118E3"/>
    <w:pPr>
      <w:pBdr>
        <w:top w:space="0" w:sz="0" w:val="nil"/>
        <w:left w:space="0" w:sz="0" w:val="nil"/>
        <w:bottom w:space="0" w:sz="0" w:val="nil"/>
        <w:right w:space="0" w:sz="0" w:val="nil"/>
        <w:between w:space="0" w:sz="0" w:val="nil"/>
        <w:bar w:space="0" w:sz="0" w:val="nil"/>
      </w:pBdr>
      <w:spacing w:after="0" w:line="240" w:lineRule="auto"/>
    </w:pPr>
    <w:rPr>
      <w:rFonts w:ascii="Helvetica" w:cs="Helvetica" w:eastAsia="Helvetica" w:hAnsi="Helvetica"/>
      <w:color w:val="000000"/>
      <w:bdr w:space="0" w:sz="0" w:val="nil"/>
    </w:rPr>
  </w:style>
  <w:style w:type="paragraph" w:styleId="Poprawka">
    <w:name w:val="Revision"/>
    <w:hidden w:val="1"/>
    <w:uiPriority w:val="99"/>
    <w:semiHidden w:val="1"/>
    <w:rsid w:val="00E118E3"/>
    <w:pPr>
      <w:spacing w:after="0" w:line="240" w:lineRule="auto"/>
    </w:pPr>
  </w:style>
  <w:style w:type="character" w:styleId="Nagwek1Znak1" w:customStyle="1">
    <w:name w:val="Nagłówek 1 Znak1"/>
    <w:basedOn w:val="Domylnaczcionkaakapitu"/>
    <w:uiPriority w:val="9"/>
    <w:rsid w:val="00E118E3"/>
    <w:rPr>
      <w:rFonts w:asciiTheme="majorHAnsi" w:cstheme="majorBidi" w:eastAsiaTheme="majorEastAsia" w:hAnsiTheme="majorHAnsi"/>
      <w:color w:val="2e74b5" w:themeColor="accent1" w:themeShade="0000BF"/>
      <w:sz w:val="32"/>
      <w:szCs w:val="32"/>
    </w:rPr>
  </w:style>
  <w:style w:type="character" w:styleId="Nagwek2Znak1" w:customStyle="1">
    <w:name w:val="Nagłówek 2 Znak1"/>
    <w:basedOn w:val="Domylnaczcionkaakapitu"/>
    <w:uiPriority w:val="9"/>
    <w:semiHidden w:val="1"/>
    <w:rsid w:val="00E118E3"/>
    <w:rPr>
      <w:rFonts w:asciiTheme="majorHAnsi" w:cstheme="majorBidi" w:eastAsiaTheme="majorEastAsia" w:hAnsiTheme="majorHAnsi"/>
      <w:color w:val="2e74b5" w:themeColor="accent1" w:themeShade="0000BF"/>
      <w:sz w:val="26"/>
      <w:szCs w:val="26"/>
    </w:rPr>
  </w:style>
  <w:style w:type="character" w:styleId="Nagwek3Znak1" w:customStyle="1">
    <w:name w:val="Nagłówek 3 Znak1"/>
    <w:basedOn w:val="Domylnaczcionkaakapitu"/>
    <w:uiPriority w:val="9"/>
    <w:semiHidden w:val="1"/>
    <w:rsid w:val="00E118E3"/>
    <w:rPr>
      <w:rFonts w:asciiTheme="majorHAnsi" w:cstheme="majorBidi" w:eastAsiaTheme="majorEastAsia" w:hAnsiTheme="majorHAnsi"/>
      <w:color w:val="1f4d78" w:themeColor="accent1" w:themeShade="00007F"/>
      <w:sz w:val="24"/>
      <w:szCs w:val="24"/>
    </w:rPr>
  </w:style>
  <w:style w:type="character" w:styleId="TytuZnak1" w:customStyle="1">
    <w:name w:val="Tytuł Znak1"/>
    <w:basedOn w:val="Domylnaczcionkaakapitu"/>
    <w:uiPriority w:val="10"/>
    <w:rsid w:val="00E118E3"/>
    <w:rPr>
      <w:rFonts w:asciiTheme="majorHAnsi" w:cstheme="majorBidi" w:eastAsiaTheme="majorEastAsia" w:hAnsiTheme="majorHAnsi"/>
      <w:spacing w:val="-10"/>
      <w:kern w:val="28"/>
      <w:sz w:val="56"/>
      <w:szCs w:val="56"/>
    </w:rPr>
  </w:style>
  <w:style w:type="table" w:styleId="Tabela-Siatka1" w:customStyle="1">
    <w:name w:val="Tabela - Siatka1"/>
    <w:basedOn w:val="Standardowy"/>
    <w:next w:val="Tabela-Siatka"/>
    <w:uiPriority w:val="59"/>
    <w:rsid w:val="00B24B9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ela-Siatka2" w:customStyle="1">
    <w:name w:val="Tabela - Siatka2"/>
    <w:basedOn w:val="Standardowy"/>
    <w:next w:val="Tabela-Siatka"/>
    <w:uiPriority w:val="39"/>
    <w:rsid w:val="00D56C1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WWNum1" w:customStyle="1">
    <w:name w:val="WWNum1"/>
    <w:basedOn w:val="Bezlisty"/>
    <w:rsid w:val="008B514B"/>
  </w:style>
  <w:style w:type="numbering" w:styleId="WWNum2" w:customStyle="1">
    <w:name w:val="WWNum2"/>
    <w:basedOn w:val="Bezlisty"/>
    <w:rsid w:val="008B514B"/>
  </w:style>
  <w:style w:type="numbering" w:styleId="WWNum3" w:customStyle="1">
    <w:name w:val="WWNum3"/>
    <w:basedOn w:val="Bezlisty"/>
    <w:rsid w:val="008B514B"/>
  </w:style>
  <w:style w:type="table" w:styleId="a" w:customStyle="1">
    <w:basedOn w:val="TableNormal3"/>
    <w:tblPr>
      <w:tblStyleRowBandSize w:val="1"/>
      <w:tblStyleColBandSize w:val="1"/>
      <w:tblCellMar>
        <w:top w:w="15.0" w:type="dxa"/>
        <w:left w:w="15.0" w:type="dxa"/>
        <w:bottom w:w="15.0" w:type="dxa"/>
        <w:right w:w="15.0" w:type="dxa"/>
      </w:tblCellMar>
    </w:tblPr>
  </w:style>
  <w:style w:type="table" w:styleId="a0" w:customStyle="1">
    <w:basedOn w:val="TableNormal2"/>
    <w:pPr>
      <w:pBdr>
        <w:top w:space="0" w:sz="0" w:val="nil"/>
        <w:left w:space="0" w:sz="0" w:val="nil"/>
        <w:bottom w:space="0" w:sz="0" w:val="nil"/>
        <w:right w:space="0" w:sz="0" w:val="nil"/>
        <w:between w:space="0" w:sz="0" w:val="nil"/>
      </w:pBdr>
      <w:spacing w:after="0" w:line="240" w:lineRule="auto"/>
    </w:pPr>
    <w:rPr>
      <w:rFonts w:ascii="Times New Roman" w:cs="Times New Roman" w:eastAsia="Times New Roman" w:hAnsi="Times New Roman"/>
      <w:sz w:val="20"/>
      <w:szCs w:val="20"/>
    </w:rPr>
    <w:tblPr>
      <w:tblStyleRowBandSize w:val="1"/>
      <w:tblStyleColBandSize w:val="1"/>
      <w:tblCellMar>
        <w:top w:w="15.0" w:type="dxa"/>
        <w:left w:w="15.0" w:type="dxa"/>
        <w:bottom w:w="15.0" w:type="dxa"/>
        <w:right w:w="15.0" w:type="dxa"/>
      </w:tblCellMar>
    </w:tblPr>
  </w:style>
  <w:style w:type="table" w:styleId="a1" w:customStyle="1">
    <w:basedOn w:val="TableNormal1"/>
    <w:tblPr>
      <w:tblStyleRowBandSize w:val="1"/>
      <w:tblStyleColBandSize w:val="1"/>
      <w:tblCellMar>
        <w:left w:w="115.0" w:type="dxa"/>
        <w:right w:w="115.0" w:type="dxa"/>
      </w:tblCellMar>
    </w:tblPr>
  </w:style>
  <w:style w:type="table" w:styleId="a2"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jpg"/><Relationship Id="rId8"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hfWuSKteF21JdEJ85SYGkb+PXQ==">CgMxLjAyDmgud2dmdTl4YmVvdWo5Mg5oLjQ2dGdmNnUwZjlkdjgAciExLVVzYTJkLTJVZVNqZUE0R25ncHV1QklSanNEc1AwNmY=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2026-03-12T09:03:00Z</dcterms:created>
  <dc:creator>Maksymilian Sas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