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71ED" w14:textId="145A0599" w:rsidR="00F95E18" w:rsidRPr="00512183" w:rsidRDefault="005E4B08" w:rsidP="00F95E18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POL </w:t>
      </w:r>
      <w:r w:rsidR="007B6921">
        <w:rPr>
          <w:rFonts w:eastAsia="Times New Roman" w:cstheme="minorHAnsi"/>
          <w:b/>
          <w:sz w:val="24"/>
          <w:szCs w:val="24"/>
          <w:lang w:eastAsia="pl-PL"/>
        </w:rPr>
        <w:t>NZ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1 </w:t>
      </w:r>
      <w:r w:rsidR="00F95E18" w:rsidRPr="00512183">
        <w:rPr>
          <w:rFonts w:eastAsia="Times New Roman" w:cstheme="minorHAnsi"/>
          <w:b/>
          <w:sz w:val="24"/>
          <w:szCs w:val="24"/>
          <w:lang w:eastAsia="pl-PL"/>
        </w:rPr>
        <w:t>Wykaz osób prowadzących seminaria</w:t>
      </w:r>
      <w:r w:rsidR="00C471F0">
        <w:rPr>
          <w:rFonts w:eastAsia="Times New Roman" w:cstheme="minorHAnsi"/>
          <w:b/>
          <w:sz w:val="24"/>
          <w:szCs w:val="24"/>
          <w:lang w:eastAsia="pl-PL"/>
        </w:rPr>
        <w:t xml:space="preserve"> licencjackie</w:t>
      </w:r>
      <w:r w:rsidR="00F95E18"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 na kierunku politologia w roku akademickim 20</w:t>
      </w:r>
      <w:r w:rsidR="000F03A9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DF4FA4">
        <w:rPr>
          <w:rFonts w:eastAsia="Times New Roman" w:cstheme="minorHAnsi"/>
          <w:b/>
          <w:sz w:val="24"/>
          <w:szCs w:val="24"/>
          <w:lang w:eastAsia="pl-PL"/>
        </w:rPr>
        <w:t>6</w:t>
      </w:r>
      <w:r w:rsidR="00F95E18" w:rsidRPr="00512183">
        <w:rPr>
          <w:rFonts w:eastAsia="Times New Roman" w:cstheme="minorHAnsi"/>
          <w:b/>
          <w:sz w:val="24"/>
          <w:szCs w:val="24"/>
          <w:lang w:eastAsia="pl-PL"/>
        </w:rPr>
        <w:t>/20</w:t>
      </w:r>
      <w:r w:rsidR="003075D8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DF4FA4">
        <w:rPr>
          <w:rFonts w:eastAsia="Times New Roman" w:cstheme="minorHAnsi"/>
          <w:b/>
          <w:sz w:val="24"/>
          <w:szCs w:val="24"/>
          <w:lang w:eastAsia="pl-PL"/>
        </w:rPr>
        <w:t>7</w:t>
      </w:r>
    </w:p>
    <w:tbl>
      <w:tblPr>
        <w:tblStyle w:val="Tabela-Siatka"/>
        <w:tblW w:w="15309" w:type="dxa"/>
        <w:tblInd w:w="-572" w:type="dxa"/>
        <w:tblLook w:val="04A0" w:firstRow="1" w:lastRow="0" w:firstColumn="1" w:lastColumn="0" w:noHBand="0" w:noVBand="1"/>
      </w:tblPr>
      <w:tblGrid>
        <w:gridCol w:w="1528"/>
        <w:gridCol w:w="3209"/>
        <w:gridCol w:w="5783"/>
        <w:gridCol w:w="1992"/>
        <w:gridCol w:w="2797"/>
      </w:tblGrid>
      <w:tr w:rsidR="00522239" w:rsidRPr="00522239" w14:paraId="150257AD" w14:textId="77777777" w:rsidTr="009D7110">
        <w:tc>
          <w:tcPr>
            <w:tcW w:w="1528" w:type="dxa"/>
          </w:tcPr>
          <w:p w14:paraId="77FE5129" w14:textId="77777777" w:rsidR="00F95E18" w:rsidRPr="00522239" w:rsidRDefault="00F95E18" w:rsidP="00CB7369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Promotor</w:t>
            </w:r>
          </w:p>
        </w:tc>
        <w:tc>
          <w:tcPr>
            <w:tcW w:w="3209" w:type="dxa"/>
          </w:tcPr>
          <w:p w14:paraId="727C7758" w14:textId="0AAC6DBF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Sylwetka</w:t>
            </w:r>
            <w:r w:rsidR="007B692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22239">
              <w:rPr>
                <w:rFonts w:cstheme="minorHAnsi"/>
                <w:b/>
                <w:sz w:val="20"/>
                <w:szCs w:val="20"/>
              </w:rPr>
              <w:t>naukowa, zainteresowania badawcze</w:t>
            </w:r>
          </w:p>
        </w:tc>
        <w:tc>
          <w:tcPr>
            <w:tcW w:w="5783" w:type="dxa"/>
          </w:tcPr>
          <w:p w14:paraId="2BFB6913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 xml:space="preserve">Najważniejsze publikacje </w:t>
            </w:r>
          </w:p>
        </w:tc>
        <w:tc>
          <w:tcPr>
            <w:tcW w:w="1992" w:type="dxa"/>
          </w:tcPr>
          <w:p w14:paraId="66FACC5A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Tytuł seminarium</w:t>
            </w:r>
          </w:p>
        </w:tc>
        <w:tc>
          <w:tcPr>
            <w:tcW w:w="2797" w:type="dxa"/>
          </w:tcPr>
          <w:p w14:paraId="3E7E795A" w14:textId="77777777" w:rsidR="00F95E18" w:rsidRPr="00522239" w:rsidRDefault="00F95E18" w:rsidP="002C2AF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Wykaz problematyki, której dotyczyłyby prace dyplomowe</w:t>
            </w:r>
          </w:p>
        </w:tc>
      </w:tr>
      <w:tr w:rsidR="00135B7C" w:rsidRPr="00A74D70" w14:paraId="3101EC78" w14:textId="77777777" w:rsidTr="009D7110">
        <w:tc>
          <w:tcPr>
            <w:tcW w:w="1528" w:type="dxa"/>
          </w:tcPr>
          <w:p w14:paraId="4F76268F" w14:textId="5202D214" w:rsidR="00135B7C" w:rsidRPr="00522239" w:rsidRDefault="00135B7C" w:rsidP="00135B7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Dr </w:t>
            </w:r>
            <w:r w:rsidR="007B6921">
              <w:rPr>
                <w:b/>
                <w:bCs/>
                <w:sz w:val="20"/>
                <w:szCs w:val="20"/>
              </w:rPr>
              <w:t xml:space="preserve">Maciej </w:t>
            </w:r>
            <w:proofErr w:type="spellStart"/>
            <w:r w:rsidR="007B6921">
              <w:rPr>
                <w:b/>
                <w:bCs/>
                <w:sz w:val="20"/>
                <w:szCs w:val="20"/>
              </w:rPr>
              <w:t>Kassner</w:t>
            </w:r>
            <w:proofErr w:type="spellEnd"/>
          </w:p>
        </w:tc>
        <w:tc>
          <w:tcPr>
            <w:tcW w:w="3209" w:type="dxa"/>
          </w:tcPr>
          <w:p w14:paraId="02B20EF9" w14:textId="36A47C67" w:rsidR="00135B7C" w:rsidRPr="00522239" w:rsidRDefault="00A74D70" w:rsidP="00135B7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D54DC">
              <w:rPr>
                <w:rFonts w:cstheme="minorHAnsi"/>
                <w:bCs/>
                <w:sz w:val="20"/>
                <w:szCs w:val="20"/>
              </w:rPr>
              <w:t xml:space="preserve">Doktor nauk o polityce, adiunkt w Katedrze Teorii Polityki i Myśli Politycznej. Odbył staże naukowe w The New School for </w:t>
            </w:r>
            <w:proofErr w:type="spellStart"/>
            <w:r w:rsidRPr="003D54DC">
              <w:rPr>
                <w:rFonts w:cstheme="minorHAnsi"/>
                <w:bCs/>
                <w:sz w:val="20"/>
                <w:szCs w:val="20"/>
              </w:rPr>
              <w:t>Social</w:t>
            </w:r>
            <w:proofErr w:type="spellEnd"/>
            <w:r w:rsidRPr="003D54DC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3D54DC">
              <w:rPr>
                <w:rFonts w:cstheme="minorHAnsi"/>
                <w:bCs/>
                <w:sz w:val="20"/>
                <w:szCs w:val="20"/>
              </w:rPr>
              <w:t>Research</w:t>
            </w:r>
            <w:proofErr w:type="spellEnd"/>
            <w:r w:rsidRPr="003D54DC">
              <w:rPr>
                <w:rFonts w:cstheme="minorHAnsi"/>
                <w:bCs/>
                <w:sz w:val="20"/>
                <w:szCs w:val="20"/>
              </w:rPr>
              <w:t xml:space="preserve"> w Nowym Yorku oraz w Uniwersyt</w:t>
            </w:r>
            <w:r>
              <w:rPr>
                <w:rFonts w:cstheme="minorHAnsi"/>
                <w:bCs/>
                <w:sz w:val="20"/>
                <w:szCs w:val="20"/>
              </w:rPr>
              <w:t>ecie Humboldta w Berlinie. W pracy naukowej zajmowałem się badaniem filozofii politycznej Johna Deweya i Karla Polanyiego, a także polską transformacją ustrojową oraz przemianami współczesnego kapitalizmu. Chętnie prowadzę prace z zakresu myśli politycznej, a także tematów mniej konwencjonalnych, takich jak problematyka polityczna w filmach i tekstach literackich.</w:t>
            </w:r>
          </w:p>
        </w:tc>
        <w:tc>
          <w:tcPr>
            <w:tcW w:w="5783" w:type="dxa"/>
          </w:tcPr>
          <w:p w14:paraId="10CBC006" w14:textId="77777777" w:rsidR="00A74D70" w:rsidRDefault="00A74D70" w:rsidP="00A74D7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652C5B">
              <w:rPr>
                <w:rFonts w:cstheme="minorHAnsi"/>
                <w:b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79076D">
              <w:rPr>
                <w:rFonts w:cstheme="minorHAnsi"/>
                <w:i/>
                <w:iCs/>
                <w:sz w:val="20"/>
                <w:szCs w:val="20"/>
                <w:lang w:val="en-US"/>
              </w:rPr>
              <w:t>Radical Liberalism: The Political Philosophy of John Dewey,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Brill 2026;</w:t>
            </w:r>
          </w:p>
          <w:p w14:paraId="7392565B" w14:textId="77777777" w:rsidR="00A74D70" w:rsidRDefault="00A74D70" w:rsidP="00A74D70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79076D"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79076D">
              <w:rPr>
                <w:rFonts w:cstheme="minorHAnsi"/>
                <w:bCs/>
                <w:i/>
                <w:iCs/>
                <w:sz w:val="20"/>
                <w:szCs w:val="20"/>
              </w:rPr>
              <w:t>Pragmatyzm i radykalny liberalizm : studium filozofii politycznej Johna Deweya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cstheme="minorHAnsi"/>
                <w:bCs/>
                <w:sz w:val="20"/>
                <w:szCs w:val="20"/>
              </w:rPr>
              <w:t>Toruń 2019;</w:t>
            </w:r>
          </w:p>
          <w:p w14:paraId="5007D965" w14:textId="77777777" w:rsidR="00A74D70" w:rsidRDefault="00A74D70" w:rsidP="00A74D7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- </w:t>
            </w:r>
            <w:r w:rsidRPr="0079076D">
              <w:rPr>
                <w:rFonts w:cstheme="minorHAnsi"/>
                <w:i/>
                <w:iCs/>
                <w:sz w:val="20"/>
                <w:szCs w:val="20"/>
              </w:rPr>
              <w:t>Nauki o polityce i zagadnienie interpretacji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(wspólnie ze Stanisławem Filipowiczem), Warszawa 2023;</w:t>
            </w:r>
          </w:p>
          <w:p w14:paraId="582BC6BD" w14:textId="77777777" w:rsidR="00A74D70" w:rsidRPr="0079076D" w:rsidRDefault="00A74D70" w:rsidP="00A74D7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79076D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Pr="0079076D">
              <w:rPr>
                <w:rFonts w:cstheme="minorHAnsi"/>
                <w:i/>
                <w:iCs/>
                <w:sz w:val="20"/>
                <w:szCs w:val="20"/>
                <w:lang w:val="en-US"/>
              </w:rPr>
              <w:t>Counter-movement at a critical juncture: A neo-Polanyian interpretation of the rise of the illiberal Right in Poland</w:t>
            </w: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79076D">
              <w:rPr>
                <w:rFonts w:cstheme="minorHAnsi"/>
                <w:sz w:val="20"/>
                <w:szCs w:val="20"/>
                <w:lang w:val="en-US"/>
              </w:rPr>
              <w:t>Intersections East European Journal of Society and Politics</w:t>
            </w:r>
            <w:r>
              <w:rPr>
                <w:rFonts w:cstheme="minorHAnsi"/>
                <w:sz w:val="20"/>
                <w:szCs w:val="20"/>
                <w:lang w:val="en-US"/>
              </w:rPr>
              <w:t>, 2023, vol 7, no. 2 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wspólnie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ze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Sławomirem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Czechem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  <w:p w14:paraId="03F523D4" w14:textId="711BF866" w:rsidR="00135B7C" w:rsidRPr="00A74D70" w:rsidRDefault="00135B7C" w:rsidP="00135B7C">
            <w:p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</w:tcPr>
          <w:p w14:paraId="6E6C266D" w14:textId="19B7EA62" w:rsidR="00135B7C" w:rsidRPr="00A74D70" w:rsidRDefault="00A74D70" w:rsidP="00135B7C">
            <w:pPr>
              <w:jc w:val="both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</w:rPr>
              <w:t>Politologia interpretacyjna</w:t>
            </w:r>
          </w:p>
        </w:tc>
        <w:tc>
          <w:tcPr>
            <w:tcW w:w="2797" w:type="dxa"/>
          </w:tcPr>
          <w:p w14:paraId="3232E58B" w14:textId="77777777" w:rsidR="00A74D70" w:rsidRDefault="00A74D70" w:rsidP="00A74D7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historia myśli politycznej ze szczególnym uwzględnieniem tradycji liberalnej i socjalistycznej</w:t>
            </w:r>
          </w:p>
          <w:p w14:paraId="659CDF09" w14:textId="77777777" w:rsidR="00A74D70" w:rsidRDefault="00A74D70" w:rsidP="00A74D7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współczesna myśl polityczna</w:t>
            </w:r>
          </w:p>
          <w:p w14:paraId="4E25386E" w14:textId="77777777" w:rsidR="00A74D70" w:rsidRDefault="00A74D70" w:rsidP="00A74D7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filozofia polityki</w:t>
            </w:r>
          </w:p>
          <w:p w14:paraId="04F2BDD7" w14:textId="77777777" w:rsidR="00A74D70" w:rsidRDefault="00A74D70" w:rsidP="00A74D7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problematyka polityczna w kulturze (literatura, filmy, dzieła kultury popularnej)</w:t>
            </w:r>
          </w:p>
          <w:p w14:paraId="460B0D16" w14:textId="6F698777" w:rsidR="00E86B39" w:rsidRPr="00A74D70" w:rsidRDefault="00A74D70" w:rsidP="00A74D7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przemiany współczesnego kapitalizmu.</w:t>
            </w:r>
          </w:p>
        </w:tc>
      </w:tr>
      <w:tr w:rsidR="00D402B0" w:rsidRPr="00522239" w14:paraId="4C3BA72C" w14:textId="77777777" w:rsidTr="009D7110">
        <w:tc>
          <w:tcPr>
            <w:tcW w:w="1528" w:type="dxa"/>
          </w:tcPr>
          <w:p w14:paraId="11348DF0" w14:textId="68DFCA46" w:rsidR="00D402B0" w:rsidRDefault="00D402B0" w:rsidP="00D40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 Mateusz Krępa</w:t>
            </w:r>
          </w:p>
        </w:tc>
        <w:tc>
          <w:tcPr>
            <w:tcW w:w="3209" w:type="dxa"/>
          </w:tcPr>
          <w:p w14:paraId="20915475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oktor nauk o bezpieczeństwie (2025), absolwent Instytutu Stosunków Międzynarodowych UW (2014) oraz Instytutu Nauk Politycznych UW (2016)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Pracował w następujących projektach badawczych:</w:t>
            </w:r>
          </w:p>
          <w:p w14:paraId="0261D796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98491D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Mobility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migration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, and the COVID-19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epidemic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governing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emergencies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Lithuania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 and Poland realizowanym w Ośrodku Badań nad Migracjami Uniwersytetu Warszawskiego;</w:t>
            </w:r>
          </w:p>
          <w:p w14:paraId="3339E383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D9DA74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– GAPs: De-centring the Study of Migrant Returns and Readmission </w:t>
            </w:r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 xml:space="preserve">Policies in Europe and Beyond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realizowanym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Ośrodku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Badań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nad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Migracjami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Uniwersytetu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Warszawskiego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</w:t>
            </w:r>
          </w:p>
          <w:p w14:paraId="169E6105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4FCBE3A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– “Refugee Entrepreneurship in the EU: Sparking Grass-roots Innovation, Civic Empowerment, and Transnational Connectivity” (RE-EMERGE),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Szkoła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Główna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Handlowa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 Warszawie;</w:t>
            </w:r>
          </w:p>
          <w:p w14:paraId="7F1AA6DC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C80466D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– „Socio-economic Integration and Psychosocial Support Pathways for Ukrainian Refugees in Italy and Poland”,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Fundacja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Ośrodka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Badań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nad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Migracjami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201A8ADB" w14:textId="77777777" w:rsidR="00D402B0" w:rsidRPr="00F81AB4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835EAB5" w14:textId="354DC36F" w:rsidR="00D402B0" w:rsidRPr="00AF05E0" w:rsidRDefault="00D402B0" w:rsidP="00D402B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W przeszłości pracownik administracji publicznej pełniący obowiązki w Polsce, Grecji i Włoszech, w tym bezpośrednio pracujący z osobami migrującymi. Członek kolektywu naukowego Badaczki i Badacze na Granicy. Współredaktor sekcji specjalnej czasopisma „Studia Migracyjne – Przegląd Polonijny” poświęconej dyskursowi o kryzysie humanitarnym na granicy polsko-białoruskiej. Od 2021 r. związany z Ośrodkiem Badań nad Migracjami UW. Redaktor serii CMR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Working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Papers</w:t>
            </w:r>
            <w:proofErr w:type="spellEnd"/>
            <w:r w:rsidRPr="00F81AB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783" w:type="dxa"/>
          </w:tcPr>
          <w:p w14:paraId="40AC27D2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</w:rPr>
            </w:pPr>
            <w:r w:rsidRPr="00F81AB4">
              <w:rPr>
                <w:rFonts w:cstheme="minorHAnsi"/>
                <w:sz w:val="20"/>
                <w:szCs w:val="20"/>
              </w:rPr>
              <w:lastRenderedPageBreak/>
              <w:t xml:space="preserve">- Krępa, M., </w:t>
            </w:r>
            <w:r w:rsidRPr="00D402B0">
              <w:rPr>
                <w:rFonts w:cstheme="minorHAnsi"/>
                <w:i/>
                <w:iCs/>
                <w:sz w:val="20"/>
                <w:szCs w:val="20"/>
              </w:rPr>
              <w:t>Możliwości kształtowania narzędzi bezpieczeństwa RP w kontekście migracji</w:t>
            </w:r>
            <w:r w:rsidRPr="00F81AB4">
              <w:rPr>
                <w:rFonts w:cstheme="minorHAnsi"/>
                <w:sz w:val="20"/>
                <w:szCs w:val="20"/>
              </w:rPr>
              <w:t xml:space="preserve"> [w:] P. Grochmalski, P. Lewandowski, P. </w:t>
            </w:r>
            <w:proofErr w:type="spellStart"/>
            <w:r w:rsidRPr="00F81AB4">
              <w:rPr>
                <w:rFonts w:cstheme="minorHAnsi"/>
                <w:sz w:val="20"/>
                <w:szCs w:val="20"/>
              </w:rPr>
              <w:t>Paszak</w:t>
            </w:r>
            <w:proofErr w:type="spellEnd"/>
            <w:r w:rsidRPr="00F81AB4">
              <w:rPr>
                <w:rFonts w:cstheme="minorHAnsi"/>
                <w:sz w:val="20"/>
                <w:szCs w:val="20"/>
              </w:rPr>
              <w:t xml:space="preserve"> (red.), </w:t>
            </w:r>
            <w:r w:rsidRPr="00D402B0">
              <w:rPr>
                <w:rFonts w:cstheme="minorHAnsi"/>
                <w:i/>
                <w:iCs/>
                <w:sz w:val="20"/>
                <w:szCs w:val="20"/>
              </w:rPr>
              <w:t>Polska racja stanu w perspektywie globalnych przemian</w:t>
            </w:r>
            <w:r w:rsidRPr="00F81AB4">
              <w:rPr>
                <w:rFonts w:cstheme="minorHAnsi"/>
                <w:sz w:val="20"/>
                <w:szCs w:val="20"/>
              </w:rPr>
              <w:t>, Akademia Sztuki Wojennej, Warszawa 2020, s. 235-253.</w:t>
            </w:r>
          </w:p>
          <w:p w14:paraId="27808825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M.,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Emancipation in a Reception System: Asylum-Seekers in Poland in a Security Grey Zone Between Liberal Democracy and Nation-State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>, ‘Central and Eastern European Migration Review’ 10(2)/2021, s. 5–22.</w:t>
            </w:r>
          </w:p>
          <w:p w14:paraId="08F3B9A7" w14:textId="77777777" w:rsidR="00D402B0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M.,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Split Personality of the Sovereign: The Interplay of Power within Bordering Practices of Exclusion at the Polish-Belarusian Border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>, “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Sprawy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Narodowościowe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>. Seria Nowa” 54/2023, s. 1–15.</w:t>
            </w:r>
          </w:p>
          <w:p w14:paraId="0925F6B7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Jaroszewicz M.,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Grzymski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J.,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M.,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The Ukrainian refugee crisis demands new solutions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>, ‘Nature Human Behaviour’ 6(6)/2022, s. 750.</w:t>
            </w:r>
          </w:p>
          <w:p w14:paraId="1076830E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M., Mondal N. A.,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Can The Pushed-Back Speak? Tracing Narrative Agency of </w:t>
            </w:r>
            <w:proofErr w:type="spellStart"/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Enemised</w:t>
            </w:r>
            <w:proofErr w:type="spellEnd"/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and Victimised Migrants in Poland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„Studia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Migracyjne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Przegląd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Polonijny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>” 3(189)/2023, s. 15–37.</w:t>
            </w:r>
          </w:p>
          <w:p w14:paraId="2D8E68E2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lastRenderedPageBreak/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M.,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Judzińska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N.,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Production of the Crisis: Discourses on the Polish-Belarusian Border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„Studia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Migracyjne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Przegląd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Polonijny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>” 3(189)/2023, s. 9–14.</w:t>
            </w:r>
          </w:p>
          <w:p w14:paraId="4B5A73CD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Jaroszewicz, M.,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 &amp;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Pachocka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The discourse and practices of Polish migration policy during the COVID-19 pandemic – economisation as a form of emergency governance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>, ‘Comparative Migration Studies’ 12(29)/2024.</w:t>
            </w:r>
          </w:p>
          <w:p w14:paraId="6819672C" w14:textId="083520E5" w:rsidR="00D402B0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Jakniūnaitė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D.,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Pachocka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M., Naranovich, K.,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The Chain of Emergencies: Routinisation of the Migration Emergency Governance in Lithuania and Poland in 2020–2023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“Studia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Europejskie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– Studies in European Affairs” 4/2024, s. 171-19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ab/>
            </w:r>
          </w:p>
          <w:p w14:paraId="3197EBCF" w14:textId="77777777" w:rsidR="00D402B0" w:rsidRPr="00F81AB4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M., Jaroszewicz, M.,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From Securitisation to Ignorance in a Populist Neoliberal State: a Process Tracing Study of COVID-19 Emergency Governance in Poland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>, ‘Public Organization Review’,  https://doi.org/10.1007/s11115-025-00858-5.</w:t>
            </w:r>
          </w:p>
          <w:p w14:paraId="2C3E4276" w14:textId="77777777" w:rsidR="00D402B0" w:rsidRDefault="00D402B0" w:rsidP="00D402B0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Pachocka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Gałecka-Burdziak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E.,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Górak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-Sosnowska, K.,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Krępa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M.,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Szulecka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M., </w:t>
            </w:r>
            <w:r w:rsidRPr="00D402B0">
              <w:rPr>
                <w:rFonts w:cstheme="minorHAnsi"/>
                <w:i/>
                <w:iCs/>
                <w:sz w:val="20"/>
                <w:szCs w:val="20"/>
                <w:lang w:val="en-GB"/>
              </w:rPr>
              <w:t>Folding Arms Behind Open Doors: Poland’s Policy on the Admission of Migrants from the Global South in 2014–2023</w:t>
            </w:r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, “Studia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Migracyjne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Przegląd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1AB4">
              <w:rPr>
                <w:rFonts w:cstheme="minorHAnsi"/>
                <w:sz w:val="20"/>
                <w:szCs w:val="20"/>
                <w:lang w:val="en-GB"/>
              </w:rPr>
              <w:t>Polonijny</w:t>
            </w:r>
            <w:proofErr w:type="spellEnd"/>
            <w:r w:rsidRPr="00F81AB4">
              <w:rPr>
                <w:rFonts w:cstheme="minorHAnsi"/>
                <w:sz w:val="20"/>
                <w:szCs w:val="20"/>
                <w:lang w:val="en-GB"/>
              </w:rPr>
              <w:t>” 4(198)/2025, 29-51.</w:t>
            </w:r>
          </w:p>
          <w:p w14:paraId="3779F646" w14:textId="6B886FAC" w:rsidR="00D402B0" w:rsidRDefault="00D402B0" w:rsidP="00D402B0">
            <w:pPr>
              <w:jc w:val="both"/>
              <w:rPr>
                <w:rFonts w:cstheme="minorHAnsi"/>
                <w:sz w:val="20"/>
                <w:szCs w:val="20"/>
              </w:rPr>
            </w:pPr>
            <w:r w:rsidRPr="00F81AB4">
              <w:rPr>
                <w:rFonts w:cstheme="minorHAnsi"/>
                <w:sz w:val="20"/>
                <w:szCs w:val="20"/>
              </w:rPr>
              <w:t xml:space="preserve">- Krępa M., </w:t>
            </w:r>
            <w:r w:rsidRPr="00D402B0">
              <w:rPr>
                <w:rFonts w:cstheme="minorHAnsi"/>
                <w:i/>
                <w:iCs/>
                <w:sz w:val="20"/>
                <w:szCs w:val="20"/>
              </w:rPr>
              <w:t>Od wsparcia do kontestacji: działania organizacji pozarządowych w Polsce w obszarze migracji w kontekście polityki bezpieczeństwa RP w latach 2015-2023</w:t>
            </w:r>
            <w:r>
              <w:rPr>
                <w:rFonts w:cstheme="minorHAnsi"/>
                <w:sz w:val="20"/>
                <w:szCs w:val="20"/>
              </w:rPr>
              <w:t>, Wydawnictwa Uniwersytetu Warszawskiego, Warszawa 2026.</w:t>
            </w:r>
          </w:p>
        </w:tc>
        <w:tc>
          <w:tcPr>
            <w:tcW w:w="1992" w:type="dxa"/>
          </w:tcPr>
          <w:p w14:paraId="5CE9B112" w14:textId="796D496B" w:rsidR="00D402B0" w:rsidRDefault="00D402B0" w:rsidP="00D402B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Państwo i jego administracja wobec współczesnych wyzwań bezpieczeństwa</w:t>
            </w:r>
          </w:p>
        </w:tc>
        <w:tc>
          <w:tcPr>
            <w:tcW w:w="2797" w:type="dxa"/>
          </w:tcPr>
          <w:p w14:paraId="6372DB6A" w14:textId="77777777" w:rsidR="00D402B0" w:rsidRDefault="00D402B0" w:rsidP="00D402B0">
            <w:pPr>
              <w:pStyle w:val="gmail-default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System bezpieczeństwa państwa ze szczególnym uwzględnieniem roli administracji publicznej</w:t>
            </w:r>
          </w:p>
          <w:p w14:paraId="48586DAA" w14:textId="77777777" w:rsidR="00D402B0" w:rsidRDefault="00D402B0" w:rsidP="00D402B0">
            <w:pPr>
              <w:pStyle w:val="gmail-default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Relacja instytucji państwowych z innymi aktorami (np. przedsiębiorstwami, organizacjami pozarządowymi) w kontekście bezpieczeństwa</w:t>
            </w:r>
          </w:p>
          <w:p w14:paraId="0373EBC7" w14:textId="77777777" w:rsidR="00D402B0" w:rsidRDefault="00D402B0" w:rsidP="00D402B0">
            <w:pPr>
              <w:pStyle w:val="gmail-default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Narracje i praktyki bezpieczeństwa w ramach współczesnych państw</w:t>
            </w:r>
          </w:p>
          <w:p w14:paraId="1128DCAE" w14:textId="77777777" w:rsidR="00D402B0" w:rsidRDefault="00D402B0" w:rsidP="00D402B0">
            <w:pPr>
              <w:pStyle w:val="gmail-default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Administracja publiczna wobec migracji w kontekście bezpieczeństwa</w:t>
            </w:r>
          </w:p>
          <w:p w14:paraId="502B7B7B" w14:textId="5B77E603" w:rsidR="00D402B0" w:rsidRDefault="00D402B0" w:rsidP="00D402B0">
            <w:pPr>
              <w:pStyle w:val="gmail-default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Państwo wobec wyzwań bezpieczeństwa związanych z populizmem, radykalizacją i nierównościami społecznymi</w:t>
            </w:r>
          </w:p>
          <w:p w14:paraId="0C3AF0FC" w14:textId="33303542" w:rsidR="00D402B0" w:rsidRDefault="00D402B0" w:rsidP="00D402B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B01F10" w:rsidRPr="00522239" w14:paraId="7AEE7D64" w14:textId="77777777" w:rsidTr="009D7110">
        <w:tc>
          <w:tcPr>
            <w:tcW w:w="1528" w:type="dxa"/>
          </w:tcPr>
          <w:p w14:paraId="15EA437E" w14:textId="0D7DE28E" w:rsidR="00B01F10" w:rsidRPr="00273250" w:rsidRDefault="00B01F10" w:rsidP="00B01F10">
            <w:pPr>
              <w:jc w:val="both"/>
              <w:rPr>
                <w:b/>
                <w:bCs/>
                <w:sz w:val="20"/>
                <w:szCs w:val="20"/>
              </w:rPr>
            </w:pPr>
            <w:r w:rsidRPr="00273250">
              <w:rPr>
                <w:b/>
                <w:bCs/>
                <w:sz w:val="20"/>
                <w:szCs w:val="20"/>
              </w:rPr>
              <w:lastRenderedPageBreak/>
              <w:t xml:space="preserve">Dr </w:t>
            </w:r>
            <w:r>
              <w:rPr>
                <w:b/>
                <w:bCs/>
                <w:sz w:val="20"/>
                <w:szCs w:val="20"/>
              </w:rPr>
              <w:t xml:space="preserve">Oliwia </w:t>
            </w:r>
            <w:proofErr w:type="spellStart"/>
            <w:r>
              <w:rPr>
                <w:b/>
                <w:bCs/>
                <w:sz w:val="20"/>
                <w:szCs w:val="20"/>
              </w:rPr>
              <w:t>Piskowska</w:t>
            </w:r>
            <w:proofErr w:type="spellEnd"/>
          </w:p>
        </w:tc>
        <w:tc>
          <w:tcPr>
            <w:tcW w:w="3209" w:type="dxa"/>
          </w:tcPr>
          <w:p w14:paraId="7DDB1442" w14:textId="2047F099" w:rsidR="00B01F10" w:rsidRPr="001538A7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Doktor nauk o polityce i administracji. Adiunkt w Katedrze Systemów Politycznych. Absolwentka studiów magisterskich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 kierunku europeistyka (specjalizacja wschodnioeuropejska). W pracy naukowej zajmuje się 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>analiz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 xml:space="preserve"> dyskursu politycznego i publicznego, rywalizacj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 xml:space="preserve"> mocarstw oraz przemian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ami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 xml:space="preserve"> polityczn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ymi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 xml:space="preserve"> na obszarze poradzieckim, ze szczególnym uwzględnieniem Azji Centralnej.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Jej badania dotyczą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 xml:space="preserve"> sposob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4B09AF">
              <w:rPr>
                <w:rFonts w:asciiTheme="minorHAnsi" w:hAnsiTheme="minorHAnsi" w:cstheme="minorHAnsi"/>
                <w:sz w:val="20"/>
                <w:szCs w:val="20"/>
              </w:rPr>
              <w:t xml:space="preserve"> przedstawiania państw, narodów i stosunków międzynarodowych, a także znaczenie narracji dotyczących tożsamości, pamięci zbiorowej i języka.</w:t>
            </w:r>
          </w:p>
        </w:tc>
        <w:tc>
          <w:tcPr>
            <w:tcW w:w="5783" w:type="dxa"/>
          </w:tcPr>
          <w:p w14:paraId="3D11B0A7" w14:textId="77777777" w:rsidR="00B01F10" w:rsidRPr="00B01F10" w:rsidRDefault="00B01F10" w:rsidP="00B01F10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HAnsi" w:cstheme="minorHAnsi"/>
                <w:sz w:val="20"/>
                <w:szCs w:val="20"/>
              </w:rPr>
            </w:pPr>
            <w:r w:rsidRPr="00B01F10">
              <w:rPr>
                <w:rFonts w:eastAsiaTheme="minorHAnsi" w:cstheme="minorHAnsi"/>
                <w:sz w:val="20"/>
                <w:szCs w:val="20"/>
              </w:rPr>
              <w:lastRenderedPageBreak/>
              <w:t xml:space="preserve">O. </w:t>
            </w:r>
            <w:proofErr w:type="spellStart"/>
            <w:r w:rsidRPr="00B01F10">
              <w:rPr>
                <w:rFonts w:eastAsiaTheme="minorHAnsi" w:cstheme="minorHAnsi"/>
                <w:sz w:val="20"/>
                <w:szCs w:val="20"/>
              </w:rPr>
              <w:t>Piskowska</w:t>
            </w:r>
            <w:proofErr w:type="spellEnd"/>
            <w:r w:rsidRPr="00B01F10">
              <w:rPr>
                <w:rFonts w:eastAsiaTheme="minorHAnsi" w:cstheme="minorHAnsi"/>
                <w:sz w:val="20"/>
                <w:szCs w:val="20"/>
              </w:rPr>
              <w:t xml:space="preserve">,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>Obrazy mocarstw i ich rywalizacji w dyskursie publicznym w Kirgistanie (2001-2014)</w:t>
            </w:r>
            <w:r w:rsidRPr="00B01F10">
              <w:rPr>
                <w:rFonts w:eastAsiaTheme="minorHAnsi" w:cstheme="minorHAnsi"/>
                <w:sz w:val="20"/>
                <w:szCs w:val="20"/>
              </w:rPr>
              <w:t>, Warszawa 2025</w:t>
            </w:r>
          </w:p>
          <w:p w14:paraId="66FED387" w14:textId="03AEB89E" w:rsidR="00B01F10" w:rsidRPr="00B01F10" w:rsidRDefault="00B01F10" w:rsidP="00B01F10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</w:pPr>
            <w:r w:rsidRPr="00B01F10">
              <w:rPr>
                <w:rFonts w:eastAsiaTheme="minorHAnsi" w:cstheme="minorHAnsi"/>
                <w:sz w:val="20"/>
                <w:szCs w:val="20"/>
              </w:rPr>
              <w:t xml:space="preserve">O. </w:t>
            </w:r>
            <w:proofErr w:type="spellStart"/>
            <w:r w:rsidRPr="00B01F10">
              <w:rPr>
                <w:rFonts w:eastAsiaTheme="minorHAnsi" w:cstheme="minorHAnsi"/>
                <w:sz w:val="20"/>
                <w:szCs w:val="20"/>
              </w:rPr>
              <w:t>Piskowska</w:t>
            </w:r>
            <w:proofErr w:type="spellEnd"/>
            <w:r w:rsidRPr="00B01F10">
              <w:rPr>
                <w:rFonts w:eastAsiaTheme="minorHAnsi" w:cstheme="minorHAnsi"/>
                <w:sz w:val="20"/>
                <w:szCs w:val="20"/>
              </w:rPr>
              <w:t xml:space="preserve">,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„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Our</w:t>
            </w:r>
            <w:proofErr w:type="spellEnd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Elder</w:t>
            </w:r>
            <w:proofErr w:type="spellEnd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Brother</w:t>
            </w:r>
            <w:proofErr w:type="spellEnd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” – Analysis of the Image of Turkey as the Leader of the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Turkic</w:t>
            </w:r>
            <w:proofErr w:type="spellEnd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Community</w:t>
            </w:r>
            <w:proofErr w:type="spellEnd"/>
            <w:r w:rsidRPr="00B01F10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B01F10">
              <w:rPr>
                <w:rFonts w:cstheme="minorHAnsi"/>
                <w:i/>
                <w:iCs/>
                <w:sz w:val="20"/>
                <w:szCs w:val="20"/>
              </w:rPr>
              <w:t>Political</w:t>
            </w:r>
            <w:proofErr w:type="spellEnd"/>
            <w:r w:rsidRPr="00B01F1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1F10">
              <w:rPr>
                <w:rFonts w:cstheme="minorHAnsi"/>
                <w:i/>
                <w:iCs/>
                <w:sz w:val="20"/>
                <w:szCs w:val="20"/>
              </w:rPr>
              <w:lastRenderedPageBreak/>
              <w:t>Discourse</w:t>
            </w:r>
            <w:proofErr w:type="spellEnd"/>
            <w:r w:rsidRPr="00B01F10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B01F10">
              <w:rPr>
                <w:rFonts w:cstheme="minorHAnsi"/>
                <w:i/>
                <w:iCs/>
                <w:sz w:val="20"/>
                <w:szCs w:val="20"/>
              </w:rPr>
              <w:t>Kyrgyzstan</w:t>
            </w:r>
            <w:proofErr w:type="spellEnd"/>
            <w:r w:rsidRPr="00B01F10">
              <w:rPr>
                <w:rFonts w:cstheme="minorHAnsi"/>
                <w:sz w:val="20"/>
                <w:szCs w:val="20"/>
              </w:rPr>
              <w:t>, „Sprawy Międzynarodowe”, Tom 77 Nr 2 (2024) 2024</w:t>
            </w:r>
          </w:p>
          <w:p w14:paraId="5905DA14" w14:textId="77777777" w:rsidR="00B01F10" w:rsidRDefault="00B01F10" w:rsidP="00B01F10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O. </w:t>
            </w:r>
            <w:proofErr w:type="spellStart"/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>Piskowska</w:t>
            </w:r>
            <w:proofErr w:type="spellEnd"/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P. Załęski,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Systemy rządów republik postradzieckich</w:t>
            </w:r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Społeczeństwo i Polityka.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>Podstawy nauk politycznych. Tom II Współczesne systemy rządów</w:t>
            </w:r>
            <w:r w:rsidRPr="00B01F10">
              <w:rPr>
                <w:rFonts w:eastAsiaTheme="minorHAnsi" w:cstheme="minorHAnsi"/>
                <w:sz w:val="20"/>
                <w:szCs w:val="20"/>
              </w:rPr>
              <w:t>, red. K.A. Wojtaszczyk, W. Jakubowski, P. Załęski, Warszawa 2017</w:t>
            </w:r>
          </w:p>
          <w:p w14:paraId="06CE6502" w14:textId="3C97B815" w:rsidR="00B01F10" w:rsidRPr="00B01F10" w:rsidRDefault="00B01F10" w:rsidP="00B01F10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O. </w:t>
            </w:r>
            <w:proofErr w:type="spellStart"/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>Piskowska</w:t>
            </w:r>
            <w:proofErr w:type="spellEnd"/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 xml:space="preserve">„Tragedia naszego narodu” – dyskurs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>Islama</w:t>
            </w:r>
            <w:proofErr w:type="spellEnd"/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>Karimowa</w:t>
            </w:r>
            <w:proofErr w:type="spellEnd"/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 xml:space="preserve"> o wydarzeniach w </w:t>
            </w:r>
            <w:proofErr w:type="spellStart"/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>Andiżanie</w:t>
            </w:r>
            <w:proofErr w:type="spellEnd"/>
            <w:r w:rsidRPr="00B01F10">
              <w:rPr>
                <w:rFonts w:eastAsiaTheme="minorHAnsi" w:cstheme="minorHAnsi"/>
                <w:sz w:val="20"/>
                <w:szCs w:val="20"/>
              </w:rPr>
              <w:t xml:space="preserve">, w: </w:t>
            </w:r>
            <w:r w:rsidRPr="00B01F10">
              <w:rPr>
                <w:rFonts w:eastAsiaTheme="minorHAnsi" w:cstheme="minorHAnsi"/>
                <w:i/>
                <w:iCs/>
                <w:sz w:val="20"/>
                <w:szCs w:val="20"/>
              </w:rPr>
              <w:t>Prezydencki dyskurs polityki na obszarze poradzieckim</w:t>
            </w:r>
            <w:r w:rsidRPr="00B01F10">
              <w:rPr>
                <w:rFonts w:eastAsiaTheme="minorHAnsi" w:cstheme="minorHAnsi"/>
                <w:sz w:val="20"/>
                <w:szCs w:val="20"/>
              </w:rPr>
              <w:t xml:space="preserve">, red. O. </w:t>
            </w:r>
            <w:proofErr w:type="spellStart"/>
            <w:r w:rsidRPr="00B01F10">
              <w:rPr>
                <w:rFonts w:eastAsiaTheme="minorHAnsi" w:cstheme="minorHAnsi"/>
                <w:sz w:val="20"/>
                <w:szCs w:val="20"/>
              </w:rPr>
              <w:t>Piskowska</w:t>
            </w:r>
            <w:proofErr w:type="spellEnd"/>
            <w:r w:rsidRPr="00B01F10">
              <w:rPr>
                <w:rFonts w:eastAsiaTheme="minorHAnsi" w:cstheme="minorHAnsi"/>
                <w:sz w:val="20"/>
                <w:szCs w:val="20"/>
              </w:rPr>
              <w:t xml:space="preserve">, P. Załęski, </w:t>
            </w:r>
            <w:r w:rsidRPr="00B01F10">
              <w:rPr>
                <w:rFonts w:eastAsiaTheme="minorHAnsi" w:cstheme="minorHAnsi"/>
                <w:sz w:val="20"/>
                <w:szCs w:val="20"/>
                <w:lang w:eastAsia="en-US"/>
              </w:rPr>
              <w:t>Warszawa 2015</w:t>
            </w:r>
          </w:p>
          <w:p w14:paraId="426FB3F8" w14:textId="7164A195" w:rsidR="00B01F10" w:rsidRPr="00B01F10" w:rsidRDefault="00B01F10" w:rsidP="00B01F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92" w:type="dxa"/>
          </w:tcPr>
          <w:p w14:paraId="5257F9B3" w14:textId="7B6E29E0" w:rsidR="00B01F10" w:rsidRPr="001538A7" w:rsidRDefault="00B01F10" w:rsidP="00B01F10">
            <w:pPr>
              <w:rPr>
                <w:rFonts w:cstheme="minorHAnsi"/>
                <w:b/>
                <w:sz w:val="20"/>
                <w:szCs w:val="20"/>
              </w:rPr>
            </w:pPr>
            <w:r w:rsidRPr="004B09AF">
              <w:rPr>
                <w:rFonts w:cstheme="minorHAnsi"/>
                <w:b/>
                <w:sz w:val="20"/>
                <w:szCs w:val="20"/>
              </w:rPr>
              <w:lastRenderedPageBreak/>
              <w:t>Słowa, narracje, władza</w:t>
            </w:r>
            <w:r>
              <w:rPr>
                <w:rFonts w:cstheme="minorHAnsi"/>
                <w:b/>
                <w:sz w:val="20"/>
                <w:szCs w:val="20"/>
              </w:rPr>
              <w:t xml:space="preserve"> – analiza dyskursu w politologii</w:t>
            </w:r>
          </w:p>
        </w:tc>
        <w:tc>
          <w:tcPr>
            <w:tcW w:w="2797" w:type="dxa"/>
          </w:tcPr>
          <w:p w14:paraId="233B362A" w14:textId="77777777" w:rsidR="00B01F10" w:rsidRPr="00B41AC7" w:rsidRDefault="00B01F10" w:rsidP="00B01F10">
            <w:pPr>
              <w:pStyle w:val="gmail-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41AC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Analiza dyskursu publicznego i politycznego, w szczególności:</w:t>
            </w:r>
          </w:p>
          <w:p w14:paraId="3199A8B9" w14:textId="77777777" w:rsidR="00B01F10" w:rsidRPr="00B41AC7" w:rsidRDefault="00B01F10" w:rsidP="00B01F10">
            <w:pPr>
              <w:pStyle w:val="gmail-default"/>
              <w:numPr>
                <w:ilvl w:val="0"/>
                <w:numId w:val="7"/>
              </w:numPr>
              <w:spacing w:before="0" w:beforeAutospacing="0" w:after="0" w:afterAutospacing="0"/>
              <w:ind w:left="283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41AC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analiza sposobów przedstawiania </w:t>
            </w:r>
            <w:r w:rsidRPr="00B41AC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współczesnych problemów politycznych, społecznych, gospodarczych i historycznych w Polsce oraz w innych państwach;</w:t>
            </w:r>
          </w:p>
          <w:p w14:paraId="6EEA9546" w14:textId="77777777" w:rsidR="00B01F10" w:rsidRPr="00B41AC7" w:rsidRDefault="00B01F10" w:rsidP="00B01F10">
            <w:pPr>
              <w:pStyle w:val="gmail-default"/>
              <w:numPr>
                <w:ilvl w:val="0"/>
                <w:numId w:val="7"/>
              </w:numPr>
              <w:spacing w:before="0" w:beforeAutospacing="0" w:after="0" w:afterAutospacing="0"/>
              <w:ind w:left="283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41AC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analiza narracji politycznych, medialnych i społecznych dotyczących państwa, władzy, bezpieczeństwa, tożsamości, pamięci zbiorowej oraz stosunków międzynarodowych;</w:t>
            </w:r>
          </w:p>
          <w:p w14:paraId="386D96FD" w14:textId="77777777" w:rsidR="00B01F10" w:rsidRPr="00B41AC7" w:rsidRDefault="00B01F10" w:rsidP="00B01F10">
            <w:pPr>
              <w:pStyle w:val="gmail-default"/>
              <w:numPr>
                <w:ilvl w:val="0"/>
                <w:numId w:val="7"/>
              </w:numPr>
              <w:spacing w:before="0" w:beforeAutospacing="0" w:after="0" w:afterAutospacing="0"/>
              <w:ind w:left="283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41AC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analiza obrazów państw, narodów, organizacji międzynarodowych i innych aktorów politycznych, ze szczególnym uwzględnieniem obszaru poradzieckiego oraz relacji między Wschodem a Zachodem;</w:t>
            </w:r>
          </w:p>
          <w:p w14:paraId="5F464BCA" w14:textId="77777777" w:rsidR="00B01F10" w:rsidRPr="00B41AC7" w:rsidRDefault="00B01F10" w:rsidP="00B01F10">
            <w:pPr>
              <w:pStyle w:val="gmail-default"/>
              <w:numPr>
                <w:ilvl w:val="0"/>
                <w:numId w:val="7"/>
              </w:numPr>
              <w:spacing w:before="0" w:beforeAutospacing="0" w:after="0" w:afterAutospacing="0"/>
              <w:ind w:left="283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41AC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analiza języka debaty publicznej, programów i wystąpień politycznych, dokumentów strategicznych, przekazów medialnych oraz treści publikowanych w mediach społecznościowych.</w:t>
            </w:r>
          </w:p>
          <w:p w14:paraId="7497B458" w14:textId="5E1409C2" w:rsidR="00B01F10" w:rsidRPr="001538A7" w:rsidRDefault="00B01F10" w:rsidP="00B01F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B01F10" w:rsidRPr="00522239" w14:paraId="351F90AD" w14:textId="77777777" w:rsidTr="009D7110">
        <w:tc>
          <w:tcPr>
            <w:tcW w:w="1528" w:type="dxa"/>
          </w:tcPr>
          <w:p w14:paraId="07960BEA" w14:textId="57ABC757" w:rsidR="00B01F10" w:rsidRPr="00273250" w:rsidRDefault="00B01F10" w:rsidP="00B01F1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Dr Rafał </w:t>
            </w:r>
            <w:proofErr w:type="spellStart"/>
            <w:r>
              <w:rPr>
                <w:b/>
                <w:bCs/>
                <w:sz w:val="20"/>
                <w:szCs w:val="20"/>
              </w:rPr>
              <w:t>Więckiewicz</w:t>
            </w:r>
            <w:proofErr w:type="spellEnd"/>
          </w:p>
        </w:tc>
        <w:tc>
          <w:tcPr>
            <w:tcW w:w="3209" w:type="dxa"/>
          </w:tcPr>
          <w:p w14:paraId="32625520" w14:textId="1CEE6117" w:rsidR="00B01F10" w:rsidRPr="00717342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Doktor nauk o polityce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administracji</w:t>
            </w: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. Adiunkt w Katedrze Systemów Politycznych. Absolwent studiów licencjackich i magisterskich na kierunku politologia (</w:t>
            </w:r>
            <w:proofErr w:type="spellStart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WNPiSM</w:t>
            </w:r>
            <w:proofErr w:type="spellEnd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 UW, dawniej </w:t>
            </w:r>
            <w:proofErr w:type="spellStart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WDiNP</w:t>
            </w:r>
            <w:proofErr w:type="spellEnd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 UW). </w:t>
            </w:r>
          </w:p>
          <w:p w14:paraId="0168889B" w14:textId="77777777" w:rsidR="00B01F10" w:rsidRPr="00717342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Laureat nagrody im. Prof. Jana Baszkiewicza w konkursie na najlepszą pracę doktorską z zakresu nauk o polityce i administracji.</w:t>
            </w:r>
          </w:p>
          <w:p w14:paraId="224D4138" w14:textId="77777777" w:rsidR="00B01F10" w:rsidRPr="00717342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Kierownik projektów badawczych i edukacyjnych finansowanych m.in. ze środków </w:t>
            </w:r>
            <w:proofErr w:type="spellStart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MNiSW</w:t>
            </w:r>
            <w:proofErr w:type="spellEnd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, NBP, m.st. Warszawa, NIW-CRSO.</w:t>
            </w:r>
          </w:p>
          <w:p w14:paraId="08CBC532" w14:textId="77777777" w:rsidR="00B01F10" w:rsidRPr="00717342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Członek Komitetu Sterującego-Monitorującego Programu Rozwoju Organizacji Obywatelskich NIW-CRSO. </w:t>
            </w:r>
          </w:p>
          <w:p w14:paraId="0C58CD35" w14:textId="77777777" w:rsidR="00B01F10" w:rsidRPr="00717342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W pracy naukowej zajmuje się m.in. systemem politycznym Polski, transformacją polityczną, przeobrażeniami współczesnych systemów ustrojowych, społeczeństwem obywatelskim,  problematyką aksjologii konstytucji oraz ewolucją polskiego porządku konstytucyjnego. </w:t>
            </w:r>
          </w:p>
          <w:p w14:paraId="2253C3A3" w14:textId="77777777" w:rsidR="00B01F10" w:rsidRPr="001538A7" w:rsidRDefault="00B01F10" w:rsidP="00B01F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3" w:type="dxa"/>
          </w:tcPr>
          <w:p w14:paraId="5E85BC03" w14:textId="77777777" w:rsidR="00B01F10" w:rsidRPr="00DF4FA4" w:rsidRDefault="00B01F10" w:rsidP="00B01F10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DF4FA4">
              <w:rPr>
                <w:rFonts w:cstheme="minorHAnsi"/>
                <w:sz w:val="20"/>
                <w:szCs w:val="20"/>
                <w:lang w:val="fr-FR"/>
              </w:rPr>
              <w:lastRenderedPageBreak/>
              <w:t xml:space="preserve">- T. Słomka, R. Więckiewicz, </w:t>
            </w:r>
            <w:r w:rsidRPr="00DF4FA4">
              <w:rPr>
                <w:rFonts w:cstheme="minorHAnsi"/>
                <w:i/>
                <w:sz w:val="20"/>
                <w:szCs w:val="20"/>
                <w:lang w:val="fr-FR"/>
              </w:rPr>
              <w:t xml:space="preserve">Building the constitutional order in Poland: Legal and political processes, </w:t>
            </w:r>
            <w:r w:rsidRPr="00DF4FA4">
              <w:rPr>
                <w:rFonts w:cstheme="minorHAnsi"/>
                <w:sz w:val="20"/>
                <w:szCs w:val="20"/>
                <w:lang w:val="fr-FR"/>
              </w:rPr>
              <w:t>[in:]</w:t>
            </w:r>
            <w:r w:rsidRPr="00DF4FA4">
              <w:rPr>
                <w:lang w:val="fr-FR"/>
              </w:rPr>
              <w:t xml:space="preserve"> </w:t>
            </w:r>
            <w:r w:rsidRPr="00DF4FA4">
              <w:rPr>
                <w:rFonts w:cstheme="minorHAnsi"/>
                <w:sz w:val="20"/>
                <w:szCs w:val="20"/>
                <w:lang w:val="fr-FR"/>
              </w:rPr>
              <w:t xml:space="preserve">S. Sulowski, T. Słomka (eds.), </w:t>
            </w:r>
            <w:r w:rsidRPr="00DF4FA4">
              <w:rPr>
                <w:rFonts w:cstheme="minorHAnsi"/>
                <w:i/>
                <w:sz w:val="20"/>
                <w:szCs w:val="20"/>
                <w:lang w:val="fr-FR"/>
              </w:rPr>
              <w:t xml:space="preserve">The Political System of Poland Tradition and Contemporaneity, </w:t>
            </w:r>
            <w:r w:rsidRPr="00DF4FA4">
              <w:rPr>
                <w:rFonts w:cstheme="minorHAnsi"/>
                <w:sz w:val="20"/>
                <w:szCs w:val="20"/>
                <w:lang w:val="fr-FR"/>
              </w:rPr>
              <w:t>Berlin 2022;</w:t>
            </w:r>
          </w:p>
          <w:p w14:paraId="4B8AB21B" w14:textId="77777777" w:rsidR="00B01F10" w:rsidRPr="00205F2E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Szczegielniak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(red.),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systemie politycznym państwa. Przykład polski na tle rozwiązań europejskich</w:t>
            </w:r>
            <w:r w:rsidRPr="00205F2E">
              <w:rPr>
                <w:rFonts w:cstheme="minorHAnsi"/>
                <w:sz w:val="20"/>
                <w:szCs w:val="20"/>
              </w:rPr>
              <w:t>, Warszawa 2018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2DF88AE" w14:textId="77777777" w:rsidR="00B01F10" w:rsidRPr="00205F2E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Czym jest społeczeństwo obywatelskie? Przyczynek do dyskusji,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205F2E">
              <w:rPr>
                <w:rFonts w:cstheme="minorHAnsi"/>
                <w:sz w:val="20"/>
                <w:szCs w:val="20"/>
              </w:rPr>
              <w:t xml:space="preserve">[w:] 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Szczegielanik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systemie politycznym państwa. Przykład polski na tle rozwiązań europejskich</w:t>
            </w:r>
            <w:r w:rsidRPr="00205F2E">
              <w:rPr>
                <w:rFonts w:cstheme="minorHAnsi"/>
                <w:sz w:val="20"/>
                <w:szCs w:val="20"/>
              </w:rPr>
              <w:t>, Warszawa 2018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48B5100" w14:textId="77777777" w:rsidR="00B01F10" w:rsidRPr="00205F2E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Konstytucji Rzeczypospolitej Polskiej</w:t>
            </w:r>
            <w:r w:rsidRPr="00205F2E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05F2E">
              <w:rPr>
                <w:rFonts w:cstheme="minorHAnsi"/>
                <w:sz w:val="20"/>
                <w:szCs w:val="20"/>
              </w:rPr>
              <w:t xml:space="preserve">[w:] 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Szczegielanik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systemie politycznym państwa. Przykład polski na tle rozwiązań europejskich</w:t>
            </w:r>
            <w:r w:rsidRPr="00205F2E">
              <w:rPr>
                <w:rFonts w:cstheme="minorHAnsi"/>
                <w:sz w:val="20"/>
                <w:szCs w:val="20"/>
              </w:rPr>
              <w:t>, Warszawa 2018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1FAF6C61" w14:textId="77777777" w:rsidR="00B01F10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sz w:val="20"/>
                <w:szCs w:val="20"/>
              </w:rPr>
              <w:t>Lokalna Grupa Działania Zalew Zegrzyński jako forum współpracy jednostek samorządu terytorialnego</w:t>
            </w:r>
            <w:r w:rsidRPr="00205F2E">
              <w:rPr>
                <w:rFonts w:cstheme="minorHAnsi"/>
                <w:sz w:val="20"/>
                <w:szCs w:val="20"/>
              </w:rPr>
              <w:t xml:space="preserve">, [w:]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Szczegielniak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(red.), </w:t>
            </w:r>
            <w:r w:rsidRPr="00205F2E">
              <w:rPr>
                <w:rFonts w:cstheme="minorHAnsi"/>
                <w:i/>
                <w:sz w:val="20"/>
                <w:szCs w:val="20"/>
              </w:rPr>
              <w:t>Współdziałanie jednostek samorządu terytorialnego w Polsce. Między kooperacją a rywalizacją</w:t>
            </w:r>
            <w:r w:rsidRPr="00205F2E">
              <w:rPr>
                <w:rFonts w:cstheme="minorHAnsi"/>
                <w:sz w:val="20"/>
                <w:szCs w:val="20"/>
              </w:rPr>
              <w:t>, Warszawa 2017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7DD96FD" w14:textId="6B88FDCD" w:rsidR="00B01F10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Konstytucjonalizacja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społeczeństwa obywatelskiego w PRL</w:t>
            </w:r>
            <w:r w:rsidRPr="00205F2E">
              <w:rPr>
                <w:rFonts w:cstheme="minorHAnsi"/>
                <w:sz w:val="20"/>
                <w:szCs w:val="20"/>
              </w:rPr>
              <w:t xml:space="preserve">, [w:] A. Materska-Sosnowska, T. Słomka (red.), </w:t>
            </w:r>
            <w:r w:rsidRPr="00205F2E">
              <w:rPr>
                <w:rFonts w:cstheme="minorHAnsi"/>
                <w:i/>
                <w:sz w:val="20"/>
                <w:szCs w:val="20"/>
              </w:rPr>
              <w:t>Konstytucje polskie z 1952 i 1997 roku: tradycja, instytucje, praktyka ustrojowa</w:t>
            </w:r>
            <w:r w:rsidRPr="00205F2E">
              <w:rPr>
                <w:rFonts w:cstheme="minorHAnsi"/>
                <w:sz w:val="20"/>
                <w:szCs w:val="20"/>
              </w:rPr>
              <w:t>, Warszawa 2015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AF621E7" w14:textId="77777777" w:rsidR="00B01F10" w:rsidRPr="00205F2E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sz w:val="20"/>
                <w:szCs w:val="20"/>
              </w:rPr>
              <w:t>Konstytucja jako homeostat systemu politycznego</w:t>
            </w:r>
            <w:r w:rsidRPr="00205F2E">
              <w:rPr>
                <w:rFonts w:cstheme="minorHAnsi"/>
                <w:sz w:val="20"/>
                <w:szCs w:val="20"/>
              </w:rPr>
              <w:t>, „e-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Politikon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>” 2016, nr 3. Red. O. Annusewicz, T. Słomka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4F7F8B62" w14:textId="77777777" w:rsidR="00B01F10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F61DBD">
              <w:rPr>
                <w:rFonts w:cstheme="minorHAnsi"/>
                <w:i/>
                <w:sz w:val="20"/>
                <w:szCs w:val="20"/>
              </w:rPr>
              <w:t>ЗАСІДАННЯ КРУГЛОГО СТОЛУ В ПОЛЬЩІ ЯК ПРОЯВ ПРИМИРЛИВОГО ГРОМАДЯНСЬКОГО СУСПІЛЬСТВА</w:t>
            </w:r>
            <w:r w:rsidRPr="00205F2E">
              <w:rPr>
                <w:rFonts w:cstheme="minorHAnsi"/>
                <w:sz w:val="20"/>
                <w:szCs w:val="20"/>
              </w:rPr>
              <w:t>, (Obrady Okrągłego Stołu w Polsce jako przejaw koncyliacyjnego społeczeństwa obywatelskiego), „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Wisnyk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Mariupolskiego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Państwowego Uniwersytetu. Seria: Historia. Politologia” 2015, nr 12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6B13212A" w14:textId="77777777" w:rsidR="00B01F10" w:rsidRDefault="00B01F10" w:rsidP="00B01F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sz w:val="20"/>
                <w:szCs w:val="20"/>
              </w:rPr>
              <w:t>Ewolucja systemu wyborczego w Polsce</w:t>
            </w:r>
            <w:r w:rsidRPr="00205F2E">
              <w:rPr>
                <w:rFonts w:cstheme="minorHAnsi"/>
                <w:sz w:val="20"/>
                <w:szCs w:val="20"/>
              </w:rPr>
              <w:t xml:space="preserve">, [w:] T. Matynia (red.), </w:t>
            </w:r>
            <w:r w:rsidRPr="00205F2E">
              <w:rPr>
                <w:rFonts w:cstheme="minorHAnsi"/>
                <w:i/>
                <w:sz w:val="20"/>
                <w:szCs w:val="20"/>
              </w:rPr>
              <w:t>Referendum i jednomandatowe okręgi wyborcze. Raport Instytutu Inicjatyw Publicznych</w:t>
            </w:r>
            <w:r w:rsidRPr="00205F2E">
              <w:rPr>
                <w:rFonts w:cstheme="minorHAnsi"/>
                <w:sz w:val="20"/>
                <w:szCs w:val="20"/>
              </w:rPr>
              <w:t>, Warszawa 2015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0284FD77" w14:textId="2A343314" w:rsidR="00B01F10" w:rsidRPr="00D5306F" w:rsidRDefault="00B01F10" w:rsidP="00B01F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val="fr-FR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>, P. Zych, „</w:t>
            </w:r>
            <w:r w:rsidRPr="00205F2E">
              <w:rPr>
                <w:rFonts w:cstheme="minorHAnsi"/>
                <w:i/>
                <w:sz w:val="20"/>
                <w:szCs w:val="20"/>
              </w:rPr>
              <w:t>Żółty na zewnątrz, ale biały w środku” - tożsamość kulturowa młodych przedstawicieli społeczności wietnamskiej w Polsce</w:t>
            </w:r>
            <w:r w:rsidRPr="00205F2E">
              <w:rPr>
                <w:rFonts w:cstheme="minorHAnsi"/>
                <w:sz w:val="20"/>
                <w:szCs w:val="20"/>
              </w:rPr>
              <w:t>, „Społeczeństwo i polityka. Pismo edukacyjne” 2014, nr 1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14:paraId="42FC6904" w14:textId="52F51D55" w:rsidR="00B01F10" w:rsidRPr="001538A7" w:rsidRDefault="00B01F10" w:rsidP="00B01F1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Przemiany współczesnych systemów politycznych</w:t>
            </w:r>
          </w:p>
        </w:tc>
        <w:tc>
          <w:tcPr>
            <w:tcW w:w="2797" w:type="dxa"/>
          </w:tcPr>
          <w:p w14:paraId="29EA59EE" w14:textId="77777777" w:rsidR="00B01F10" w:rsidRPr="003C60E9" w:rsidRDefault="00B01F10" w:rsidP="00B01F10">
            <w:pPr>
              <w:pStyle w:val="gmail-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System polityczny RP oraz w</w:t>
            </w:r>
            <w:r w:rsidRPr="003C60E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spółczesne systemy polityczne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zwłaszcza: </w:t>
            </w:r>
          </w:p>
          <w:p w14:paraId="1E88B70F" w14:textId="77777777" w:rsidR="00B01F10" w:rsidRDefault="00B01F10" w:rsidP="00B01F10">
            <w:pPr>
              <w:pStyle w:val="gmail-default"/>
              <w:numPr>
                <w:ilvl w:val="1"/>
                <w:numId w:val="1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Zmiana w systemie politycznym, ze szczególnym uwzględnieniem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transformacji systemowej w państwach Europy Środkowo-Wschodniej</w:t>
            </w:r>
          </w:p>
          <w:p w14:paraId="7DE38BBE" w14:textId="77777777" w:rsidR="00B01F10" w:rsidRDefault="00B01F10" w:rsidP="00B01F10">
            <w:pPr>
              <w:pStyle w:val="gmail-default"/>
              <w:numPr>
                <w:ilvl w:val="1"/>
                <w:numId w:val="1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Procesy konstytucyjne – ewolucja porządków konstytucyjnych w państwach europejskich </w:t>
            </w:r>
          </w:p>
          <w:p w14:paraId="1D74FB4D" w14:textId="77777777" w:rsidR="00B01F10" w:rsidRDefault="00B01F10" w:rsidP="00B01F10">
            <w:pPr>
              <w:pStyle w:val="gmail-default"/>
              <w:numPr>
                <w:ilvl w:val="1"/>
                <w:numId w:val="1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Społeczeństwo obywatelskie – kształtowanie się postaw obywatelskich; ustrojowe podstawy społeczeństwa obywatelskiego: narzędzia, mechanizmy, gwarancje, instytucje; społeczeństwo obywatelskie w procesie transformacji systemowej</w:t>
            </w:r>
          </w:p>
          <w:p w14:paraId="2BD97571" w14:textId="77777777" w:rsidR="00B01F10" w:rsidRDefault="00B01F10" w:rsidP="00B01F10">
            <w:pPr>
              <w:pStyle w:val="gmail-default"/>
              <w:numPr>
                <w:ilvl w:val="1"/>
                <w:numId w:val="1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Aksjologia konstytucji</w:t>
            </w:r>
          </w:p>
          <w:p w14:paraId="68558D6E" w14:textId="49EB19A1" w:rsidR="00B01F10" w:rsidRPr="007B6921" w:rsidRDefault="00B01F10" w:rsidP="00B01F10">
            <w:pPr>
              <w:pStyle w:val="gmail-default"/>
              <w:numPr>
                <w:ilvl w:val="1"/>
                <w:numId w:val="1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Dyskurs ustrojowy w Polsce – projekty zmian i nowelizacji Konstytucji RP, propozycje i postulaty dot. zmian ustrojowych</w:t>
            </w:r>
          </w:p>
        </w:tc>
      </w:tr>
    </w:tbl>
    <w:p w14:paraId="7A198D5B" w14:textId="77777777" w:rsidR="00F95E18" w:rsidRDefault="00F95E18" w:rsidP="00D90599">
      <w:pPr>
        <w:spacing w:after="0"/>
      </w:pPr>
    </w:p>
    <w:sectPr w:rsidR="00F95E18" w:rsidSect="006A57BD">
      <w:pgSz w:w="16838" w:h="11906" w:orient="landscape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D5C946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sz w:val="22"/>
        <w:szCs w:val="22"/>
        <w:lang w:val="en-U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lang w:val="en-US"/>
      </w:rPr>
    </w:lvl>
  </w:abstractNum>
  <w:abstractNum w:abstractNumId="3" w15:restartNumberingAfterBreak="0">
    <w:nsid w:val="01425F73"/>
    <w:multiLevelType w:val="hybridMultilevel"/>
    <w:tmpl w:val="A8C04A0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974EB"/>
    <w:multiLevelType w:val="hybridMultilevel"/>
    <w:tmpl w:val="32CC22A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0636B"/>
    <w:multiLevelType w:val="hybridMultilevel"/>
    <w:tmpl w:val="9B268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5A06"/>
    <w:multiLevelType w:val="hybridMultilevel"/>
    <w:tmpl w:val="B07877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E77E4"/>
    <w:multiLevelType w:val="hybridMultilevel"/>
    <w:tmpl w:val="6C8EFA12"/>
    <w:lvl w:ilvl="0" w:tplc="E924B8E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D3EE5"/>
    <w:multiLevelType w:val="hybridMultilevel"/>
    <w:tmpl w:val="AB36E9C8"/>
    <w:lvl w:ilvl="0" w:tplc="C4ACB5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883E8E"/>
    <w:multiLevelType w:val="hybridMultilevel"/>
    <w:tmpl w:val="B2D8BE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1314913">
    <w:abstractNumId w:val="5"/>
  </w:num>
  <w:num w:numId="2" w16cid:durableId="2019232089">
    <w:abstractNumId w:val="4"/>
  </w:num>
  <w:num w:numId="3" w16cid:durableId="1582913761">
    <w:abstractNumId w:val="8"/>
  </w:num>
  <w:num w:numId="4" w16cid:durableId="1622225925">
    <w:abstractNumId w:val="9"/>
  </w:num>
  <w:num w:numId="5" w16cid:durableId="900217784">
    <w:abstractNumId w:val="3"/>
  </w:num>
  <w:num w:numId="6" w16cid:durableId="240456050">
    <w:abstractNumId w:val="7"/>
  </w:num>
  <w:num w:numId="7" w16cid:durableId="163139459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18"/>
    <w:rsid w:val="00007BFB"/>
    <w:rsid w:val="000429F8"/>
    <w:rsid w:val="00065995"/>
    <w:rsid w:val="00077E3D"/>
    <w:rsid w:val="00094992"/>
    <w:rsid w:val="000B0196"/>
    <w:rsid w:val="000F03A9"/>
    <w:rsid w:val="00110502"/>
    <w:rsid w:val="001339AF"/>
    <w:rsid w:val="00135B7C"/>
    <w:rsid w:val="00147F76"/>
    <w:rsid w:val="001538A7"/>
    <w:rsid w:val="00155557"/>
    <w:rsid w:val="0017381A"/>
    <w:rsid w:val="00176B7A"/>
    <w:rsid w:val="001C351B"/>
    <w:rsid w:val="00220399"/>
    <w:rsid w:val="00264566"/>
    <w:rsid w:val="00273250"/>
    <w:rsid w:val="002C2AFE"/>
    <w:rsid w:val="002D0205"/>
    <w:rsid w:val="002D53E6"/>
    <w:rsid w:val="003075D8"/>
    <w:rsid w:val="00392C8A"/>
    <w:rsid w:val="003C698B"/>
    <w:rsid w:val="00403088"/>
    <w:rsid w:val="00404110"/>
    <w:rsid w:val="00410280"/>
    <w:rsid w:val="00416F4A"/>
    <w:rsid w:val="0042592C"/>
    <w:rsid w:val="00426BB8"/>
    <w:rsid w:val="00440AE9"/>
    <w:rsid w:val="00460250"/>
    <w:rsid w:val="0046180D"/>
    <w:rsid w:val="004904D9"/>
    <w:rsid w:val="004A5A20"/>
    <w:rsid w:val="004C72B6"/>
    <w:rsid w:val="00516675"/>
    <w:rsid w:val="00522239"/>
    <w:rsid w:val="005348F4"/>
    <w:rsid w:val="00586226"/>
    <w:rsid w:val="00596066"/>
    <w:rsid w:val="005E4B08"/>
    <w:rsid w:val="006808FC"/>
    <w:rsid w:val="006A57BD"/>
    <w:rsid w:val="006B0230"/>
    <w:rsid w:val="00700384"/>
    <w:rsid w:val="00732B8B"/>
    <w:rsid w:val="00742B83"/>
    <w:rsid w:val="0078070F"/>
    <w:rsid w:val="007B6921"/>
    <w:rsid w:val="007B74CE"/>
    <w:rsid w:val="00804C34"/>
    <w:rsid w:val="0081639B"/>
    <w:rsid w:val="0088148C"/>
    <w:rsid w:val="008B0EFF"/>
    <w:rsid w:val="008B332C"/>
    <w:rsid w:val="008D014A"/>
    <w:rsid w:val="00916BE0"/>
    <w:rsid w:val="00922307"/>
    <w:rsid w:val="00965F97"/>
    <w:rsid w:val="009D7110"/>
    <w:rsid w:val="00A34B1A"/>
    <w:rsid w:val="00A40893"/>
    <w:rsid w:val="00A62693"/>
    <w:rsid w:val="00A74D70"/>
    <w:rsid w:val="00AA3E53"/>
    <w:rsid w:val="00AB66C4"/>
    <w:rsid w:val="00AF05E0"/>
    <w:rsid w:val="00B01F10"/>
    <w:rsid w:val="00B21305"/>
    <w:rsid w:val="00B2750F"/>
    <w:rsid w:val="00B43138"/>
    <w:rsid w:val="00B57A48"/>
    <w:rsid w:val="00BA06B6"/>
    <w:rsid w:val="00C471F0"/>
    <w:rsid w:val="00C56CAC"/>
    <w:rsid w:val="00C9727D"/>
    <w:rsid w:val="00CB7369"/>
    <w:rsid w:val="00CC797F"/>
    <w:rsid w:val="00CF2D7E"/>
    <w:rsid w:val="00D3511E"/>
    <w:rsid w:val="00D402B0"/>
    <w:rsid w:val="00D5306F"/>
    <w:rsid w:val="00D606EA"/>
    <w:rsid w:val="00D90599"/>
    <w:rsid w:val="00DC3AF4"/>
    <w:rsid w:val="00DF4FA4"/>
    <w:rsid w:val="00E7242E"/>
    <w:rsid w:val="00E73D6E"/>
    <w:rsid w:val="00E86B39"/>
    <w:rsid w:val="00F106DB"/>
    <w:rsid w:val="00F17529"/>
    <w:rsid w:val="00F502C0"/>
    <w:rsid w:val="00F95E18"/>
    <w:rsid w:val="00FC7DC3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E931"/>
  <w15:chartTrackingRefBased/>
  <w15:docId w15:val="{5B6BE697-6F73-4BC5-9113-D209280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18"/>
  </w:style>
  <w:style w:type="paragraph" w:styleId="Nagwek1">
    <w:name w:val="heading 1"/>
    <w:basedOn w:val="Normalny"/>
    <w:next w:val="Normalny"/>
    <w:link w:val="Nagwek1Znak"/>
    <w:qFormat/>
    <w:rsid w:val="00F95E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6B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E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5E18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E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F9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F95E18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pl-PL"/>
    </w:rPr>
  </w:style>
  <w:style w:type="character" w:styleId="Hipercze">
    <w:name w:val="Hyperlink"/>
    <w:uiPriority w:val="99"/>
    <w:unhideWhenUsed/>
    <w:rsid w:val="00F95E18"/>
    <w:rPr>
      <w:color w:val="0000FF"/>
      <w:u w:val="single"/>
    </w:rPr>
  </w:style>
  <w:style w:type="character" w:customStyle="1" w:styleId="gi">
    <w:name w:val="gi"/>
    <w:basedOn w:val="Domylnaczcionkaakapitu"/>
    <w:uiPriority w:val="99"/>
    <w:rsid w:val="00F95E18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F95E18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95E18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F95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95E1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95E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E18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95E18"/>
    <w:pPr>
      <w:spacing w:after="0" w:line="240" w:lineRule="auto"/>
    </w:pPr>
  </w:style>
  <w:style w:type="character" w:customStyle="1" w:styleId="A6">
    <w:name w:val="A6"/>
    <w:uiPriority w:val="99"/>
    <w:rsid w:val="00F95E18"/>
    <w:rPr>
      <w:rFonts w:cs="Calibri"/>
      <w:b/>
      <w:bCs/>
      <w:color w:val="000000"/>
      <w:sz w:val="42"/>
      <w:szCs w:val="4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E1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95E18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5E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5E18"/>
  </w:style>
  <w:style w:type="character" w:customStyle="1" w:styleId="sautorzy">
    <w:name w:val="sautorzy"/>
    <w:basedOn w:val="Domylnaczcionkaakapitu"/>
    <w:rsid w:val="00F95E18"/>
  </w:style>
  <w:style w:type="character" w:customStyle="1" w:styleId="apple-converted-space">
    <w:name w:val="apple-converted-space"/>
    <w:basedOn w:val="Domylnaczcionkaakapitu"/>
    <w:rsid w:val="00F95E18"/>
  </w:style>
  <w:style w:type="paragraph" w:customStyle="1" w:styleId="Standard">
    <w:name w:val="Standard"/>
    <w:rsid w:val="00490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04D9"/>
    <w:pPr>
      <w:suppressLineNumbers/>
    </w:pPr>
  </w:style>
  <w:style w:type="paragraph" w:customStyle="1" w:styleId="gmail-default">
    <w:name w:val="gmail-default"/>
    <w:basedOn w:val="Normalny"/>
    <w:uiPriority w:val="99"/>
    <w:rsid w:val="001538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3075D8"/>
  </w:style>
  <w:style w:type="character" w:customStyle="1" w:styleId="im">
    <w:name w:val="im"/>
    <w:basedOn w:val="Domylnaczcionkaakapitu"/>
    <w:rsid w:val="003075D8"/>
  </w:style>
  <w:style w:type="character" w:styleId="Nierozpoznanawzmianka">
    <w:name w:val="Unresolved Mention"/>
    <w:basedOn w:val="Domylnaczcionkaakapitu"/>
    <w:uiPriority w:val="99"/>
    <w:semiHidden/>
    <w:unhideWhenUsed/>
    <w:rsid w:val="009D711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6B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9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B809-C597-4832-92E1-9A82069A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1646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Marcin Tobiasz</cp:lastModifiedBy>
  <cp:revision>6</cp:revision>
  <dcterms:created xsi:type="dcterms:W3CDTF">2026-08-13T08:39:00Z</dcterms:created>
  <dcterms:modified xsi:type="dcterms:W3CDTF">2026-09-02T08:01:00Z</dcterms:modified>
</cp:coreProperties>
</file>